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C66" w:rsidRPr="006637AF" w:rsidRDefault="00853C66" w:rsidP="00853C66">
      <w:pPr>
        <w:jc w:val="left"/>
        <w:rPr>
          <w:rFonts w:ascii="仿宋_GB2312" w:eastAsia="仿宋_GB2312" w:hAnsi="黑体"/>
          <w:b/>
          <w:color w:val="000000"/>
          <w:sz w:val="32"/>
        </w:rPr>
      </w:pPr>
      <w:r w:rsidRPr="006637AF">
        <w:rPr>
          <w:rFonts w:ascii="仿宋_GB2312" w:eastAsia="仿宋_GB2312" w:hAnsi="黑体" w:hint="eastAsia"/>
          <w:b/>
          <w:bCs/>
          <w:color w:val="000000"/>
          <w:sz w:val="32"/>
        </w:rPr>
        <w:t>附件4:</w:t>
      </w:r>
    </w:p>
    <w:p w:rsidR="00853C66" w:rsidRPr="00E43BB2" w:rsidRDefault="00853C66" w:rsidP="00E3672C">
      <w:pPr>
        <w:ind w:firstLineChars="375" w:firstLine="1200"/>
        <w:jc w:val="center"/>
        <w:rPr>
          <w:rFonts w:ascii="华文中宋" w:eastAsia="华文中宋" w:hAnsi="华文中宋" w:cs="黑体"/>
          <w:color w:val="000000"/>
          <w:sz w:val="32"/>
          <w:szCs w:val="32"/>
        </w:rPr>
      </w:pPr>
      <w:r w:rsidRPr="00E43BB2">
        <w:rPr>
          <w:rFonts w:ascii="华文中宋" w:eastAsia="华文中宋" w:hAnsi="华文中宋" w:cs="黑体" w:hint="eastAsia"/>
          <w:color w:val="000000"/>
          <w:sz w:val="32"/>
          <w:szCs w:val="32"/>
        </w:rPr>
        <w:t>新能源汽车产品技术标准</w:t>
      </w:r>
    </w:p>
    <w:p w:rsidR="00853C66" w:rsidRPr="00F97C67" w:rsidRDefault="00853C66" w:rsidP="00E3672C">
      <w:pPr>
        <w:ind w:firstLineChars="375" w:firstLine="788"/>
        <w:rPr>
          <w:rFonts w:ascii="仿宋_GB2312" w:eastAsia="仿宋_GB2312" w:hAnsi="黑体" w:cs="黑体"/>
          <w:color w:val="000000"/>
          <w:szCs w:val="21"/>
        </w:rPr>
      </w:pPr>
    </w:p>
    <w:p w:rsidR="00853C66" w:rsidRDefault="00853C66" w:rsidP="00E3672C">
      <w:pPr>
        <w:ind w:firstLineChars="200" w:firstLine="640"/>
        <w:rPr>
          <w:rFonts w:ascii="黑体" w:eastAsia="黑体" w:hAnsi="黑体" w:cs="黑体"/>
          <w:color w:val="000000"/>
          <w:sz w:val="32"/>
          <w:szCs w:val="32"/>
        </w:rPr>
      </w:pPr>
      <w:r w:rsidRPr="00AF137E">
        <w:rPr>
          <w:rFonts w:ascii="黑体" w:eastAsia="黑体" w:hAnsi="黑体" w:cs="黑体" w:hint="eastAsia"/>
          <w:color w:val="000000"/>
          <w:sz w:val="32"/>
          <w:szCs w:val="32"/>
        </w:rPr>
        <w:t>一、新能源汽车纯电动续驶里程标准</w:t>
      </w:r>
    </w:p>
    <w:p w:rsidR="00853C66" w:rsidRPr="00AF137E" w:rsidRDefault="00853C66" w:rsidP="00E3672C">
      <w:pPr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</w:pPr>
      <w:r w:rsidRPr="00AF137E">
        <w:rPr>
          <w:rFonts w:ascii="仿宋_GB2312" w:eastAsia="仿宋_GB2312" w:hint="eastAsia"/>
          <w:color w:val="000000"/>
          <w:sz w:val="32"/>
          <w:szCs w:val="32"/>
        </w:rPr>
        <w:t>单位：</w:t>
      </w:r>
      <w:proofErr w:type="gramStart"/>
      <w:r w:rsidRPr="00AF137E">
        <w:rPr>
          <w:rFonts w:ascii="仿宋_GB2312" w:eastAsia="仿宋_GB2312"/>
          <w:color w:val="000000"/>
          <w:sz w:val="32"/>
          <w:szCs w:val="32"/>
        </w:rPr>
        <w:t>km</w:t>
      </w:r>
      <w:proofErr w:type="gramEnd"/>
    </w:p>
    <w:tbl>
      <w:tblPr>
        <w:tblW w:w="9218" w:type="dxa"/>
        <w:tblInd w:w="-106" w:type="dxa"/>
        <w:tblLayout w:type="fixed"/>
        <w:tblLook w:val="0000"/>
      </w:tblPr>
      <w:tblGrid>
        <w:gridCol w:w="2291"/>
        <w:gridCol w:w="1309"/>
        <w:gridCol w:w="1118"/>
        <w:gridCol w:w="1146"/>
        <w:gridCol w:w="1282"/>
        <w:gridCol w:w="2072"/>
      </w:tblGrid>
      <w:tr w:rsidR="00853C66" w:rsidRPr="00853C66" w:rsidTr="00CE4972">
        <w:trPr>
          <w:trHeight w:val="965"/>
        </w:trPr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C66" w:rsidRPr="00853C66" w:rsidRDefault="00853C66" w:rsidP="00E3672C">
            <w:pPr>
              <w:spacing w:line="300" w:lineRule="exact"/>
              <w:rPr>
                <w:rFonts w:ascii="仿宋_GB2312" w:eastAsia="仿宋_GB2312" w:hAnsi="宋体"/>
                <w:b/>
                <w:bCs/>
                <w:color w:val="000000"/>
                <w:szCs w:val="21"/>
              </w:rPr>
            </w:pPr>
            <w:r w:rsidRPr="00853C66">
              <w:rPr>
                <w:rFonts w:ascii="仿宋_GB2312" w:eastAsia="仿宋_GB2312" w:hAnsi="宋体" w:hint="eastAsia"/>
                <w:b/>
                <w:bCs/>
                <w:color w:val="000000"/>
                <w:szCs w:val="21"/>
              </w:rPr>
              <w:t>类   别</w:t>
            </w:r>
          </w:p>
        </w:tc>
        <w:tc>
          <w:tcPr>
            <w:tcW w:w="13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C66" w:rsidRPr="00853C66" w:rsidRDefault="00853C66" w:rsidP="00E3672C">
            <w:pPr>
              <w:spacing w:line="300" w:lineRule="exact"/>
              <w:rPr>
                <w:rFonts w:ascii="仿宋_GB2312" w:eastAsia="仿宋_GB2312" w:hAnsi="宋体"/>
                <w:b/>
                <w:bCs/>
                <w:color w:val="000000"/>
                <w:szCs w:val="21"/>
              </w:rPr>
            </w:pPr>
            <w:r w:rsidRPr="00853C66">
              <w:rPr>
                <w:rFonts w:ascii="仿宋_GB2312" w:eastAsia="仿宋_GB2312" w:hAnsi="宋体" w:hint="eastAsia"/>
                <w:b/>
                <w:bCs/>
                <w:color w:val="000000"/>
                <w:szCs w:val="21"/>
              </w:rPr>
              <w:t>乘用车</w:t>
            </w:r>
          </w:p>
        </w:tc>
        <w:tc>
          <w:tcPr>
            <w:tcW w:w="1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C66" w:rsidRPr="00853C66" w:rsidRDefault="00853C66" w:rsidP="00E3672C">
            <w:pPr>
              <w:spacing w:line="300" w:lineRule="exact"/>
              <w:rPr>
                <w:rFonts w:ascii="仿宋_GB2312" w:eastAsia="仿宋_GB2312" w:hAnsi="宋体"/>
                <w:b/>
                <w:bCs/>
                <w:color w:val="000000"/>
                <w:szCs w:val="21"/>
              </w:rPr>
            </w:pPr>
            <w:r w:rsidRPr="00853C66">
              <w:rPr>
                <w:rFonts w:ascii="仿宋_GB2312" w:eastAsia="仿宋_GB2312" w:hAnsi="宋体" w:hint="eastAsia"/>
                <w:b/>
                <w:bCs/>
                <w:color w:val="000000"/>
                <w:szCs w:val="21"/>
              </w:rPr>
              <w:t>客车</w:t>
            </w:r>
          </w:p>
        </w:tc>
        <w:tc>
          <w:tcPr>
            <w:tcW w:w="11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C66" w:rsidRPr="00853C66" w:rsidRDefault="00853C66" w:rsidP="00E3672C">
            <w:pPr>
              <w:spacing w:line="300" w:lineRule="exact"/>
              <w:rPr>
                <w:rFonts w:ascii="仿宋_GB2312" w:eastAsia="仿宋_GB2312" w:hAnsi="宋体"/>
                <w:b/>
                <w:bCs/>
                <w:color w:val="000000"/>
                <w:szCs w:val="21"/>
              </w:rPr>
            </w:pPr>
            <w:r w:rsidRPr="00853C66">
              <w:rPr>
                <w:rFonts w:ascii="仿宋_GB2312" w:eastAsia="仿宋_GB2312" w:hAnsi="宋体" w:hint="eastAsia"/>
                <w:b/>
                <w:bCs/>
                <w:color w:val="000000"/>
                <w:szCs w:val="21"/>
              </w:rPr>
              <w:t>货车</w:t>
            </w:r>
          </w:p>
        </w:tc>
        <w:tc>
          <w:tcPr>
            <w:tcW w:w="1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C66" w:rsidRPr="00853C66" w:rsidRDefault="00853C66" w:rsidP="00E3672C">
            <w:pPr>
              <w:spacing w:line="300" w:lineRule="exact"/>
              <w:rPr>
                <w:rFonts w:ascii="仿宋_GB2312" w:eastAsia="仿宋_GB2312" w:hAnsi="宋体"/>
                <w:b/>
                <w:bCs/>
                <w:color w:val="000000"/>
                <w:szCs w:val="21"/>
              </w:rPr>
            </w:pPr>
            <w:r w:rsidRPr="00853C66">
              <w:rPr>
                <w:rFonts w:ascii="仿宋_GB2312" w:eastAsia="仿宋_GB2312" w:hAnsi="宋体" w:hint="eastAsia"/>
                <w:b/>
                <w:bCs/>
                <w:color w:val="000000"/>
                <w:szCs w:val="21"/>
              </w:rPr>
              <w:t>专用车</w:t>
            </w:r>
          </w:p>
        </w:tc>
        <w:tc>
          <w:tcPr>
            <w:tcW w:w="20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C66" w:rsidRPr="00853C66" w:rsidRDefault="00853C66" w:rsidP="00E3672C">
            <w:pPr>
              <w:spacing w:line="300" w:lineRule="exact"/>
              <w:rPr>
                <w:rFonts w:ascii="仿宋_GB2312" w:eastAsia="仿宋_GB2312" w:hAnsi="宋体"/>
                <w:b/>
                <w:bCs/>
                <w:color w:val="000000"/>
                <w:szCs w:val="21"/>
              </w:rPr>
            </w:pPr>
            <w:r w:rsidRPr="00853C66">
              <w:rPr>
                <w:rFonts w:ascii="仿宋_GB2312" w:eastAsia="仿宋_GB2312" w:hAnsi="宋体" w:hint="eastAsia"/>
                <w:b/>
                <w:bCs/>
                <w:color w:val="000000"/>
                <w:szCs w:val="21"/>
              </w:rPr>
              <w:t>测试方法</w:t>
            </w:r>
          </w:p>
        </w:tc>
      </w:tr>
      <w:tr w:rsidR="00853C66" w:rsidRPr="00853C66" w:rsidTr="00853C66">
        <w:trPr>
          <w:trHeight w:val="1178"/>
        </w:trPr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C66" w:rsidRPr="00853C66" w:rsidRDefault="00853C66" w:rsidP="00E3672C">
            <w:pPr>
              <w:spacing w:line="300" w:lineRule="exact"/>
              <w:rPr>
                <w:rFonts w:ascii="仿宋_GB2312" w:eastAsia="仿宋_GB2312" w:hAnsi="宋体"/>
                <w:b/>
                <w:bCs/>
                <w:color w:val="000000"/>
                <w:szCs w:val="21"/>
              </w:rPr>
            </w:pPr>
            <w:r w:rsidRPr="00853C66">
              <w:rPr>
                <w:rFonts w:ascii="仿宋_GB2312" w:eastAsia="仿宋_GB2312" w:hAnsi="宋体" w:hint="eastAsia"/>
                <w:b/>
                <w:bCs/>
                <w:color w:val="000000"/>
                <w:szCs w:val="21"/>
              </w:rPr>
              <w:t>纯电动</w:t>
            </w:r>
          </w:p>
        </w:tc>
        <w:tc>
          <w:tcPr>
            <w:tcW w:w="13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C66" w:rsidRPr="00853C66" w:rsidRDefault="00853C66" w:rsidP="00E3672C">
            <w:pPr>
              <w:keepNext/>
              <w:keepLines/>
              <w:spacing w:before="260" w:after="260"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C66" w:rsidRPr="00853C66" w:rsidRDefault="00853C66" w:rsidP="00E3672C">
            <w:pPr>
              <w:spacing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  <w:r w:rsidRPr="00853C66">
              <w:rPr>
                <w:rFonts w:ascii="仿宋_GB2312" w:eastAsia="仿宋_GB2312" w:hAnsi="宋体" w:hint="eastAsia"/>
                <w:color w:val="000000"/>
                <w:szCs w:val="21"/>
              </w:rPr>
              <w:t>≥200</w:t>
            </w:r>
          </w:p>
        </w:tc>
        <w:tc>
          <w:tcPr>
            <w:tcW w:w="11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C66" w:rsidRPr="00853C66" w:rsidRDefault="00853C66" w:rsidP="00E3672C">
            <w:pPr>
              <w:spacing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  <w:r w:rsidRPr="00853C66">
              <w:rPr>
                <w:rFonts w:ascii="仿宋_GB2312" w:eastAsia="仿宋_GB2312" w:hAnsi="宋体" w:hint="eastAsia"/>
                <w:color w:val="000000"/>
                <w:szCs w:val="21"/>
              </w:rPr>
              <w:t>≥80</w:t>
            </w:r>
          </w:p>
        </w:tc>
        <w:tc>
          <w:tcPr>
            <w:tcW w:w="1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C66" w:rsidRPr="00853C66" w:rsidRDefault="00853C66" w:rsidP="00E3672C">
            <w:pPr>
              <w:spacing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  <w:r w:rsidRPr="00853C66">
              <w:rPr>
                <w:rFonts w:ascii="仿宋_GB2312" w:eastAsia="仿宋_GB2312" w:hAnsi="宋体" w:hint="eastAsia"/>
                <w:color w:val="000000"/>
                <w:szCs w:val="21"/>
              </w:rPr>
              <w:t>≥80</w:t>
            </w:r>
          </w:p>
        </w:tc>
        <w:tc>
          <w:tcPr>
            <w:tcW w:w="20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C66" w:rsidRPr="00853C66" w:rsidRDefault="00853C66" w:rsidP="00E3672C">
            <w:pPr>
              <w:spacing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  <w:r w:rsidRPr="00853C66">
              <w:rPr>
                <w:rFonts w:ascii="仿宋_GB2312" w:eastAsia="仿宋_GB2312" w:hAnsi="宋体" w:hint="eastAsia"/>
                <w:color w:val="000000"/>
                <w:szCs w:val="21"/>
              </w:rPr>
              <w:t>M1、N1类采用工况法，其他</w:t>
            </w:r>
            <w:proofErr w:type="gramStart"/>
            <w:r w:rsidRPr="00853C66">
              <w:rPr>
                <w:rFonts w:ascii="仿宋_GB2312" w:eastAsia="仿宋_GB2312" w:hAnsi="宋体" w:hint="eastAsia"/>
                <w:color w:val="000000"/>
                <w:szCs w:val="21"/>
              </w:rPr>
              <w:t>暂采用</w:t>
            </w:r>
            <w:proofErr w:type="gramEnd"/>
            <w:r w:rsidRPr="00853C66">
              <w:rPr>
                <w:rFonts w:ascii="仿宋_GB2312" w:eastAsia="仿宋_GB2312" w:hAnsi="宋体" w:hint="eastAsia"/>
                <w:color w:val="000000"/>
                <w:szCs w:val="21"/>
              </w:rPr>
              <w:t>40km/h等速法。</w:t>
            </w:r>
          </w:p>
        </w:tc>
      </w:tr>
      <w:tr w:rsidR="00853C66" w:rsidRPr="00853C66" w:rsidTr="00CE4972">
        <w:trPr>
          <w:trHeight w:val="833"/>
        </w:trPr>
        <w:tc>
          <w:tcPr>
            <w:tcW w:w="22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C66" w:rsidRPr="00853C66" w:rsidRDefault="00853C66" w:rsidP="00E3672C">
            <w:pPr>
              <w:spacing w:line="300" w:lineRule="exact"/>
              <w:rPr>
                <w:rFonts w:ascii="仿宋_GB2312" w:eastAsia="仿宋_GB2312" w:hAnsi="宋体"/>
                <w:b/>
                <w:bCs/>
                <w:color w:val="000000"/>
                <w:szCs w:val="21"/>
              </w:rPr>
            </w:pPr>
            <w:r w:rsidRPr="00853C66">
              <w:rPr>
                <w:rFonts w:ascii="仿宋_GB2312" w:eastAsia="仿宋_GB2312" w:hAnsi="宋体" w:hint="eastAsia"/>
                <w:b/>
                <w:bCs/>
                <w:color w:val="000000"/>
                <w:szCs w:val="21"/>
              </w:rPr>
              <w:t>插电式（</w:t>
            </w:r>
            <w:proofErr w:type="gramStart"/>
            <w:r w:rsidRPr="00853C66">
              <w:rPr>
                <w:rFonts w:ascii="仿宋_GB2312" w:eastAsia="仿宋_GB2312" w:hAnsi="宋体" w:hint="eastAsia"/>
                <w:b/>
                <w:bCs/>
                <w:color w:val="000000"/>
                <w:szCs w:val="21"/>
              </w:rPr>
              <w:t>含增程式</w:t>
            </w:r>
            <w:proofErr w:type="gramEnd"/>
            <w:r w:rsidRPr="00853C66">
              <w:rPr>
                <w:rFonts w:ascii="仿宋_GB2312" w:eastAsia="仿宋_GB2312" w:hAnsi="宋体" w:hint="eastAsia"/>
                <w:b/>
                <w:bCs/>
                <w:color w:val="000000"/>
                <w:szCs w:val="21"/>
              </w:rPr>
              <w:t>）</w:t>
            </w:r>
          </w:p>
          <w:p w:rsidR="00853C66" w:rsidRPr="00853C66" w:rsidRDefault="00853C66" w:rsidP="00E3672C">
            <w:pPr>
              <w:spacing w:line="300" w:lineRule="exact"/>
              <w:rPr>
                <w:rFonts w:ascii="仿宋_GB2312" w:eastAsia="仿宋_GB2312" w:hAnsi="宋体"/>
                <w:b/>
                <w:bCs/>
                <w:color w:val="000000"/>
                <w:szCs w:val="21"/>
              </w:rPr>
            </w:pPr>
            <w:r w:rsidRPr="00853C66">
              <w:rPr>
                <w:rFonts w:ascii="仿宋_GB2312" w:eastAsia="仿宋_GB2312" w:hAnsi="宋体" w:hint="eastAsia"/>
                <w:b/>
                <w:bCs/>
                <w:color w:val="000000"/>
                <w:szCs w:val="21"/>
              </w:rPr>
              <w:t>混合动力</w:t>
            </w:r>
          </w:p>
        </w:tc>
        <w:tc>
          <w:tcPr>
            <w:tcW w:w="130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C66" w:rsidRPr="00853C66" w:rsidRDefault="00853C66" w:rsidP="00E3672C">
            <w:pPr>
              <w:spacing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  <w:r w:rsidRPr="00853C66">
              <w:rPr>
                <w:rFonts w:ascii="仿宋_GB2312" w:eastAsia="仿宋_GB2312" w:hAnsi="宋体" w:hint="eastAsia"/>
                <w:color w:val="000000"/>
                <w:szCs w:val="21"/>
              </w:rPr>
              <w:t>≥50</w:t>
            </w:r>
          </w:p>
          <w:p w:rsidR="00853C66" w:rsidRPr="00853C66" w:rsidRDefault="00853C66" w:rsidP="00E3672C">
            <w:pPr>
              <w:spacing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  <w:r w:rsidRPr="00853C66">
              <w:rPr>
                <w:rFonts w:ascii="仿宋_GB2312" w:eastAsia="仿宋_GB2312" w:hAnsi="宋体" w:hint="eastAsia"/>
                <w:color w:val="000000"/>
                <w:szCs w:val="21"/>
              </w:rPr>
              <w:t>（工况法）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C66" w:rsidRPr="00853C66" w:rsidRDefault="00853C66" w:rsidP="00E3672C">
            <w:pPr>
              <w:spacing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  <w:r w:rsidRPr="00853C66">
              <w:rPr>
                <w:rFonts w:ascii="仿宋_GB2312" w:eastAsia="仿宋_GB2312" w:hAnsi="宋体" w:hint="eastAsia"/>
                <w:color w:val="000000"/>
                <w:szCs w:val="21"/>
              </w:rPr>
              <w:t>≥50</w:t>
            </w:r>
          </w:p>
        </w:tc>
        <w:tc>
          <w:tcPr>
            <w:tcW w:w="114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C66" w:rsidRPr="00853C66" w:rsidRDefault="00853C66" w:rsidP="00E3672C">
            <w:pPr>
              <w:spacing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  <w:r w:rsidRPr="00853C66">
              <w:rPr>
                <w:rFonts w:ascii="仿宋_GB2312" w:eastAsia="仿宋_GB2312" w:hAnsi="宋体" w:hint="eastAsia"/>
                <w:color w:val="000000"/>
                <w:szCs w:val="21"/>
              </w:rPr>
              <w:t>≥50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C66" w:rsidRPr="00853C66" w:rsidRDefault="00853C66" w:rsidP="00E3672C">
            <w:pPr>
              <w:spacing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  <w:r w:rsidRPr="00853C66">
              <w:rPr>
                <w:rFonts w:ascii="仿宋_GB2312" w:eastAsia="仿宋_GB2312" w:hAnsi="宋体" w:hint="eastAsia"/>
                <w:color w:val="000000"/>
                <w:szCs w:val="21"/>
              </w:rPr>
              <w:t>≥50</w:t>
            </w:r>
          </w:p>
        </w:tc>
        <w:tc>
          <w:tcPr>
            <w:tcW w:w="2072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C66" w:rsidRPr="00853C66" w:rsidRDefault="00853C66" w:rsidP="00E3672C">
            <w:pPr>
              <w:spacing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  <w:r w:rsidRPr="00853C66">
              <w:rPr>
                <w:rFonts w:ascii="仿宋_GB2312" w:eastAsia="仿宋_GB2312" w:hAnsi="宋体" w:hint="eastAsia"/>
                <w:color w:val="000000"/>
                <w:szCs w:val="21"/>
              </w:rPr>
              <w:t>M1、N1类采用工况法或60km/h等速法，其他</w:t>
            </w:r>
            <w:proofErr w:type="gramStart"/>
            <w:r w:rsidRPr="00853C66">
              <w:rPr>
                <w:rFonts w:ascii="仿宋_GB2312" w:eastAsia="仿宋_GB2312" w:hAnsi="宋体" w:hint="eastAsia"/>
                <w:color w:val="000000"/>
                <w:szCs w:val="21"/>
              </w:rPr>
              <w:t>暂采用</w:t>
            </w:r>
            <w:proofErr w:type="gramEnd"/>
            <w:r w:rsidRPr="00853C66">
              <w:rPr>
                <w:rFonts w:ascii="仿宋_GB2312" w:eastAsia="仿宋_GB2312" w:hAnsi="宋体" w:hint="eastAsia"/>
                <w:color w:val="000000"/>
                <w:szCs w:val="21"/>
              </w:rPr>
              <w:t>40km/h等速法。</w:t>
            </w:r>
          </w:p>
        </w:tc>
      </w:tr>
      <w:tr w:rsidR="00853C66" w:rsidRPr="00853C66" w:rsidTr="00853C66">
        <w:trPr>
          <w:trHeight w:val="696"/>
        </w:trPr>
        <w:tc>
          <w:tcPr>
            <w:tcW w:w="22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C66" w:rsidRPr="00853C66" w:rsidRDefault="00853C66" w:rsidP="00E3672C">
            <w:pPr>
              <w:keepNext/>
              <w:keepLines/>
              <w:spacing w:before="260" w:after="260" w:line="300" w:lineRule="exact"/>
              <w:rPr>
                <w:rFonts w:ascii="仿宋_GB2312" w:eastAsia="仿宋_GB2312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30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C66" w:rsidRPr="00853C66" w:rsidRDefault="00853C66" w:rsidP="00E3672C">
            <w:pPr>
              <w:spacing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  <w:r w:rsidRPr="00853C66">
              <w:rPr>
                <w:rFonts w:ascii="仿宋_GB2312" w:eastAsia="仿宋_GB2312" w:hAnsi="宋体" w:hint="eastAsia"/>
                <w:color w:val="000000"/>
                <w:szCs w:val="21"/>
              </w:rPr>
              <w:t>≥70</w:t>
            </w:r>
          </w:p>
          <w:p w:rsidR="00853C66" w:rsidRPr="00853C66" w:rsidRDefault="00853C66" w:rsidP="00E3672C">
            <w:pPr>
              <w:spacing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  <w:r w:rsidRPr="00853C66">
              <w:rPr>
                <w:rFonts w:ascii="仿宋_GB2312" w:eastAsia="仿宋_GB2312" w:hAnsi="宋体" w:hint="eastAsia"/>
                <w:color w:val="000000"/>
                <w:szCs w:val="21"/>
              </w:rPr>
              <w:t>（等速法）</w:t>
            </w:r>
          </w:p>
        </w:tc>
        <w:tc>
          <w:tcPr>
            <w:tcW w:w="1118" w:type="dxa"/>
            <w:vMerge/>
            <w:tcBorders>
              <w:bottom w:val="single" w:sz="4" w:space="0" w:color="auto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C66" w:rsidRPr="00853C66" w:rsidRDefault="00853C66" w:rsidP="00E3672C">
            <w:pPr>
              <w:keepNext/>
              <w:keepLines/>
              <w:spacing w:before="260" w:after="260"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146" w:type="dxa"/>
            <w:vMerge/>
            <w:tcBorders>
              <w:bottom w:val="single" w:sz="4" w:space="0" w:color="auto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C66" w:rsidRPr="00853C66" w:rsidRDefault="00853C66" w:rsidP="00E3672C">
            <w:pPr>
              <w:keepNext/>
              <w:keepLines/>
              <w:spacing w:before="260" w:after="260"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282" w:type="dxa"/>
            <w:vMerge/>
            <w:tcBorders>
              <w:bottom w:val="single" w:sz="4" w:space="0" w:color="auto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C66" w:rsidRPr="00853C66" w:rsidRDefault="00853C66" w:rsidP="00E3672C">
            <w:pPr>
              <w:keepNext/>
              <w:keepLines/>
              <w:spacing w:before="260" w:after="260"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2072" w:type="dxa"/>
            <w:vMerge/>
            <w:tcBorders>
              <w:bottom w:val="single" w:sz="4" w:space="0" w:color="auto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C66" w:rsidRPr="00853C66" w:rsidRDefault="00853C66" w:rsidP="00E3672C">
            <w:pPr>
              <w:keepNext/>
              <w:keepLines/>
              <w:spacing w:before="260" w:after="260"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853C66" w:rsidRPr="00853C66" w:rsidTr="00853C66">
        <w:trPr>
          <w:trHeight w:val="1117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C66" w:rsidRPr="00853C66" w:rsidRDefault="00853C66" w:rsidP="00E3672C">
            <w:pPr>
              <w:spacing w:line="300" w:lineRule="exact"/>
              <w:rPr>
                <w:rFonts w:ascii="仿宋_GB2312" w:eastAsia="仿宋_GB2312" w:hAnsi="宋体"/>
                <w:b/>
                <w:bCs/>
                <w:color w:val="000000"/>
                <w:szCs w:val="21"/>
              </w:rPr>
            </w:pPr>
            <w:r w:rsidRPr="00853C66">
              <w:rPr>
                <w:rFonts w:ascii="仿宋_GB2312" w:eastAsia="仿宋_GB2312" w:hAnsi="宋体" w:hint="eastAsia"/>
                <w:b/>
                <w:bCs/>
                <w:color w:val="000000"/>
                <w:szCs w:val="21"/>
              </w:rPr>
              <w:t>燃料电池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C66" w:rsidRPr="00853C66" w:rsidRDefault="00853C66" w:rsidP="00E3672C">
            <w:pPr>
              <w:keepNext/>
              <w:keepLines/>
              <w:spacing w:before="260" w:after="260"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C66" w:rsidRPr="00853C66" w:rsidRDefault="00853C66" w:rsidP="00E3672C">
            <w:pPr>
              <w:spacing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  <w:r w:rsidRPr="00853C66">
              <w:rPr>
                <w:rFonts w:ascii="仿宋_GB2312" w:eastAsia="仿宋_GB2312" w:hAnsi="宋体" w:hint="eastAsia"/>
                <w:color w:val="000000"/>
                <w:szCs w:val="21"/>
              </w:rPr>
              <w:t>≥300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C66" w:rsidRPr="00853C66" w:rsidRDefault="00853C66" w:rsidP="00E3672C">
            <w:pPr>
              <w:spacing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  <w:r w:rsidRPr="00853C66">
              <w:rPr>
                <w:rFonts w:ascii="仿宋_GB2312" w:eastAsia="仿宋_GB2312" w:hAnsi="宋体" w:hint="eastAsia"/>
                <w:color w:val="000000"/>
                <w:szCs w:val="21"/>
              </w:rPr>
              <w:t>≥300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C66" w:rsidRPr="00853C66" w:rsidRDefault="00853C66" w:rsidP="00E3672C">
            <w:pPr>
              <w:spacing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  <w:r w:rsidRPr="00853C66">
              <w:rPr>
                <w:rFonts w:ascii="仿宋_GB2312" w:eastAsia="仿宋_GB2312" w:hAnsi="宋体" w:hint="eastAsia"/>
                <w:color w:val="000000"/>
                <w:szCs w:val="21"/>
              </w:rPr>
              <w:t>≥300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C66" w:rsidRPr="00853C66" w:rsidRDefault="00853C66" w:rsidP="00E3672C">
            <w:pPr>
              <w:spacing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  <w:r w:rsidRPr="00853C66">
              <w:rPr>
                <w:rFonts w:ascii="仿宋_GB2312" w:eastAsia="仿宋_GB2312" w:hAnsi="宋体" w:hint="eastAsia"/>
                <w:color w:val="000000"/>
                <w:szCs w:val="21"/>
              </w:rPr>
              <w:t>M1、N1类采用工况法，其他</w:t>
            </w:r>
            <w:proofErr w:type="gramStart"/>
            <w:r w:rsidRPr="00853C66">
              <w:rPr>
                <w:rFonts w:ascii="仿宋_GB2312" w:eastAsia="仿宋_GB2312" w:hAnsi="宋体" w:hint="eastAsia"/>
                <w:color w:val="000000"/>
                <w:szCs w:val="21"/>
              </w:rPr>
              <w:t>暂采用</w:t>
            </w:r>
            <w:proofErr w:type="gramEnd"/>
            <w:r w:rsidRPr="00853C66">
              <w:rPr>
                <w:rFonts w:ascii="仿宋_GB2312" w:eastAsia="仿宋_GB2312" w:hAnsi="宋体" w:hint="eastAsia"/>
                <w:color w:val="000000"/>
                <w:szCs w:val="21"/>
              </w:rPr>
              <w:t>40km/h等速法。</w:t>
            </w:r>
          </w:p>
        </w:tc>
      </w:tr>
    </w:tbl>
    <w:p w:rsidR="00853C66" w:rsidRPr="00853C66" w:rsidRDefault="00853C66" w:rsidP="00E3672C">
      <w:pPr>
        <w:spacing w:line="480" w:lineRule="exact"/>
        <w:rPr>
          <w:rFonts w:ascii="仿宋_GB2312" w:eastAsia="仿宋_GB2312"/>
          <w:color w:val="000000"/>
          <w:szCs w:val="21"/>
        </w:rPr>
      </w:pPr>
      <w:r w:rsidRPr="00853C66">
        <w:rPr>
          <w:rFonts w:ascii="仿宋_GB2312" w:eastAsia="仿宋_GB2312" w:hint="eastAsia"/>
          <w:color w:val="000000"/>
          <w:szCs w:val="21"/>
        </w:rPr>
        <w:t>注：1.超级电容、钛酸</w:t>
      </w:r>
      <w:proofErr w:type="gramStart"/>
      <w:r w:rsidRPr="00853C66">
        <w:rPr>
          <w:rFonts w:ascii="仿宋_GB2312" w:eastAsia="仿宋_GB2312" w:hint="eastAsia"/>
          <w:color w:val="000000"/>
          <w:szCs w:val="21"/>
        </w:rPr>
        <w:t>锂快充纯</w:t>
      </w:r>
      <w:proofErr w:type="gramEnd"/>
      <w:r w:rsidRPr="00853C66">
        <w:rPr>
          <w:rFonts w:ascii="仿宋_GB2312" w:eastAsia="仿宋_GB2312" w:hint="eastAsia"/>
          <w:color w:val="000000"/>
          <w:szCs w:val="21"/>
        </w:rPr>
        <w:t>电动客车无纯电动续驶里程要求。</w:t>
      </w:r>
    </w:p>
    <w:p w:rsidR="00853C66" w:rsidRDefault="00853C66" w:rsidP="00E3672C">
      <w:pPr>
        <w:spacing w:line="480" w:lineRule="exact"/>
        <w:ind w:leftChars="200" w:left="420"/>
        <w:rPr>
          <w:rFonts w:ascii="仿宋_GB2312" w:eastAsia="仿宋_GB2312"/>
          <w:color w:val="000000"/>
          <w:szCs w:val="21"/>
        </w:rPr>
      </w:pPr>
      <w:r w:rsidRPr="00853C66">
        <w:rPr>
          <w:rFonts w:ascii="仿宋_GB2312" w:eastAsia="仿宋_GB2312" w:hint="eastAsia"/>
          <w:color w:val="000000"/>
          <w:szCs w:val="21"/>
        </w:rPr>
        <w:t>2. M1类是指包括驾驶员座位在内，座位数不超过九座的载客车辆。</w:t>
      </w:r>
    </w:p>
    <w:p w:rsidR="00853C66" w:rsidRPr="00853C66" w:rsidRDefault="00853C66" w:rsidP="00E3672C">
      <w:pPr>
        <w:spacing w:line="480" w:lineRule="exact"/>
        <w:ind w:leftChars="200" w:left="420" w:firstLineChars="150" w:firstLine="315"/>
        <w:rPr>
          <w:rFonts w:ascii="仿宋_GB2312" w:eastAsia="仿宋_GB2312"/>
          <w:color w:val="000000"/>
          <w:szCs w:val="21"/>
        </w:rPr>
      </w:pPr>
      <w:r w:rsidRPr="00853C66">
        <w:rPr>
          <w:rFonts w:ascii="仿宋_GB2312" w:eastAsia="仿宋_GB2312" w:hint="eastAsia"/>
          <w:color w:val="000000"/>
          <w:szCs w:val="21"/>
        </w:rPr>
        <w:t>N1类是指最大设计总质量不超过3500kg的载货车辆。</w:t>
      </w:r>
    </w:p>
    <w:p w:rsidR="00853C66" w:rsidRPr="00AF137E" w:rsidRDefault="00853C66" w:rsidP="00853C66">
      <w:pPr>
        <w:ind w:firstLineChars="200" w:firstLine="640"/>
        <w:rPr>
          <w:rFonts w:ascii="黑体" w:eastAsia="黑体" w:hAnsi="黑体" w:cs="仿宋_GB2312"/>
          <w:bCs/>
          <w:color w:val="000000"/>
          <w:sz w:val="32"/>
          <w:szCs w:val="32"/>
        </w:rPr>
      </w:pPr>
      <w:r w:rsidRPr="00AF137E">
        <w:rPr>
          <w:rFonts w:ascii="黑体" w:eastAsia="黑体" w:hAnsi="黑体" w:cs="楷体_GB2312" w:hint="eastAsia"/>
          <w:bCs/>
          <w:color w:val="000000"/>
          <w:sz w:val="32"/>
          <w:szCs w:val="32"/>
        </w:rPr>
        <w:t>二、</w:t>
      </w:r>
      <w:r w:rsidRPr="00AF137E">
        <w:rPr>
          <w:rFonts w:ascii="黑体" w:eastAsia="黑体" w:hAnsi="黑体" w:cs="仿宋_GB2312" w:hint="eastAsia"/>
          <w:bCs/>
          <w:color w:val="000000"/>
          <w:sz w:val="32"/>
          <w:szCs w:val="32"/>
        </w:rPr>
        <w:t>新能源乘用车技术标准</w:t>
      </w:r>
    </w:p>
    <w:p w:rsidR="00853C66" w:rsidRPr="00AF137E" w:rsidRDefault="00853C66" w:rsidP="00853C66">
      <w:pPr>
        <w:ind w:firstLineChars="200" w:firstLine="640"/>
        <w:rPr>
          <w:rFonts w:ascii="仿宋_GB2312" w:eastAsia="仿宋_GB2312" w:hAnsi="黑体" w:cs="楷体_GB2312"/>
          <w:bCs/>
          <w:color w:val="000000"/>
          <w:sz w:val="32"/>
          <w:szCs w:val="32"/>
        </w:rPr>
      </w:pPr>
      <w:r w:rsidRPr="00AF137E">
        <w:rPr>
          <w:rFonts w:ascii="仿宋_GB2312" w:eastAsia="仿宋_GB2312" w:hint="eastAsia"/>
          <w:color w:val="000000"/>
          <w:sz w:val="32"/>
          <w:szCs w:val="32"/>
        </w:rPr>
        <w:t>纯电动乘用车和燃料电池乘用车不属于车船税征税范围。免征车船税的</w:t>
      </w:r>
      <w:r w:rsidRPr="00AF137E">
        <w:rPr>
          <w:rFonts w:ascii="仿宋_GB2312" w:eastAsia="仿宋_GB2312" w:hAnsi="黑体" w:cs="仿宋_GB2312" w:hint="eastAsia"/>
          <w:bCs/>
          <w:color w:val="000000"/>
          <w:sz w:val="32"/>
          <w:szCs w:val="32"/>
        </w:rPr>
        <w:t>插电式混合动力（</w:t>
      </w:r>
      <w:proofErr w:type="gramStart"/>
      <w:r w:rsidRPr="00AF137E">
        <w:rPr>
          <w:rFonts w:ascii="仿宋_GB2312" w:eastAsia="仿宋_GB2312" w:hAnsi="黑体" w:cs="仿宋_GB2312" w:hint="eastAsia"/>
          <w:bCs/>
          <w:color w:val="000000"/>
          <w:sz w:val="32"/>
          <w:szCs w:val="32"/>
        </w:rPr>
        <w:t>含增程式</w:t>
      </w:r>
      <w:proofErr w:type="gramEnd"/>
      <w:r w:rsidRPr="00AF137E">
        <w:rPr>
          <w:rFonts w:ascii="仿宋_GB2312" w:eastAsia="仿宋_GB2312" w:hAnsi="黑体" w:cs="仿宋_GB2312" w:hint="eastAsia"/>
          <w:bCs/>
          <w:color w:val="000000"/>
          <w:sz w:val="32"/>
          <w:szCs w:val="32"/>
        </w:rPr>
        <w:t>）乘用车应符合以下标准：</w:t>
      </w:r>
    </w:p>
    <w:p w:rsidR="00853C66" w:rsidRDefault="00853C66" w:rsidP="00853C66">
      <w:p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AF137E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工况</w:t>
      </w:r>
      <w:proofErr w:type="gramStart"/>
      <w:r w:rsidRPr="00AF137E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纯电续</w:t>
      </w:r>
      <w:proofErr w:type="gramEnd"/>
      <w:r w:rsidRPr="00AF137E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驶里程低于</w:t>
      </w:r>
      <w:r w:rsidRPr="00AF137E">
        <w:rPr>
          <w:rFonts w:ascii="仿宋_GB2312" w:eastAsia="仿宋_GB2312" w:hAnsi="仿宋_GB2312" w:cs="仿宋_GB2312"/>
          <w:color w:val="000000"/>
          <w:sz w:val="32"/>
          <w:szCs w:val="32"/>
        </w:rPr>
        <w:t>80km的插电式混合动力（</w:t>
      </w:r>
      <w:proofErr w:type="gramStart"/>
      <w:r w:rsidRPr="00AF137E">
        <w:rPr>
          <w:rFonts w:ascii="仿宋_GB2312" w:eastAsia="仿宋_GB2312" w:hAnsi="仿宋_GB2312" w:cs="仿宋_GB2312"/>
          <w:color w:val="000000"/>
          <w:sz w:val="32"/>
          <w:szCs w:val="32"/>
        </w:rPr>
        <w:t>含增程式</w:t>
      </w:r>
      <w:proofErr w:type="gramEnd"/>
      <w:r w:rsidRPr="00AF137E">
        <w:rPr>
          <w:rFonts w:ascii="仿宋_GB2312" w:eastAsia="仿宋_GB2312" w:hAnsi="仿宋_GB2312" w:cs="仿宋_GB2312"/>
          <w:color w:val="000000"/>
          <w:sz w:val="32"/>
          <w:szCs w:val="32"/>
        </w:rPr>
        <w:t>）乘用车B状态燃料消耗量（不含电能转化的燃料消耗量）与现行的常规燃料消耗量国家标准中对应限值相比小于</w:t>
      </w:r>
      <w:r w:rsidRPr="00AF137E">
        <w:rPr>
          <w:rFonts w:ascii="仿宋_GB2312" w:eastAsia="仿宋_GB2312" w:hAnsi="仿宋_GB2312" w:cs="仿宋_GB2312"/>
          <w:color w:val="000000"/>
          <w:sz w:val="32"/>
          <w:szCs w:val="32"/>
        </w:rPr>
        <w:lastRenderedPageBreak/>
        <w:t>70%。工况</w:t>
      </w:r>
      <w:proofErr w:type="gramStart"/>
      <w:r w:rsidRPr="00AF137E">
        <w:rPr>
          <w:rFonts w:ascii="仿宋_GB2312" w:eastAsia="仿宋_GB2312" w:hAnsi="仿宋_GB2312" w:cs="仿宋_GB2312"/>
          <w:color w:val="000000"/>
          <w:sz w:val="32"/>
          <w:szCs w:val="32"/>
        </w:rPr>
        <w:t>纯电续</w:t>
      </w:r>
      <w:proofErr w:type="gramEnd"/>
      <w:r w:rsidRPr="00AF137E">
        <w:rPr>
          <w:rFonts w:ascii="仿宋_GB2312" w:eastAsia="仿宋_GB2312" w:hAnsi="仿宋_GB2312" w:cs="仿宋_GB2312"/>
          <w:color w:val="000000"/>
          <w:sz w:val="32"/>
          <w:szCs w:val="32"/>
        </w:rPr>
        <w:t>驶里程大于等于80km的插电式混合动力（</w:t>
      </w:r>
      <w:proofErr w:type="gramStart"/>
      <w:r w:rsidRPr="00AF137E">
        <w:rPr>
          <w:rFonts w:ascii="仿宋_GB2312" w:eastAsia="仿宋_GB2312" w:hAnsi="仿宋_GB2312" w:cs="仿宋_GB2312"/>
          <w:color w:val="000000"/>
          <w:sz w:val="32"/>
          <w:szCs w:val="32"/>
        </w:rPr>
        <w:t>含增程式</w:t>
      </w:r>
      <w:proofErr w:type="gramEnd"/>
      <w:r w:rsidRPr="00AF137E">
        <w:rPr>
          <w:rFonts w:ascii="仿宋_GB2312" w:eastAsia="仿宋_GB2312" w:hAnsi="仿宋_GB2312" w:cs="仿宋_GB2312"/>
          <w:color w:val="000000"/>
          <w:sz w:val="32"/>
          <w:szCs w:val="32"/>
        </w:rPr>
        <w:t>）乘用车，按整车整备质量（m）不同，其A状态</w:t>
      </w:r>
      <w:proofErr w:type="gramStart"/>
      <w:r w:rsidRPr="00AF137E">
        <w:rPr>
          <w:rFonts w:ascii="仿宋_GB2312" w:eastAsia="仿宋_GB2312" w:hAnsi="仿宋_GB2312" w:cs="仿宋_GB2312"/>
          <w:color w:val="000000"/>
          <w:sz w:val="32"/>
          <w:szCs w:val="32"/>
        </w:rPr>
        <w:t>百公里</w:t>
      </w:r>
      <w:proofErr w:type="gramEnd"/>
      <w:r w:rsidRPr="00AF137E">
        <w:rPr>
          <w:rFonts w:ascii="仿宋_GB2312" w:eastAsia="仿宋_GB2312" w:hAnsi="仿宋_GB2312" w:cs="仿宋_GB2312"/>
          <w:color w:val="000000"/>
          <w:sz w:val="32"/>
          <w:szCs w:val="32"/>
        </w:rPr>
        <w:t>耗电量（Y）应满足以下要求：m≤1000kg时，Y≤0.014×m+0.5；1000kg&lt;m≤1600kg时，Y≤0.012×m+2.5；m&gt;1600kg时，Y≤0.005×m+13.7。</w:t>
      </w:r>
    </w:p>
    <w:p w:rsidR="00853C66" w:rsidRPr="00AF137E" w:rsidRDefault="00853C66" w:rsidP="00853C66">
      <w:pPr>
        <w:ind w:firstLineChars="200" w:firstLine="640"/>
        <w:rPr>
          <w:rFonts w:ascii="黑体" w:eastAsia="黑体" w:hAnsi="黑体" w:cs="仿宋_GB2312"/>
          <w:bCs/>
          <w:color w:val="000000"/>
          <w:sz w:val="32"/>
          <w:szCs w:val="32"/>
        </w:rPr>
      </w:pPr>
      <w:r w:rsidRPr="00AF137E">
        <w:rPr>
          <w:rFonts w:ascii="黑体" w:eastAsia="黑体" w:hAnsi="黑体" w:cs="仿宋_GB2312" w:hint="eastAsia"/>
          <w:bCs/>
          <w:color w:val="000000"/>
          <w:sz w:val="32"/>
          <w:szCs w:val="32"/>
        </w:rPr>
        <w:t>三、新能源客车技术标准</w:t>
      </w:r>
    </w:p>
    <w:p w:rsidR="00853C66" w:rsidRPr="00AF137E" w:rsidRDefault="00853C66" w:rsidP="00853C66">
      <w:pPr>
        <w:ind w:firstLineChars="200" w:firstLine="640"/>
        <w:rPr>
          <w:rFonts w:ascii="黑体" w:eastAsia="黑体" w:hAnsi="黑体" w:cs="仿宋_GB2312"/>
          <w:bCs/>
          <w:color w:val="000000"/>
          <w:sz w:val="32"/>
          <w:szCs w:val="32"/>
        </w:rPr>
      </w:pPr>
      <w:r w:rsidRPr="00AF137E">
        <w:rPr>
          <w:rFonts w:ascii="仿宋_GB2312" w:eastAsia="仿宋_GB2312" w:hint="eastAsia"/>
          <w:color w:val="000000"/>
          <w:sz w:val="32"/>
          <w:szCs w:val="32"/>
        </w:rPr>
        <w:t>免征车船税的新能源客车应</w:t>
      </w:r>
      <w:r w:rsidRPr="00AF137E">
        <w:rPr>
          <w:rFonts w:ascii="仿宋_GB2312" w:eastAsia="仿宋_GB2312" w:hAnsi="黑体" w:cs="仿宋_GB2312" w:hint="eastAsia"/>
          <w:bCs/>
          <w:color w:val="000000"/>
          <w:sz w:val="32"/>
          <w:szCs w:val="32"/>
        </w:rPr>
        <w:t>同时符合以下标准：</w:t>
      </w:r>
    </w:p>
    <w:p w:rsidR="00853C66" w:rsidRPr="00AF137E" w:rsidRDefault="00853C66" w:rsidP="00853C66">
      <w:p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AF137E">
        <w:rPr>
          <w:rFonts w:ascii="仿宋_GB2312" w:eastAsia="仿宋_GB2312" w:hAnsi="仿宋_GB2312" w:cs="仿宋_GB2312"/>
          <w:color w:val="000000"/>
          <w:sz w:val="32"/>
          <w:szCs w:val="32"/>
        </w:rPr>
        <w:t>1.单位</w:t>
      </w:r>
      <w:proofErr w:type="gramStart"/>
      <w:r w:rsidRPr="00AF137E">
        <w:rPr>
          <w:rFonts w:ascii="仿宋_GB2312" w:eastAsia="仿宋_GB2312" w:hAnsi="仿宋_GB2312" w:cs="仿宋_GB2312"/>
          <w:color w:val="000000"/>
          <w:sz w:val="32"/>
          <w:szCs w:val="32"/>
        </w:rPr>
        <w:t>载质量</w:t>
      </w:r>
      <w:proofErr w:type="gramEnd"/>
      <w:r w:rsidRPr="00AF137E">
        <w:rPr>
          <w:rFonts w:ascii="仿宋_GB2312" w:eastAsia="仿宋_GB2312" w:hAnsi="仿宋_GB2312" w:cs="仿宋_GB2312"/>
          <w:color w:val="000000"/>
          <w:sz w:val="32"/>
          <w:szCs w:val="32"/>
        </w:rPr>
        <w:t>能量消耗量（</w:t>
      </w:r>
      <w:proofErr w:type="spellStart"/>
      <w:r w:rsidRPr="00AF137E">
        <w:rPr>
          <w:rFonts w:ascii="仿宋_GB2312" w:eastAsia="仿宋_GB2312" w:hAnsi="仿宋_GB2312" w:cs="仿宋_GB2312"/>
          <w:color w:val="000000"/>
          <w:sz w:val="32"/>
          <w:szCs w:val="32"/>
        </w:rPr>
        <w:t>E</w:t>
      </w:r>
      <w:r w:rsidRPr="00AF137E">
        <w:rPr>
          <w:rFonts w:ascii="仿宋_GB2312" w:eastAsia="仿宋_GB2312" w:hAnsi="仿宋_GB2312" w:cs="仿宋_GB2312"/>
          <w:color w:val="000000"/>
          <w:sz w:val="32"/>
          <w:szCs w:val="32"/>
          <w:vertAlign w:val="subscript"/>
        </w:rPr>
        <w:t>kg</w:t>
      </w:r>
      <w:proofErr w:type="spellEnd"/>
      <w:r w:rsidRPr="00AF137E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）不高于</w:t>
      </w:r>
      <w:r w:rsidRPr="00AF137E">
        <w:rPr>
          <w:rFonts w:ascii="仿宋_GB2312" w:eastAsia="仿宋_GB2312" w:hAnsi="仿宋_GB2312" w:cs="仿宋_GB2312"/>
          <w:color w:val="000000"/>
          <w:sz w:val="32"/>
          <w:szCs w:val="32"/>
        </w:rPr>
        <w:t>0.24Wh/</w:t>
      </w:r>
      <w:proofErr w:type="spellStart"/>
      <w:r w:rsidRPr="00AF137E">
        <w:rPr>
          <w:rFonts w:ascii="仿宋_GB2312" w:eastAsia="仿宋_GB2312" w:hAnsi="仿宋_GB2312" w:cs="仿宋_GB2312"/>
          <w:color w:val="000000"/>
          <w:sz w:val="32"/>
          <w:szCs w:val="32"/>
        </w:rPr>
        <w:t>km·kg</w:t>
      </w:r>
      <w:proofErr w:type="spellEnd"/>
      <w:r w:rsidRPr="00AF137E">
        <w:rPr>
          <w:rFonts w:ascii="仿宋_GB2312" w:eastAsia="仿宋_GB2312" w:hAnsi="仿宋_GB2312" w:cs="仿宋_GB2312"/>
          <w:color w:val="000000"/>
          <w:sz w:val="32"/>
          <w:szCs w:val="32"/>
        </w:rPr>
        <w:t>；</w:t>
      </w:r>
    </w:p>
    <w:p w:rsidR="00853C66" w:rsidRPr="00AF137E" w:rsidRDefault="00853C66" w:rsidP="00853C66">
      <w:p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AF137E">
        <w:rPr>
          <w:rFonts w:ascii="仿宋_GB2312" w:eastAsia="仿宋_GB2312" w:hAnsi="仿宋_GB2312" w:cs="仿宋_GB2312"/>
          <w:color w:val="000000"/>
          <w:sz w:val="32"/>
          <w:szCs w:val="32"/>
        </w:rPr>
        <w:t>2.非快</w:t>
      </w:r>
      <w:proofErr w:type="gramStart"/>
      <w:r w:rsidRPr="00AF137E">
        <w:rPr>
          <w:rFonts w:ascii="仿宋_GB2312" w:eastAsia="仿宋_GB2312" w:hAnsi="仿宋_GB2312" w:cs="仿宋_GB2312"/>
          <w:color w:val="000000"/>
          <w:sz w:val="32"/>
          <w:szCs w:val="32"/>
        </w:rPr>
        <w:t>充类纯</w:t>
      </w:r>
      <w:proofErr w:type="gramEnd"/>
      <w:r w:rsidRPr="00AF137E">
        <w:rPr>
          <w:rFonts w:ascii="仿宋_GB2312" w:eastAsia="仿宋_GB2312" w:hAnsi="仿宋_GB2312" w:cs="仿宋_GB2312"/>
          <w:color w:val="000000"/>
          <w:sz w:val="32"/>
          <w:szCs w:val="32"/>
        </w:rPr>
        <w:t>电动客车电池系统质量能量密度要高于95Wh/kg，快</w:t>
      </w:r>
      <w:proofErr w:type="gramStart"/>
      <w:r w:rsidRPr="00AF137E">
        <w:rPr>
          <w:rFonts w:ascii="仿宋_GB2312" w:eastAsia="仿宋_GB2312" w:hAnsi="仿宋_GB2312" w:cs="仿宋_GB2312"/>
          <w:color w:val="000000"/>
          <w:sz w:val="32"/>
          <w:szCs w:val="32"/>
        </w:rPr>
        <w:t>充类纯</w:t>
      </w:r>
      <w:proofErr w:type="gramEnd"/>
      <w:r w:rsidRPr="00AF137E">
        <w:rPr>
          <w:rFonts w:ascii="仿宋_GB2312" w:eastAsia="仿宋_GB2312" w:hAnsi="仿宋_GB2312" w:cs="仿宋_GB2312"/>
          <w:color w:val="000000"/>
          <w:sz w:val="32"/>
          <w:szCs w:val="32"/>
        </w:rPr>
        <w:t>电动客车快充倍率要高于3C，插电式混合动力（</w:t>
      </w:r>
      <w:proofErr w:type="gramStart"/>
      <w:r w:rsidRPr="00AF137E">
        <w:rPr>
          <w:rFonts w:ascii="仿宋_GB2312" w:eastAsia="仿宋_GB2312" w:hAnsi="仿宋_GB2312" w:cs="仿宋_GB2312"/>
          <w:color w:val="000000"/>
          <w:sz w:val="32"/>
          <w:szCs w:val="32"/>
        </w:rPr>
        <w:t>含增程式</w:t>
      </w:r>
      <w:proofErr w:type="gramEnd"/>
      <w:r w:rsidRPr="00AF137E">
        <w:rPr>
          <w:rFonts w:ascii="仿宋_GB2312" w:eastAsia="仿宋_GB2312" w:hAnsi="仿宋_GB2312" w:cs="仿宋_GB2312"/>
          <w:color w:val="000000"/>
          <w:sz w:val="32"/>
          <w:szCs w:val="32"/>
        </w:rPr>
        <w:t>）客车节油率大于40%。</w:t>
      </w:r>
    </w:p>
    <w:p w:rsidR="00853C66" w:rsidRPr="00AF137E" w:rsidRDefault="00853C66" w:rsidP="00853C66">
      <w:pPr>
        <w:ind w:firstLineChars="200" w:firstLine="640"/>
        <w:rPr>
          <w:rFonts w:ascii="黑体" w:eastAsia="黑体" w:hAnsi="黑体" w:cs="仿宋_GB2312"/>
          <w:bCs/>
          <w:color w:val="000000"/>
          <w:sz w:val="32"/>
          <w:szCs w:val="32"/>
        </w:rPr>
      </w:pPr>
      <w:r w:rsidRPr="00AF137E">
        <w:rPr>
          <w:rFonts w:ascii="黑体" w:eastAsia="黑体" w:hAnsi="黑体" w:cs="仿宋_GB2312" w:hint="eastAsia"/>
          <w:bCs/>
          <w:color w:val="000000"/>
          <w:sz w:val="32"/>
          <w:szCs w:val="32"/>
        </w:rPr>
        <w:t>四、新能源货车和专用车技术标准</w:t>
      </w:r>
    </w:p>
    <w:p w:rsidR="00853C66" w:rsidRPr="00AF137E" w:rsidRDefault="00853C66" w:rsidP="00853C66">
      <w:pPr>
        <w:ind w:firstLineChars="200" w:firstLine="640"/>
        <w:rPr>
          <w:rFonts w:ascii="黑体" w:eastAsia="黑体" w:hAnsi="黑体" w:cs="仿宋_GB2312"/>
          <w:bCs/>
          <w:color w:val="000000"/>
          <w:sz w:val="32"/>
          <w:szCs w:val="32"/>
        </w:rPr>
      </w:pPr>
      <w:r w:rsidRPr="00AF137E">
        <w:rPr>
          <w:rFonts w:ascii="仿宋_GB2312" w:eastAsia="仿宋_GB2312" w:hint="eastAsia"/>
          <w:color w:val="000000"/>
          <w:sz w:val="32"/>
          <w:szCs w:val="32"/>
        </w:rPr>
        <w:t>免征车船税的新能源货车和专用车应</w:t>
      </w:r>
      <w:r w:rsidRPr="00AF137E">
        <w:rPr>
          <w:rFonts w:ascii="仿宋_GB2312" w:eastAsia="仿宋_GB2312" w:hAnsi="黑体" w:cs="仿宋_GB2312" w:hint="eastAsia"/>
          <w:bCs/>
          <w:color w:val="000000"/>
          <w:sz w:val="32"/>
          <w:szCs w:val="32"/>
        </w:rPr>
        <w:t>同时符合以下标准：</w:t>
      </w:r>
    </w:p>
    <w:p w:rsidR="00853C66" w:rsidRPr="00AF137E" w:rsidRDefault="00853C66" w:rsidP="00853C66">
      <w:p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AF137E">
        <w:rPr>
          <w:rFonts w:ascii="仿宋_GB2312" w:eastAsia="仿宋_GB2312" w:hAnsi="仿宋_GB2312" w:cs="仿宋_GB2312"/>
          <w:color w:val="000000"/>
          <w:sz w:val="32"/>
          <w:szCs w:val="32"/>
        </w:rPr>
        <w:t>1.装载动力电池系统质量能量密度不低于95Wh/kg；</w:t>
      </w:r>
    </w:p>
    <w:p w:rsidR="00853C66" w:rsidRPr="00AF137E" w:rsidRDefault="00853C66" w:rsidP="00853C66">
      <w:p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AF137E">
        <w:rPr>
          <w:rFonts w:ascii="仿宋_GB2312" w:eastAsia="仿宋_GB2312" w:hAnsi="仿宋_GB2312" w:cs="仿宋_GB2312"/>
          <w:color w:val="000000"/>
          <w:sz w:val="32"/>
          <w:szCs w:val="32"/>
        </w:rPr>
        <w:t>2.纯电动货车、运输类专用车单位</w:t>
      </w:r>
      <w:proofErr w:type="gramStart"/>
      <w:r w:rsidRPr="00AF137E">
        <w:rPr>
          <w:rFonts w:ascii="仿宋_GB2312" w:eastAsia="仿宋_GB2312" w:hAnsi="仿宋_GB2312" w:cs="仿宋_GB2312"/>
          <w:color w:val="000000"/>
          <w:sz w:val="32"/>
          <w:szCs w:val="32"/>
        </w:rPr>
        <w:t>载质量</w:t>
      </w:r>
      <w:proofErr w:type="gramEnd"/>
      <w:r w:rsidRPr="00AF137E">
        <w:rPr>
          <w:rFonts w:ascii="仿宋_GB2312" w:eastAsia="仿宋_GB2312" w:hAnsi="仿宋_GB2312" w:cs="仿宋_GB2312"/>
          <w:color w:val="000000"/>
          <w:sz w:val="32"/>
          <w:szCs w:val="32"/>
        </w:rPr>
        <w:t>能量消耗量（</w:t>
      </w:r>
      <w:proofErr w:type="spellStart"/>
      <w:r w:rsidRPr="00AF137E">
        <w:rPr>
          <w:rFonts w:ascii="仿宋_GB2312" w:eastAsia="仿宋_GB2312" w:hAnsi="仿宋_GB2312" w:cs="仿宋_GB2312"/>
          <w:color w:val="000000"/>
          <w:sz w:val="32"/>
          <w:szCs w:val="32"/>
        </w:rPr>
        <w:t>E</w:t>
      </w:r>
      <w:r w:rsidRPr="00AF137E">
        <w:rPr>
          <w:rFonts w:ascii="仿宋_GB2312" w:eastAsia="仿宋_GB2312" w:hAnsi="仿宋_GB2312" w:cs="仿宋_GB2312"/>
          <w:color w:val="000000"/>
          <w:sz w:val="32"/>
          <w:szCs w:val="32"/>
          <w:vertAlign w:val="subscript"/>
        </w:rPr>
        <w:t>kg</w:t>
      </w:r>
      <w:proofErr w:type="spellEnd"/>
      <w:r w:rsidRPr="00AF137E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）不高于</w:t>
      </w:r>
      <w:r w:rsidRPr="00AF137E">
        <w:rPr>
          <w:rFonts w:ascii="仿宋_GB2312" w:eastAsia="仿宋_GB2312" w:hAnsi="仿宋_GB2312" w:cs="仿宋_GB2312"/>
          <w:color w:val="000000"/>
          <w:sz w:val="32"/>
          <w:szCs w:val="32"/>
        </w:rPr>
        <w:t>0.49Wh/</w:t>
      </w:r>
      <w:proofErr w:type="spellStart"/>
      <w:r w:rsidRPr="00AF137E">
        <w:rPr>
          <w:rFonts w:ascii="仿宋_GB2312" w:eastAsia="仿宋_GB2312" w:hAnsi="仿宋_GB2312" w:cs="仿宋_GB2312"/>
          <w:color w:val="000000"/>
          <w:sz w:val="32"/>
          <w:szCs w:val="32"/>
        </w:rPr>
        <w:t>km·kg</w:t>
      </w:r>
      <w:proofErr w:type="spellEnd"/>
      <w:r w:rsidRPr="00AF137E">
        <w:rPr>
          <w:rFonts w:ascii="仿宋_GB2312" w:eastAsia="仿宋_GB2312" w:hAnsi="仿宋_GB2312" w:cs="仿宋_GB2312"/>
          <w:color w:val="000000"/>
          <w:sz w:val="32"/>
          <w:szCs w:val="32"/>
        </w:rPr>
        <w:t>，</w:t>
      </w:r>
      <w:proofErr w:type="gramStart"/>
      <w:r w:rsidRPr="00AF137E">
        <w:rPr>
          <w:rFonts w:ascii="仿宋_GB2312" w:eastAsia="仿宋_GB2312" w:hAnsi="仿宋_GB2312" w:cs="仿宋_GB2312"/>
          <w:color w:val="000000"/>
          <w:sz w:val="32"/>
          <w:szCs w:val="32"/>
        </w:rPr>
        <w:t>其他类纯电动</w:t>
      </w:r>
      <w:proofErr w:type="gramEnd"/>
      <w:r w:rsidRPr="00AF137E">
        <w:rPr>
          <w:rFonts w:ascii="仿宋_GB2312" w:eastAsia="仿宋_GB2312" w:hAnsi="仿宋_GB2312" w:cs="仿宋_GB2312"/>
          <w:color w:val="000000"/>
          <w:sz w:val="32"/>
          <w:szCs w:val="32"/>
        </w:rPr>
        <w:t>专用车吨</w:t>
      </w:r>
      <w:proofErr w:type="gramStart"/>
      <w:r w:rsidRPr="00AF137E">
        <w:rPr>
          <w:rFonts w:ascii="仿宋_GB2312" w:eastAsia="仿宋_GB2312" w:hAnsi="仿宋_GB2312" w:cs="仿宋_GB2312"/>
          <w:color w:val="000000"/>
          <w:sz w:val="32"/>
          <w:szCs w:val="32"/>
        </w:rPr>
        <w:t>百公里</w:t>
      </w:r>
      <w:proofErr w:type="gramEnd"/>
      <w:r w:rsidRPr="00AF137E">
        <w:rPr>
          <w:rFonts w:ascii="仿宋_GB2312" w:eastAsia="仿宋_GB2312" w:hAnsi="仿宋_GB2312" w:cs="仿宋_GB2312"/>
          <w:color w:val="000000"/>
          <w:sz w:val="32"/>
          <w:szCs w:val="32"/>
        </w:rPr>
        <w:t>电耗（按试验质量）不超过10kWh。</w:t>
      </w:r>
    </w:p>
    <w:p w:rsidR="00853C66" w:rsidRPr="00AF137E" w:rsidRDefault="00853C66" w:rsidP="00853C66">
      <w:pPr>
        <w:ind w:firstLineChars="200" w:firstLine="640"/>
        <w:rPr>
          <w:rFonts w:ascii="黑体" w:eastAsia="黑体" w:hAnsi="黑体" w:cs="仿宋_GB2312"/>
          <w:bCs/>
          <w:color w:val="000000"/>
          <w:sz w:val="32"/>
          <w:szCs w:val="32"/>
        </w:rPr>
      </w:pPr>
      <w:r w:rsidRPr="00AF137E">
        <w:rPr>
          <w:rFonts w:ascii="黑体" w:eastAsia="黑体" w:hAnsi="黑体" w:cs="仿宋_GB2312" w:hint="eastAsia"/>
          <w:bCs/>
          <w:color w:val="000000"/>
          <w:sz w:val="32"/>
          <w:szCs w:val="32"/>
        </w:rPr>
        <w:t>五、燃料电池商用车技术标准</w:t>
      </w:r>
    </w:p>
    <w:p w:rsidR="00853C66" w:rsidRPr="00AF137E" w:rsidRDefault="00853C66" w:rsidP="00853C66">
      <w:pPr>
        <w:ind w:firstLineChars="200" w:firstLine="640"/>
        <w:rPr>
          <w:rFonts w:ascii="黑体" w:eastAsia="黑体" w:hAnsi="黑体" w:cs="仿宋_GB2312"/>
          <w:bCs/>
          <w:color w:val="000000"/>
          <w:sz w:val="32"/>
          <w:szCs w:val="32"/>
        </w:rPr>
      </w:pPr>
      <w:r w:rsidRPr="00AF137E">
        <w:rPr>
          <w:rFonts w:ascii="仿宋_GB2312" w:eastAsia="仿宋_GB2312" w:hint="eastAsia"/>
          <w:color w:val="000000"/>
          <w:sz w:val="32"/>
          <w:szCs w:val="32"/>
        </w:rPr>
        <w:t>免征车船税的燃料电池汽车应符合以下标准：</w:t>
      </w:r>
    </w:p>
    <w:p w:rsidR="00E57F60" w:rsidRDefault="00853C66" w:rsidP="00F97C67">
      <w:pPr>
        <w:ind w:firstLineChars="200" w:firstLine="640"/>
      </w:pPr>
      <w:r w:rsidRPr="00AF137E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燃料电池系统的额定功率不低于驱动电机额定功率的</w:t>
      </w:r>
      <w:r w:rsidRPr="00AF137E">
        <w:rPr>
          <w:rFonts w:ascii="仿宋_GB2312" w:eastAsia="仿宋_GB2312" w:hAnsi="仿宋_GB2312" w:cs="仿宋_GB2312"/>
          <w:color w:val="000000"/>
          <w:sz w:val="32"/>
          <w:szCs w:val="32"/>
        </w:rPr>
        <w:t>30%，且商用车燃料电池系统额定功率不小于30kW。</w:t>
      </w:r>
    </w:p>
    <w:sectPr w:rsidR="00E57F60" w:rsidSect="00214C1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9EF" w:rsidRDefault="005319EF" w:rsidP="00853C66">
      <w:r>
        <w:separator/>
      </w:r>
    </w:p>
  </w:endnote>
  <w:endnote w:type="continuationSeparator" w:id="0">
    <w:p w:rsidR="005319EF" w:rsidRDefault="005319EF" w:rsidP="00853C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77338"/>
      <w:docPartObj>
        <w:docPartGallery w:val="Page Numbers (Bottom of Page)"/>
        <w:docPartUnique/>
      </w:docPartObj>
    </w:sdtPr>
    <w:sdtContent>
      <w:p w:rsidR="00E3672C" w:rsidRDefault="00E3672C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E3672C">
          <w:rPr>
            <w:noProof/>
            <w:lang w:val="zh-CN"/>
          </w:rPr>
          <w:t>2</w:t>
        </w:r>
        <w:r>
          <w:fldChar w:fldCharType="end"/>
        </w:r>
      </w:p>
    </w:sdtContent>
  </w:sdt>
  <w:p w:rsidR="00E3672C" w:rsidRDefault="00E3672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9EF" w:rsidRDefault="005319EF" w:rsidP="00853C66">
      <w:r>
        <w:separator/>
      </w:r>
    </w:p>
  </w:footnote>
  <w:footnote w:type="continuationSeparator" w:id="0">
    <w:p w:rsidR="005319EF" w:rsidRDefault="005319EF" w:rsidP="00853C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3C66"/>
    <w:rsid w:val="001564FC"/>
    <w:rsid w:val="00176517"/>
    <w:rsid w:val="00214C19"/>
    <w:rsid w:val="00245A45"/>
    <w:rsid w:val="005319EF"/>
    <w:rsid w:val="005E117A"/>
    <w:rsid w:val="006637AF"/>
    <w:rsid w:val="007A540B"/>
    <w:rsid w:val="00853C66"/>
    <w:rsid w:val="009A11AD"/>
    <w:rsid w:val="00A651FC"/>
    <w:rsid w:val="00BF1A1A"/>
    <w:rsid w:val="00E3672C"/>
    <w:rsid w:val="00E43BB2"/>
    <w:rsid w:val="00E57F60"/>
    <w:rsid w:val="00F97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C6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53C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53C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3C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3C6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97C6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97C6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胥媛</dc:creator>
  <cp:keywords/>
  <dc:description/>
  <cp:lastModifiedBy>xuyuan</cp:lastModifiedBy>
  <cp:revision>9</cp:revision>
  <dcterms:created xsi:type="dcterms:W3CDTF">2018-06-14T08:31:00Z</dcterms:created>
  <dcterms:modified xsi:type="dcterms:W3CDTF">2018-07-27T00:59:00Z</dcterms:modified>
</cp:coreProperties>
</file>