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val="en-US" w:eastAsia="zh-CN"/>
        </w:rPr>
        <w:t>《</w:t>
      </w:r>
      <w:r>
        <w:rPr>
          <w:rFonts w:hint="eastAsia" w:ascii="方正小标宋_GBK" w:hAnsi="方正小标宋_GBK" w:eastAsia="方正小标宋_GBK" w:cs="方正小标宋_GBK"/>
          <w:sz w:val="36"/>
          <w:szCs w:val="36"/>
          <w:lang w:eastAsia="zh-CN"/>
        </w:rPr>
        <w:t>湖北省省级财政评审专家管理办法（征求意见稿）》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起草说明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范省级财政委托评审行为，提高评审专家服务质量，防范评审风险，根据《预算评审管理暂行办法》（财预〔2023〕95号）、《湖北省省级项目支出预算评审管理暂行办法》（鄂财预发〔2024〕14号）和《湖北省财政评审质量控制办法》（鄂财投评规〔2021〕2号）等有关精神，我们起草了《湖北省省级财政评审专家管理办法（征求意见稿）》。（以下简称《征求意见稿》），现将有关情况说明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一、起草背景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评审是财政部门的重要职责，2020年11月印发《湖北省财政厅投资评审专家管理暂行办法》（鄂财投评函〔2020〕25号）对加强评审专家管理，提升评审工作质量发挥了重要作用。为落实厅领导关于推进预算绩效管理和预算评审一体化融合的相关要求，结合我省财政评审专家管理实际，我们起草了《征求意见稿》。修订后的《征求意见稿》对于进一步加强财政评审专家监督管理，规范财政专家评审行为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二、起草《征求意见稿》的主要思路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sz w:val="32"/>
          <w:szCs w:val="32"/>
          <w:lang w:eastAsia="zh-CN"/>
        </w:rPr>
        <w:t>（一）扩大专家库适用范围。</w:t>
      </w:r>
      <w:r>
        <w:rPr>
          <w:rFonts w:hint="eastAsia" w:ascii="仿宋_GB2312" w:hAnsi="仿宋_GB2312" w:eastAsia="仿宋_GB2312" w:cs="仿宋_GB2312"/>
          <w:sz w:val="32"/>
          <w:szCs w:val="32"/>
          <w:lang w:val="en-US" w:eastAsia="zh-CN"/>
        </w:rPr>
        <w:t>本次修订将专家库适用范围扩大至事前绩效评估、项目支出预算评审、竣工财务决算评审、绩效评价等财政工作，不再局限于预算评审方面，使专家队伍能够全面支撑财政预算绩效管理与财政评审的各项要求。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（二）明确专家履职边界。</w:t>
      </w:r>
      <w:r>
        <w:rPr>
          <w:rFonts w:hint="eastAsia" w:ascii="仿宋_GB2312" w:hAnsi="仿宋_GB2312" w:eastAsia="仿宋_GB2312" w:cs="仿宋_GB2312"/>
          <w:sz w:val="32"/>
          <w:szCs w:val="32"/>
          <w:lang w:val="en-US" w:eastAsia="zh-CN"/>
        </w:rPr>
        <w:t>本次修订增设“专家的权利与义务”章节，对专家权利和义务进行清晰界定，规范专家履职行为。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（三）完善考核评价体系。</w:t>
      </w:r>
      <w:r>
        <w:rPr>
          <w:rFonts w:hint="eastAsia" w:ascii="仿宋_GB2312" w:hAnsi="仿宋_GB2312" w:eastAsia="仿宋_GB2312" w:cs="仿宋_GB2312"/>
          <w:sz w:val="32"/>
          <w:szCs w:val="32"/>
          <w:lang w:val="en-US" w:eastAsia="zh-CN"/>
        </w:rPr>
        <w:t>本次修订对专家考核评分进行细化，明确考核维度并设定明确扣分标准，提高考核的客观性和可操作性。</w:t>
      </w:r>
      <w:bookmarkStart w:id="0" w:name="_GoBack"/>
      <w:bookmarkEnd w:id="0"/>
    </w:p>
    <w:sectPr>
      <w:pgSz w:w="11906" w:h="16838"/>
      <w:pgMar w:top="2098" w:right="1587"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40873"/>
    <w:rsid w:val="0A7510EA"/>
    <w:rsid w:val="231D096C"/>
    <w:rsid w:val="293864E0"/>
    <w:rsid w:val="2B0B4FCF"/>
    <w:rsid w:val="41BD2871"/>
    <w:rsid w:val="4B840873"/>
    <w:rsid w:val="4E4F68D1"/>
    <w:rsid w:val="51933811"/>
    <w:rsid w:val="5D1F5E15"/>
    <w:rsid w:val="6395394A"/>
    <w:rsid w:val="68053CB8"/>
    <w:rsid w:val="6D3F29D2"/>
    <w:rsid w:val="7AD51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2025-01-10T03:10:00Z</dcterms:created>
  <dc:creator>Administrator</dc:creator>
  <cp:lastModifiedBy>Administrator</cp:lastModifiedBy>
  <cp:lastPrinted>2026-07-10T07:13:25Z</cp:lastPrinted>
  <dcterms:modified xsi:type="dcterms:W3CDTF">2026-07-10T07:13:33Z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