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96207">
      <w:pPr>
        <w:adjustRightInd/>
        <w:snapToGrid/>
        <w:spacing w:line="560" w:lineRule="exact"/>
        <w:ind w:firstLine="0"/>
        <w:jc w:val="center"/>
        <w:rPr>
          <w:rFonts w:hint="eastAsia" w:ascii="Times New Roman" w:hAnsi="Times New Roman" w:eastAsia="方正小标宋_GBK"/>
          <w:spacing w:val="-4"/>
          <w:sz w:val="44"/>
          <w:szCs w:val="44"/>
          <w:shd w:val="clear" w:color="auto" w:fill="auto"/>
        </w:rPr>
      </w:pPr>
      <w:r>
        <w:rPr>
          <w:rFonts w:hint="eastAsia" w:ascii="Times New Roman" w:hAnsi="Times New Roman" w:eastAsia="方正小标宋_GBK"/>
          <w:spacing w:val="-4"/>
          <w:sz w:val="44"/>
          <w:szCs w:val="44"/>
          <w:shd w:val="clear" w:color="auto" w:fill="auto"/>
        </w:rPr>
        <w:t>《中华人民共和国海关对免税商店及免税品监管办法（</w:t>
      </w:r>
      <w:r>
        <w:rPr>
          <w:rFonts w:ascii="Times New Roman" w:hAnsi="Times New Roman" w:eastAsia="方正小标宋_GBK"/>
          <w:spacing w:val="-4"/>
          <w:sz w:val="44"/>
          <w:szCs w:val="44"/>
          <w:shd w:val="clear" w:color="auto" w:fill="auto"/>
        </w:rPr>
        <w:t>修订</w:t>
      </w:r>
      <w:r>
        <w:rPr>
          <w:rFonts w:hint="eastAsia" w:ascii="Times New Roman" w:hAnsi="Times New Roman" w:eastAsia="方正小标宋_GBK"/>
          <w:spacing w:val="-4"/>
          <w:sz w:val="44"/>
          <w:szCs w:val="44"/>
          <w:shd w:val="clear" w:color="auto" w:fill="auto"/>
        </w:rPr>
        <w:t>草案）》</w:t>
      </w:r>
      <w:r>
        <w:rPr>
          <w:rFonts w:ascii="Times New Roman" w:hAnsi="Times New Roman" w:eastAsia="方正小标宋_GBK"/>
          <w:spacing w:val="-4"/>
          <w:sz w:val="44"/>
          <w:szCs w:val="44"/>
          <w:shd w:val="clear" w:color="auto" w:fill="auto"/>
        </w:rPr>
        <w:t>起草</w:t>
      </w:r>
      <w:r>
        <w:rPr>
          <w:rFonts w:hint="eastAsia" w:ascii="Times New Roman" w:hAnsi="Times New Roman" w:eastAsia="方正小标宋_GBK"/>
          <w:spacing w:val="-4"/>
          <w:sz w:val="44"/>
          <w:szCs w:val="44"/>
          <w:shd w:val="clear" w:color="auto" w:fill="auto"/>
        </w:rPr>
        <w:t>说明</w:t>
      </w:r>
    </w:p>
    <w:p w14:paraId="4306E7ED">
      <w:pPr>
        <w:widowControl/>
        <w:adjustRightInd/>
        <w:snapToGrid/>
        <w:spacing w:after="0" w:line="560" w:lineRule="exact"/>
        <w:jc w:val="both"/>
        <w:rPr>
          <w:rFonts w:hint="eastAsia" w:ascii="Times New Roman" w:hAnsi="Times New Roman"/>
          <w:spacing w:val="-4"/>
          <w:shd w:val="clear" w:color="auto" w:fill="FFFFFF"/>
        </w:rPr>
      </w:pPr>
    </w:p>
    <w:p w14:paraId="019F34DA">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近年来，我国持续推进免税行业深入发展，坚持以国家战略为核心引导，通过优化经营模式、拓展经营场景、优化商品品类等专项政策，积极吸引海外消费回流、扩大内需、支持海南自由贸易港建设。为进一步优化海关对免税商店经营免税品监管流程，提升免税品物流运转效率，对《中华人民共和国海关对免税商店及免税品监管办法》（以下简称“原办法”）进行修订，形成《中华人民共和国海关对免税商店及免税品监管办法（修订草案）》（以下简称“现草案”）。现就有关情况说明如下：</w:t>
      </w:r>
    </w:p>
    <w:p w14:paraId="24CD4EC2">
      <w:pPr>
        <w:adjustRightInd/>
        <w:snapToGrid/>
        <w:spacing w:after="0" w:line="560" w:lineRule="exact"/>
        <w:ind w:left="0" w:firstLine="640" w:firstLineChars="200"/>
        <w:jc w:val="both"/>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一、修订背景与必要性</w:t>
      </w:r>
    </w:p>
    <w:p w14:paraId="5C7E03DE">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现行《中华人民共和国海关对免税商店及免税品监管办法》自2006年1月1日施行，经2018年、2023年二次修正，在规范海关对免税商店及免税品的监管中发挥了重要作用。但随着免税行业面临的发展新形势，为有效承接国家重大战略任务，破解现行监管体系短板，强化行业风险防控能力，对监管办法进行修订已十分必要且紧迫。</w:t>
      </w:r>
    </w:p>
    <w:p w14:paraId="1A425F89">
      <w:pPr>
        <w:adjustRightInd/>
        <w:snapToGrid/>
        <w:spacing w:after="0" w:line="560" w:lineRule="exact"/>
        <w:ind w:left="0" w:firstLine="643" w:firstLineChars="200"/>
        <w:jc w:val="both"/>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（一）顺应法律法规修订，保持制度体系协调统一。</w:t>
      </w:r>
    </w:p>
    <w:p w14:paraId="6E4F36D3">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一是随着国务院持续推进“放管服”“减证便民”及优化营商环境改革，《海关法》《行政处罚法》等已完成修订，现行办法中涉及许可管理、审批流程、处罚标准等相关条款，需同步调整完善，确保与上位法保持一致、消除法律适用冲突。二是近期关于提振消费、国内商品监管退税事宜、市内免税店管理办法、海南离岛免税政策、海南自由贸易港岛内居民消费的“零关税”政策等多份文件陆续出台，其中免税品、免税商店等定义、市内免税店销售对象、国内商品退税监管流程等描述需作同步补充调整，以保持管理文件之间的协调统一。</w:t>
      </w:r>
    </w:p>
    <w:p w14:paraId="185D7725">
      <w:pPr>
        <w:adjustRightInd/>
        <w:snapToGrid/>
        <w:spacing w:after="0" w:line="560" w:lineRule="exact"/>
        <w:ind w:left="0" w:firstLine="643" w:firstLineChars="200"/>
        <w:jc w:val="both"/>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（二）适配行业业态发展，服务国家重大发展战略。</w:t>
      </w:r>
    </w:p>
    <w:p w14:paraId="7088FFFD">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同时，我国免税业市场规模稳步攀升，业态形式不断丰富，离岛免税、市内免税、免税商店经营国内商品等免税经营模式持续创新，消费品类逐步扩容，原有监管规则已难以全面覆盖行业发展新场景、新需求。此外，为深入落实引导海外消费回流、海南自由贸易港封关运作、国货出海等国家战略，亟需通过法规修订明确政策落地路径，细化监管要求。</w:t>
      </w:r>
    </w:p>
    <w:p w14:paraId="783C8261">
      <w:pPr>
        <w:adjustRightInd/>
        <w:snapToGrid/>
        <w:spacing w:after="0" w:line="560" w:lineRule="exact"/>
        <w:ind w:left="0" w:firstLine="640" w:firstLineChars="200"/>
        <w:jc w:val="both"/>
        <w:rPr>
          <w:rFonts w:hint="eastAsia" w:ascii="Times New Roman" w:hAnsi="Times New Roman" w:eastAsia="方正黑体_GBK" w:cs="方正黑体_GBK"/>
          <w:sz w:val="32"/>
          <w:szCs w:val="32"/>
        </w:rPr>
      </w:pPr>
      <w:r>
        <w:rPr>
          <w:rFonts w:ascii="Times New Roman" w:hAnsi="Times New Roman" w:eastAsia="方正黑体_GBK" w:cs="方正黑体_GBK"/>
          <w:sz w:val="32"/>
          <w:szCs w:val="32"/>
        </w:rPr>
        <w:t>二</w:t>
      </w:r>
      <w:r>
        <w:rPr>
          <w:rFonts w:hint="eastAsia" w:ascii="Times New Roman" w:hAnsi="Times New Roman" w:eastAsia="方正黑体_GBK" w:cs="方正黑体_GBK"/>
          <w:sz w:val="32"/>
          <w:szCs w:val="32"/>
        </w:rPr>
        <w:t>、修订内容</w:t>
      </w:r>
    </w:p>
    <w:p w14:paraId="44209A28">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本次修订共作出24处修改、新增4条规定，修订后的草案共7章、37条，包括总则、免税商店的经营</w:t>
      </w:r>
      <w:r>
        <w:rPr>
          <w:rFonts w:ascii="Times New Roman" w:hAnsi="Times New Roman" w:eastAsia="方正仿宋_GBK"/>
          <w:sz w:val="32"/>
          <w:szCs w:val="32"/>
        </w:rPr>
        <w:t>/变更</w:t>
      </w:r>
      <w:r>
        <w:rPr>
          <w:rFonts w:hint="eastAsia" w:ascii="Times New Roman" w:hAnsi="Times New Roman" w:eastAsia="方正仿宋_GBK"/>
          <w:sz w:val="32"/>
          <w:szCs w:val="32"/>
        </w:rPr>
        <w:t>和终止、免税品进口/出口/入出库和调拨、免税品销售、免税品报损和核销、法律责任以及附则。修订主要内容包括：</w:t>
      </w:r>
    </w:p>
    <w:p w14:paraId="72B18940">
      <w:pPr>
        <w:adjustRightInd/>
        <w:snapToGrid/>
        <w:spacing w:after="0" w:line="560" w:lineRule="exact"/>
        <w:ind w:left="0" w:firstLine="643" w:firstLineChars="200"/>
        <w:jc w:val="both"/>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（一）对接法规修订，同步调整补充。</w:t>
      </w:r>
    </w:p>
    <w:p w14:paraId="334ADA7E">
      <w:pPr>
        <w:adjustRightInd/>
        <w:snapToGrid/>
        <w:spacing w:after="0" w:line="560" w:lineRule="exact"/>
        <w:ind w:left="0" w:firstLine="643" w:firstLineChars="200"/>
        <w:jc w:val="both"/>
        <w:rPr>
          <w:rFonts w:hint="eastAsia" w:ascii="Times New Roman" w:hAnsi="Times New Roman" w:eastAsia="方正仿宋_GBK"/>
          <w:sz w:val="32"/>
          <w:szCs w:val="32"/>
        </w:rPr>
      </w:pPr>
      <w:r>
        <w:rPr>
          <w:rFonts w:hint="eastAsia" w:ascii="Times New Roman" w:hAnsi="Times New Roman" w:eastAsia="方正仿宋_GBK"/>
          <w:b/>
          <w:bCs/>
          <w:sz w:val="32"/>
          <w:szCs w:val="32"/>
        </w:rPr>
        <w:t>一是“免税品”定义调整。</w:t>
      </w:r>
      <w:r>
        <w:rPr>
          <w:rFonts w:hint="eastAsia" w:ascii="Times New Roman" w:hAnsi="Times New Roman" w:eastAsia="方正仿宋_GBK"/>
          <w:sz w:val="32"/>
          <w:szCs w:val="32"/>
        </w:rPr>
        <w:t>根据《口岸出境免税店管理暂行办法》《财政部 总务部 文化和旅游部 海关总署 税务局关于完善免税政策支持提振消费的通知》相关内容，本次修订将免税品定义调整为“是指经营单位按照海关总署核准的经营品种，免税运进专供免税商店向规定的对象销售的进口商品，包括试用品及进口赠品；以及经营单位统一采购专供其所属经批准可使用国内商品退（免）增值税、消费税政策的免税商店销售的国内商品。”（原办法第三十条现草案第三十四条），并在相关条款中区分进口商品和国内商品，以明确不同性质商品的监管规定（原办法第十七条现草案第十八条；原办法第二十五条现草案第二十六条；原办法第二十六条现草案第二十七条；原办法第二十七条现草案第二十九、三十、三十一条）。</w:t>
      </w:r>
    </w:p>
    <w:p w14:paraId="542A2B7C">
      <w:pPr>
        <w:adjustRightInd/>
        <w:snapToGrid/>
        <w:spacing w:after="0" w:line="560" w:lineRule="exact"/>
        <w:ind w:left="0" w:firstLine="643" w:firstLineChars="200"/>
        <w:jc w:val="both"/>
        <w:rPr>
          <w:rFonts w:hint="eastAsia" w:ascii="Times New Roman" w:hAnsi="Times New Roman" w:eastAsia="方正仿宋_GBK"/>
          <w:sz w:val="32"/>
          <w:szCs w:val="32"/>
        </w:rPr>
      </w:pPr>
      <w:r>
        <w:rPr>
          <w:rFonts w:hint="eastAsia" w:ascii="Times New Roman" w:hAnsi="Times New Roman" w:eastAsia="方正仿宋_GBK"/>
          <w:b/>
          <w:bCs/>
          <w:sz w:val="32"/>
          <w:szCs w:val="32"/>
        </w:rPr>
        <w:t>二是新增免税商店类型。</w:t>
      </w:r>
      <w:r>
        <w:rPr>
          <w:rFonts w:hint="eastAsia" w:ascii="Times New Roman" w:hAnsi="Times New Roman" w:eastAsia="方正仿宋_GBK"/>
          <w:sz w:val="32"/>
          <w:szCs w:val="32"/>
        </w:rPr>
        <w:t>与海南省离岛免税商店、海南自由贸易港岛内居民消费的“零关税”进境商品经营场所的相关规定衔接，为海南省离岛免税商店、海南自由贸易港岛内居民消费的“零关税”免税商店与其他类型免税商店相互调拨免税品提供依据，在“免税商店”的定义中增加“海南省离岛免税商店、海南自由贸易港岛内居民消费的‘零关税’进境商品经营场所”的内容（原办法第三十条现草案第三十四条）。</w:t>
      </w:r>
    </w:p>
    <w:p w14:paraId="4754C2FB">
      <w:pPr>
        <w:adjustRightInd/>
        <w:snapToGrid/>
        <w:spacing w:after="0" w:line="560" w:lineRule="exact"/>
        <w:ind w:left="0" w:firstLine="643" w:firstLineChars="200"/>
        <w:jc w:val="both"/>
        <w:rPr>
          <w:rFonts w:hint="eastAsia" w:ascii="Times New Roman" w:hAnsi="Times New Roman" w:eastAsia="方正仿宋_GBK"/>
          <w:sz w:val="32"/>
          <w:szCs w:val="32"/>
        </w:rPr>
      </w:pPr>
      <w:r>
        <w:rPr>
          <w:rFonts w:hint="eastAsia" w:ascii="Times New Roman" w:hAnsi="Times New Roman" w:eastAsia="方正仿宋_GBK"/>
          <w:b/>
          <w:bCs/>
          <w:sz w:val="32"/>
          <w:szCs w:val="32"/>
        </w:rPr>
        <w:t>三是增加国内商品的监管环节及要求。</w:t>
      </w:r>
      <w:r>
        <w:rPr>
          <w:rFonts w:hint="eastAsia" w:ascii="Times New Roman" w:hAnsi="Times New Roman" w:eastAsia="方正仿宋_GBK"/>
          <w:sz w:val="32"/>
          <w:szCs w:val="32"/>
        </w:rPr>
        <w:t>将国内商品纳入免税品范畴后，免税品的适用范围扩大，国内商品在免税商店销售后通过申报出口，减免增值税等税收。根据《海关总署 财政部 税务总局关于免税商店经营国内商品监管和退税有关事宜的通知》，在相关章节及条款中，增加关于国内商品的出口描述（第二条；第三条；原办法第十四条现草案第十五条；原办法第二十八条第四款现草案第三十二条第四款），增加对国内商品在报损、核销等环节的单证和监管要求（第二十八条、二十九、三十一条）。</w:t>
      </w:r>
    </w:p>
    <w:p w14:paraId="0B0E1FD1">
      <w:pPr>
        <w:adjustRightInd/>
        <w:snapToGrid/>
        <w:spacing w:after="0" w:line="560" w:lineRule="exact"/>
        <w:ind w:left="0" w:firstLine="643" w:firstLineChars="200"/>
        <w:jc w:val="both"/>
        <w:rPr>
          <w:rFonts w:hint="eastAsia" w:ascii="Times New Roman" w:hAnsi="Times New Roman" w:eastAsia="方正仿宋_GBK"/>
          <w:sz w:val="32"/>
          <w:szCs w:val="32"/>
        </w:rPr>
      </w:pPr>
      <w:r>
        <w:rPr>
          <w:rFonts w:hint="eastAsia" w:ascii="Times New Roman" w:hAnsi="Times New Roman" w:eastAsia="方正仿宋_GBK"/>
          <w:b/>
          <w:bCs/>
          <w:sz w:val="32"/>
          <w:szCs w:val="32"/>
        </w:rPr>
        <w:t>四是调整市内免税店销售环节相关要求。</w:t>
      </w:r>
      <w:r>
        <w:rPr>
          <w:rFonts w:hint="eastAsia" w:ascii="Times New Roman" w:hAnsi="Times New Roman" w:eastAsia="方正仿宋_GBK"/>
          <w:sz w:val="32"/>
          <w:szCs w:val="32"/>
        </w:rPr>
        <w:t>五部委印发《市内免税店管理暂行办法》，对市内免税店的销售对象及销售环节的凭证要求进行了调整，本次修订同步调整相关描述，与其保持统一。将市内免税店的销售对象由“即将出境的境外人员”调整为“即将出境的旅客”，将“机（船、车）票”改为“出境机票或国际邮轮船票”（原办法第二十一条现草案第二十二条）。</w:t>
      </w:r>
    </w:p>
    <w:p w14:paraId="15FAC30E">
      <w:pPr>
        <w:adjustRightInd/>
        <w:snapToGrid/>
        <w:spacing w:after="0" w:line="560" w:lineRule="exact"/>
        <w:ind w:left="0" w:firstLine="643" w:firstLineChars="200"/>
        <w:jc w:val="both"/>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（二）完善监管制度。</w:t>
      </w:r>
    </w:p>
    <w:p w14:paraId="7290BA0C">
      <w:pPr>
        <w:adjustRightInd/>
        <w:snapToGrid/>
        <w:spacing w:after="0" w:line="560" w:lineRule="exact"/>
        <w:ind w:left="0" w:firstLine="643" w:firstLineChars="200"/>
        <w:jc w:val="both"/>
        <w:rPr>
          <w:rFonts w:hint="eastAsia" w:ascii="Times New Roman" w:hAnsi="Times New Roman" w:eastAsia="方正仿宋_GBK"/>
          <w:sz w:val="32"/>
          <w:szCs w:val="32"/>
        </w:rPr>
      </w:pPr>
      <w:r>
        <w:rPr>
          <w:rFonts w:hint="eastAsia" w:ascii="Times New Roman" w:hAnsi="Times New Roman" w:eastAsia="方正仿宋_GBK"/>
          <w:b/>
          <w:bCs/>
          <w:sz w:val="32"/>
          <w:szCs w:val="32"/>
        </w:rPr>
        <w:t>一是理清报损、灭失等异常情况下免税品的处置及监管要求。</w:t>
      </w:r>
      <w:r>
        <w:rPr>
          <w:rFonts w:hint="eastAsia" w:ascii="Times New Roman" w:hAnsi="Times New Roman" w:eastAsia="方正仿宋_GBK"/>
          <w:sz w:val="32"/>
          <w:szCs w:val="32"/>
        </w:rPr>
        <w:t>随着免税业态的发展，免税店经营单位会面临因产品升级迭代、商品超过最佳赏味期、品牌方要求停售等多种免税品无法销售的实际情况</w:t>
      </w:r>
      <w:r>
        <w:rPr>
          <w:rFonts w:ascii="Times New Roman" w:hAnsi="Times New Roman" w:eastAsia="方正仿宋_GBK"/>
          <w:sz w:val="32"/>
          <w:szCs w:val="32"/>
        </w:rPr>
        <w:t>，</w:t>
      </w:r>
      <w:r>
        <w:rPr>
          <w:rFonts w:hint="eastAsia" w:ascii="Times New Roman" w:hAnsi="Times New Roman" w:eastAsia="方正仿宋_GBK"/>
          <w:sz w:val="32"/>
          <w:szCs w:val="32"/>
        </w:rPr>
        <w:t>且原办法缺乏对免税品在运输环节发生灭失等异常情况的处置</w:t>
      </w:r>
      <w:r>
        <w:rPr>
          <w:rFonts w:ascii="Times New Roman" w:hAnsi="Times New Roman" w:eastAsia="方正仿宋_GBK"/>
          <w:sz w:val="32"/>
          <w:szCs w:val="32"/>
        </w:rPr>
        <w:t>规定</w:t>
      </w:r>
      <w:r>
        <w:rPr>
          <w:rFonts w:hint="eastAsia" w:ascii="Times New Roman" w:hAnsi="Times New Roman" w:eastAsia="方正仿宋_GBK"/>
          <w:sz w:val="32"/>
          <w:szCs w:val="32"/>
        </w:rPr>
        <w:t>。本次修订在总结监管经验的基础上，补充异常情况的适用场景，并按处置措施的不同进行分类描述，以利于现场执法和满足企业实际需求（原办法第二十五、二十六条现草案第二十六条、第二十七条）。</w:t>
      </w:r>
    </w:p>
    <w:p w14:paraId="151BD7AB">
      <w:pPr>
        <w:adjustRightInd/>
        <w:snapToGrid/>
        <w:spacing w:after="0" w:line="560" w:lineRule="exact"/>
        <w:ind w:left="0" w:firstLine="643" w:firstLineChars="200"/>
        <w:jc w:val="both"/>
        <w:rPr>
          <w:rFonts w:hint="eastAsia" w:ascii="Times New Roman" w:hAnsi="Times New Roman" w:eastAsia="方正仿宋_GBK"/>
          <w:sz w:val="32"/>
          <w:szCs w:val="32"/>
        </w:rPr>
      </w:pPr>
      <w:r>
        <w:rPr>
          <w:rFonts w:hint="eastAsia" w:ascii="Times New Roman" w:hAnsi="Times New Roman" w:eastAsia="方正仿宋_GBK"/>
          <w:b/>
          <w:bCs/>
          <w:sz w:val="32"/>
          <w:szCs w:val="32"/>
        </w:rPr>
        <w:t>二是增加试用品的处置。</w:t>
      </w:r>
      <w:r>
        <w:rPr>
          <w:rFonts w:hint="eastAsia" w:ascii="Times New Roman" w:hAnsi="Times New Roman" w:eastAsia="方正仿宋_GBK"/>
          <w:sz w:val="32"/>
          <w:szCs w:val="32"/>
        </w:rPr>
        <w:t>试用品因商品使用性质的原因，仅供试用无法销售，原办法缺乏对试用品使用完毕后的相关处置规定，本次修订新增条款明确试用品核销管理相关要求，规范试用品实际监管（现草案第三十条）。</w:t>
      </w:r>
    </w:p>
    <w:p w14:paraId="4C0789F9">
      <w:pPr>
        <w:adjustRightInd/>
        <w:snapToGrid/>
        <w:spacing w:after="0" w:line="560" w:lineRule="exact"/>
        <w:ind w:left="0" w:firstLine="643" w:firstLineChars="200"/>
        <w:jc w:val="both"/>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（三）强化执法手段。</w:t>
      </w:r>
    </w:p>
    <w:p w14:paraId="674010C0">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一是进一步强调经营单位的经营准入条件及法定义务，结合海关智慧监管需求，对免税商店经营单位在信息系统数据传输（现草案第七条第四款）、分区存放（现草案第十一条第四款）、免税品备案（现草案第十六条）、账册管理（原办法第二十七条现草案第二十九、三十、三十一条）等方面做出明确规定。</w:t>
      </w:r>
    </w:p>
    <w:p w14:paraId="23A40E6B">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二是为强化海关执法手段，增加违规处罚依据，对应《中华人民共和国海关行政处罚实施条例》第二十六条，新增“或者一年内给予警告处罚3次以上”的违规描述（原办法第二十八条现草案第三十三条）。结合监管实际和海关免税品监管系统应用，增加“未按海关要求规范填报、传输数据的”“未按要求向海关报告相关情况的”违规处罚情形。（现草案第三十二条新增第六、七款）。</w:t>
      </w:r>
    </w:p>
    <w:p w14:paraId="0ABB5428">
      <w:pPr>
        <w:adjustRightInd/>
        <w:snapToGrid/>
        <w:spacing w:after="0" w:line="560" w:lineRule="exact"/>
        <w:ind w:left="0" w:firstLine="643" w:firstLineChars="200"/>
        <w:jc w:val="both"/>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（四）明确法律责任，强化核心职能。</w:t>
      </w:r>
    </w:p>
    <w:p w14:paraId="4B2FCD59">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一是为落实“放管服”有关要求，去除制度冗余，厘清职责边界，本次修订将“免税品监管仓库”修改为“免税品仓库”，明确仓库是企业经营载体，企业负管理运营主体责任（第七条第二款；第十条；第十一条第一款）。</w:t>
      </w:r>
    </w:p>
    <w:p w14:paraId="6679FC29">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二是优化规章内容，聚焦核心业务流程，避免规章在执法和企业适用中的歧义或无效指引，删除行政许可需重新办理规定中“暂停”、“或者恢复”的表述，并将“或者暂停经营一年以上的”修改为“或者连续一年以上未经营的需要重新对外营业的”（原办法第十二条现草案第十三条）。</w:t>
      </w:r>
    </w:p>
    <w:p w14:paraId="37015DBB">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三是聚焦海关行政审批职能，简化行政审批受理条件，根据《口岸进境免税店管理暂行办法》《口岸出境免税店管理暂行办法》，免税店设立的口岸规模已在相关部门批准设立及五部委备案的前期环节综合考量，海关行政许可只需关注海关的监管要求，本次修订在经营免税店申请许可环节删除“其中申请经营口岸免税商店的，口岸免税商店所在的口岸年进出境人员应当不少于5万人次”要求（删除第七条第四款相关表述）。</w:t>
      </w:r>
    </w:p>
    <w:p w14:paraId="78BE0A25">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四是落实放管服改革要求，兼顾监管效能与企业便利。本次修订删除企业申请验收的时间限制，将企业办理变更手续的时间限制由“10个工作日”修改为“20个工作日</w:t>
      </w:r>
      <w:bookmarkStart w:id="0" w:name="_GoBack"/>
      <w:bookmarkEnd w:id="0"/>
      <w:r>
        <w:rPr>
          <w:rFonts w:hint="eastAsia" w:ascii="Times New Roman" w:eastAsia="方正仿宋_GBK"/>
          <w:sz w:val="32"/>
          <w:szCs w:val="32"/>
          <w:lang w:eastAsia="zh"/>
          <w:woUserID w:val="1"/>
        </w:rPr>
        <w:t>”</w:t>
      </w:r>
      <w:r>
        <w:rPr>
          <w:rFonts w:hint="eastAsia" w:ascii="Times New Roman" w:hAnsi="Times New Roman" w:eastAsia="方正仿宋_GBK"/>
          <w:sz w:val="32"/>
          <w:szCs w:val="32"/>
        </w:rPr>
        <w:t>（第十一条）。</w:t>
      </w:r>
    </w:p>
    <w:p w14:paraId="4048667B">
      <w:pPr>
        <w:adjustRightInd/>
        <w:snapToGrid/>
        <w:spacing w:after="0" w:line="560" w:lineRule="exact"/>
        <w:ind w:left="0"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t>特此说明。</w:t>
      </w:r>
    </w:p>
    <w:p w14:paraId="1A77AB5B">
      <w:pPr>
        <w:adjustRightInd/>
        <w:snapToGrid/>
        <w:spacing w:after="0" w:line="560" w:lineRule="exact"/>
        <w:ind w:left="0" w:firstLine="624" w:firstLineChars="200"/>
        <w:jc w:val="both"/>
        <w:rPr>
          <w:rFonts w:hint="eastAsia" w:ascii="Times New Roman" w:hAnsi="Times New Roman" w:eastAsia="黑体" w:cs="宋体"/>
          <w:spacing w:val="-4"/>
          <w:kern w:val="0"/>
          <w:sz w:val="32"/>
          <w:szCs w:val="32"/>
        </w:rPr>
      </w:pPr>
    </w:p>
    <w:sectPr>
      <w:pgSz w:w="11906" w:h="16838"/>
      <w:pgMar w:top="1871" w:right="1701" w:bottom="1871"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Lucida Sans">
    <w:panose1 w:val="020B07030405040A0204"/>
    <w:charset w:val="00"/>
    <w:family w:val="auto"/>
    <w:pitch w:val="default"/>
    <w:sig w:usb0="00000003" w:usb1="00000000" w:usb2="00000000" w:usb3="00000000" w:csb0="2000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7FFF026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Times New Roman" w:eastAsia="等线" w:cs="Arial"/>
      <w:kern w:val="2"/>
      <w:sz w:val="22"/>
      <w:szCs w:val="24"/>
      <w:lang w:val="en-US" w:eastAsia="zh-CN" w:bidi="ar-SA"/>
    </w:rPr>
  </w:style>
  <w:style w:type="paragraph" w:styleId="2">
    <w:name w:val="heading 1"/>
    <w:basedOn w:val="1"/>
    <w:next w:val="1"/>
    <w:qFormat/>
    <w:uiPriority w:val="0"/>
    <w:pPr>
      <w:keepNext/>
      <w:keepLines/>
      <w:widowControl w:val="0"/>
      <w:spacing w:before="480" w:after="80"/>
      <w:outlineLvl w:val="0"/>
    </w:pPr>
    <w:rPr>
      <w:rFonts w:ascii="等线 Light" w:eastAsia="等线 Light" w:cs="Times New Roman"/>
      <w:color w:val="2F5496"/>
      <w:sz w:val="48"/>
      <w:szCs w:val="48"/>
    </w:rPr>
  </w:style>
  <w:style w:type="paragraph" w:styleId="3">
    <w:name w:val="heading 2"/>
    <w:basedOn w:val="1"/>
    <w:next w:val="1"/>
    <w:uiPriority w:val="0"/>
    <w:pPr>
      <w:keepNext/>
      <w:keepLines/>
      <w:widowControl w:val="0"/>
      <w:spacing w:before="160" w:after="80"/>
      <w:outlineLvl w:val="1"/>
    </w:pPr>
    <w:rPr>
      <w:rFonts w:ascii="等线 Light" w:eastAsia="等线 Light" w:cs="Times New Roman"/>
      <w:color w:val="2F5496"/>
      <w:sz w:val="40"/>
      <w:szCs w:val="40"/>
    </w:rPr>
  </w:style>
  <w:style w:type="paragraph" w:styleId="4">
    <w:name w:val="heading 3"/>
    <w:basedOn w:val="1"/>
    <w:next w:val="1"/>
    <w:uiPriority w:val="0"/>
    <w:pPr>
      <w:keepNext/>
      <w:keepLines/>
      <w:widowControl w:val="0"/>
      <w:spacing w:before="160" w:after="80"/>
      <w:outlineLvl w:val="2"/>
    </w:pPr>
    <w:rPr>
      <w:rFonts w:ascii="等线 Light" w:eastAsia="等线 Light" w:cs="Times New Roman"/>
      <w:color w:val="2F5496"/>
      <w:sz w:val="32"/>
      <w:szCs w:val="32"/>
    </w:rPr>
  </w:style>
  <w:style w:type="paragraph" w:styleId="5">
    <w:name w:val="heading 4"/>
    <w:basedOn w:val="1"/>
    <w:next w:val="1"/>
    <w:uiPriority w:val="0"/>
    <w:pPr>
      <w:keepNext/>
      <w:keepLines/>
      <w:widowControl w:val="0"/>
      <w:spacing w:before="80" w:after="40"/>
      <w:outlineLvl w:val="3"/>
    </w:pPr>
    <w:rPr>
      <w:rFonts w:cs="Times New Roman"/>
      <w:color w:val="2F5496"/>
      <w:sz w:val="28"/>
      <w:szCs w:val="28"/>
    </w:rPr>
  </w:style>
  <w:style w:type="paragraph" w:styleId="6">
    <w:name w:val="heading 5"/>
    <w:basedOn w:val="1"/>
    <w:next w:val="1"/>
    <w:uiPriority w:val="0"/>
    <w:pPr>
      <w:keepNext/>
      <w:keepLines/>
      <w:widowControl w:val="0"/>
      <w:spacing w:before="80" w:after="40"/>
      <w:outlineLvl w:val="4"/>
    </w:pPr>
    <w:rPr>
      <w:rFonts w:cs="Times New Roman"/>
      <w:color w:val="2F5496"/>
      <w:sz w:val="24"/>
    </w:rPr>
  </w:style>
  <w:style w:type="paragraph" w:styleId="7">
    <w:name w:val="heading 6"/>
    <w:basedOn w:val="1"/>
    <w:next w:val="1"/>
    <w:qFormat/>
    <w:uiPriority w:val="0"/>
    <w:pPr>
      <w:keepNext/>
      <w:keepLines/>
      <w:widowControl w:val="0"/>
      <w:spacing w:before="40" w:after="0"/>
      <w:outlineLvl w:val="5"/>
    </w:pPr>
    <w:rPr>
      <w:rFonts w:cs="Times New Roman"/>
      <w:b/>
      <w:bCs/>
      <w:color w:val="2F5496"/>
    </w:rPr>
  </w:style>
  <w:style w:type="paragraph" w:styleId="8">
    <w:name w:val="heading 7"/>
    <w:basedOn w:val="1"/>
    <w:next w:val="1"/>
    <w:uiPriority w:val="0"/>
    <w:pPr>
      <w:keepNext/>
      <w:keepLines/>
      <w:widowControl w:val="0"/>
      <w:spacing w:before="40" w:after="0"/>
      <w:outlineLvl w:val="6"/>
    </w:pPr>
    <w:rPr>
      <w:rFonts w:cs="Times New Roman"/>
      <w:b/>
      <w:bCs/>
      <w:color w:val="595959"/>
    </w:rPr>
  </w:style>
  <w:style w:type="paragraph" w:styleId="9">
    <w:name w:val="heading 8"/>
    <w:basedOn w:val="1"/>
    <w:next w:val="1"/>
    <w:uiPriority w:val="0"/>
    <w:pPr>
      <w:keepNext/>
      <w:keepLines/>
      <w:widowControl w:val="0"/>
      <w:spacing w:after="0"/>
      <w:outlineLvl w:val="7"/>
    </w:pPr>
    <w:rPr>
      <w:rFonts w:cs="Times New Roman"/>
      <w:color w:val="595959"/>
    </w:rPr>
  </w:style>
  <w:style w:type="paragraph" w:styleId="10">
    <w:name w:val="heading 9"/>
    <w:basedOn w:val="1"/>
    <w:next w:val="1"/>
    <w:uiPriority w:val="0"/>
    <w:pPr>
      <w:keepNext/>
      <w:keepLines/>
      <w:widowControl w:val="0"/>
      <w:spacing w:after="0"/>
      <w:outlineLvl w:val="8"/>
    </w:pPr>
    <w:rPr>
      <w:rFonts w:eastAsia="等线 Light" w:cs="Times New Roman"/>
      <w:color w:val="595959"/>
    </w:rPr>
  </w:style>
  <w:style w:type="character" w:default="1" w:styleId="16">
    <w:name w:val="Default Paragraph Font"/>
    <w:uiPriority w:val="0"/>
  </w:style>
  <w:style w:type="table" w:default="1" w:styleId="15">
    <w:name w:val="Normal Table"/>
    <w:semiHidden/>
    <w:uiPriority w:val="0"/>
    <w:tblPr>
      <w:tblCellMar>
        <w:top w:w="0" w:type="dxa"/>
        <w:left w:w="108" w:type="dxa"/>
        <w:bottom w:w="0" w:type="dxa"/>
        <w:right w:w="108" w:type="dxa"/>
      </w:tblCellMar>
    </w:tblPr>
  </w:style>
  <w:style w:type="paragraph" w:styleId="11">
    <w:name w:val="Body Text"/>
    <w:basedOn w:val="1"/>
    <w:uiPriority w:val="0"/>
    <w:pPr>
      <w:spacing w:after="120"/>
    </w:pPr>
  </w:style>
  <w:style w:type="paragraph" w:styleId="12">
    <w:name w:val="Subtitle"/>
    <w:basedOn w:val="1"/>
    <w:next w:val="1"/>
    <w:qFormat/>
    <w:uiPriority w:val="0"/>
    <w:pPr>
      <w:jc w:val="center"/>
    </w:pPr>
    <w:rPr>
      <w:rFonts w:ascii="等线 Light" w:eastAsia="等线 Light" w:cs="Times New Roman"/>
      <w:color w:val="595959"/>
      <w:spacing w:val="15"/>
      <w:sz w:val="28"/>
      <w:szCs w:val="28"/>
    </w:rPr>
  </w:style>
  <w:style w:type="paragraph" w:styleId="13">
    <w:name w:val="Normal (Web)"/>
    <w:basedOn w:val="1"/>
    <w:uiPriority w:val="0"/>
    <w:pPr>
      <w:widowControl/>
      <w:spacing w:before="100" w:beforeAutospacing="1" w:after="100" w:afterAutospacing="1" w:line="240" w:lineRule="auto"/>
    </w:pPr>
    <w:rPr>
      <w:rFonts w:ascii="宋体" w:eastAsia="宋体" w:cs="宋体"/>
      <w:kern w:val="0"/>
      <w:sz w:val="24"/>
    </w:rPr>
  </w:style>
  <w:style w:type="paragraph" w:styleId="14">
    <w:name w:val="Title"/>
    <w:basedOn w:val="1"/>
    <w:next w:val="1"/>
    <w:uiPriority w:val="0"/>
    <w:pPr>
      <w:spacing w:after="80" w:line="240" w:lineRule="auto"/>
      <w:contextualSpacing/>
      <w:jc w:val="center"/>
    </w:pPr>
    <w:rPr>
      <w:rFonts w:ascii="等线 Light" w:eastAsia="等线 Light" w:cs="Times New Roman"/>
      <w:spacing w:val="-10"/>
      <w:kern w:val="28"/>
      <w:sz w:val="56"/>
      <w:szCs w:val="56"/>
    </w:rPr>
  </w:style>
  <w:style w:type="paragraph" w:customStyle="1" w:styleId="17">
    <w:name w:val="Quote"/>
    <w:basedOn w:val="1"/>
    <w:next w:val="1"/>
    <w:uiPriority w:val="0"/>
    <w:pPr>
      <w:spacing w:before="160"/>
      <w:jc w:val="center"/>
    </w:pPr>
    <w:rPr>
      <w:i/>
      <w:iCs/>
      <w:color w:val="404040"/>
    </w:rPr>
  </w:style>
  <w:style w:type="paragraph" w:customStyle="1" w:styleId="18">
    <w:name w:val="List Paragraph"/>
    <w:basedOn w:val="1"/>
    <w:uiPriority w:val="0"/>
    <w:pPr>
      <w:ind w:left="720"/>
      <w:contextualSpacing/>
    </w:pPr>
  </w:style>
  <w:style w:type="character" w:customStyle="1" w:styleId="19">
    <w:name w:val="Intense Emphasis"/>
    <w:basedOn w:val="16"/>
    <w:uiPriority w:val="0"/>
    <w:rPr>
      <w:i/>
      <w:iCs/>
      <w:color w:val="2F5496"/>
    </w:rPr>
  </w:style>
  <w:style w:type="paragraph" w:customStyle="1" w:styleId="20">
    <w:name w:val="Intense Quote"/>
    <w:basedOn w:val="1"/>
    <w:next w:val="1"/>
    <w:uiPriority w:val="0"/>
    <w:pPr>
      <w:pBdr>
        <w:top w:val="single" w:color="2F5496" w:sz="4" w:space="10"/>
        <w:bottom w:val="single" w:color="2F5496" w:sz="4" w:space="10"/>
      </w:pBdr>
      <w:spacing w:before="360" w:after="360"/>
      <w:ind w:left="864" w:right="864"/>
      <w:jc w:val="center"/>
    </w:pPr>
    <w:rPr>
      <w:i/>
      <w:iCs/>
      <w:color w:val="2F5496"/>
    </w:rPr>
  </w:style>
  <w:style w:type="character" w:customStyle="1" w:styleId="21">
    <w:name w:val="Intense Reference"/>
    <w:basedOn w:val="16"/>
    <w:uiPriority w:val="0"/>
    <w:rPr>
      <w:b/>
      <w:bCs/>
      <w:smallCaps/>
      <w:color w:val="2F5496"/>
      <w:spacing w:val="5"/>
    </w:rPr>
  </w:style>
  <w:style w:type="character" w:customStyle="1" w:styleId="22">
    <w:name w:val="wx_search_keyword_wrap"/>
    <w:basedOn w:val="16"/>
    <w:uiPriority w:val="0"/>
  </w:style>
  <w:style w:type="paragraph" w:customStyle="1" w:styleId="23">
    <w:name w:val="样式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24">
    <w:name w:val="样式 1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25">
    <w:name w:val="样式 2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26">
    <w:name w:val="样式 3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27">
    <w:name w:val="样式 小四"/>
    <w:uiPriority w:val="0"/>
    <w:pPr>
      <w:widowControl w:val="0"/>
      <w:spacing w:line="240" w:lineRule="auto"/>
      <w:jc w:val="left"/>
    </w:pPr>
    <w:rPr>
      <w:rFonts w:ascii="宋体" w:hAnsi="Times New Roman" w:eastAsia="宋体" w:cs="Lucida Sans"/>
      <w:kern w:val="2"/>
      <w:sz w:val="24"/>
      <w:szCs w:val="21"/>
      <w:lang w:val="en-US" w:eastAsia="zh-CN" w:bidi="ar-SA"/>
    </w:rPr>
  </w:style>
  <w:style w:type="paragraph" w:customStyle="1" w:styleId="28">
    <w:name w:val="样式 4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29">
    <w:name w:val="样式 5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30">
    <w:name w:val="样式 6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31">
    <w:name w:val="样式 7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32">
    <w:name w:val="样式 8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33">
    <w:name w:val="样式 9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34">
    <w:name w:val="样式 10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35">
    <w:name w:val="样式 11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36">
    <w:name w:val="样式 12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37">
    <w:name w:val="样式 13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38">
    <w:name w:val="样式 14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39">
    <w:name w:val="样式 15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40">
    <w:name w:val="样式 16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41">
    <w:name w:val="样式 17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42">
    <w:name w:val="样式 18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43">
    <w:name w:val="样式 19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44">
    <w:name w:val="样式 20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45">
    <w:name w:val="样式 21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46">
    <w:name w:val="样式 22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47">
    <w:name w:val="样式 23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48">
    <w:name w:val="样式 24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49">
    <w:name w:val="样式 25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50">
    <w:name w:val="样式 26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51">
    <w:name w:val="样式 27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52">
    <w:name w:val="样式 28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53">
    <w:name w:val="样式 29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54">
    <w:name w:val="样式 58 10 磅"/>
    <w:uiPriority w:val="0"/>
    <w:pPr>
      <w:widowControl w:val="0"/>
      <w:spacing w:line="580" w:lineRule="exact"/>
      <w:ind w:firstLine="200" w:firstLineChars="200"/>
      <w:jc w:val="both"/>
    </w:pPr>
    <w:rPr>
      <w:rFonts w:ascii="Calibri" w:hAnsi="Calibri" w:eastAsia="宋体" w:cs="Arial"/>
      <w:kern w:val="2"/>
      <w:sz w:val="21"/>
      <w:szCs w:val="22"/>
      <w:lang w:val="en-US" w:eastAsia="zh-CN" w:bidi="ar-SA"/>
    </w:rPr>
  </w:style>
  <w:style w:type="paragraph" w:customStyle="1" w:styleId="55">
    <w:name w:val="样式 30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56">
    <w:name w:val="样式 31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57">
    <w:name w:val="样式 32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58">
    <w:name w:val="样式 1 小四"/>
    <w:basedOn w:val="1"/>
    <w:uiPriority w:val="0"/>
    <w:pPr>
      <w:widowControl/>
      <w:spacing w:before="100" w:beforeAutospacing="1" w:after="100" w:afterAutospacing="1" w:line="240" w:lineRule="auto"/>
    </w:pPr>
    <w:rPr>
      <w:rFonts w:ascii="宋体" w:eastAsia="宋体" w:cs="宋体"/>
      <w:kern w:val="0"/>
      <w:sz w:val="24"/>
      <w:szCs w:val="24"/>
      <w:lang w:val="en-US" w:eastAsia="zh-CN" w:bidi="ar-SA"/>
    </w:rPr>
  </w:style>
  <w:style w:type="paragraph" w:customStyle="1" w:styleId="59">
    <w:name w:val="样式 2 小四"/>
    <w:basedOn w:val="1"/>
    <w:uiPriority w:val="0"/>
    <w:pPr>
      <w:widowControl/>
      <w:spacing w:before="100" w:beforeAutospacing="1" w:after="100" w:afterAutospacing="1" w:line="240" w:lineRule="auto"/>
    </w:pPr>
    <w:rPr>
      <w:rFonts w:ascii="宋体" w:eastAsia="宋体" w:cs="宋体"/>
      <w:kern w:val="0"/>
      <w:sz w:val="24"/>
      <w:szCs w:val="24"/>
      <w:lang w:val="en-US" w:eastAsia="zh-CN" w:bidi="ar-SA"/>
    </w:rPr>
  </w:style>
  <w:style w:type="paragraph" w:customStyle="1" w:styleId="60">
    <w:name w:val="样式 3 小四"/>
    <w:basedOn w:val="1"/>
    <w:uiPriority w:val="0"/>
    <w:pPr>
      <w:widowControl/>
      <w:spacing w:before="100" w:beforeAutospacing="1" w:after="100" w:afterAutospacing="1" w:line="240" w:lineRule="auto"/>
    </w:pPr>
    <w:rPr>
      <w:rFonts w:ascii="宋体" w:eastAsia="宋体" w:cs="宋体"/>
      <w:kern w:val="0"/>
      <w:sz w:val="24"/>
      <w:szCs w:val="24"/>
      <w:lang w:val="en-US" w:eastAsia="zh-CN" w:bidi="ar-SA"/>
    </w:rPr>
  </w:style>
  <w:style w:type="paragraph" w:customStyle="1" w:styleId="61">
    <w:name w:val="样式 33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62">
    <w:name w:val="样式 34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63">
    <w:name w:val="样式 35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64">
    <w:name w:val="样式 36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65">
    <w:name w:val="样式 37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66">
    <w:name w:val="样式 47 小四"/>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customStyle="1" w:styleId="67">
    <w:name w:val="样式 4 小四"/>
    <w:basedOn w:val="1"/>
    <w:uiPriority w:val="0"/>
    <w:pPr>
      <w:widowControl/>
      <w:spacing w:before="100" w:beforeAutospacing="1" w:after="100" w:afterAutospacing="1" w:line="240" w:lineRule="auto"/>
    </w:pPr>
    <w:rPr>
      <w:rFonts w:ascii="宋体" w:eastAsia="宋体" w:cs="宋体"/>
      <w:kern w:val="0"/>
      <w:sz w:val="24"/>
      <w:szCs w:val="24"/>
      <w:lang w:val="en-US" w:eastAsia="zh-CN" w:bidi="ar-SA"/>
    </w:rPr>
  </w:style>
  <w:style w:type="paragraph" w:customStyle="1" w:styleId="68">
    <w:name w:val="样式 38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69">
    <w:name w:val="样式 39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70">
    <w:name w:val="样式 40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71">
    <w:name w:val="样式 41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72">
    <w:name w:val="样式 42 11 磅"/>
    <w:uiPriority w:val="0"/>
    <w:pPr>
      <w:widowControl w:val="0"/>
      <w:spacing w:after="160" w:line="278" w:lineRule="auto"/>
    </w:pPr>
    <w:rPr>
      <w:rFonts w:ascii="等线" w:hAnsi="Times New Roman" w:eastAsia="等线" w:cs="Arial"/>
      <w:kern w:val="2"/>
      <w:sz w:val="22"/>
      <w:szCs w:val="24"/>
      <w:lang w:val="en-US" w:eastAsia="zh-CN" w:bidi="ar-SA"/>
    </w:rPr>
  </w:style>
  <w:style w:type="paragraph" w:customStyle="1" w:styleId="73">
    <w:name w:val="样式 10 磅"/>
    <w:uiPriority w:val="0"/>
    <w:pPr>
      <w:widowControl w:val="0"/>
      <w:jc w:val="both"/>
    </w:pPr>
    <w:rPr>
      <w:rFonts w:ascii="Calibri" w:hAnsi="Calibri" w:eastAsia="宋体" w:cs="Arial"/>
      <w:kern w:val="2"/>
      <w:sz w:val="21"/>
      <w:szCs w:val="24"/>
      <w:lang w:val="en-US" w:eastAsia="zh-CN" w:bidi="ar-SA"/>
    </w:rPr>
  </w:style>
  <w:style w:type="paragraph" w:customStyle="1" w:styleId="74">
    <w:name w:val="样式 1 10 磅"/>
    <w:uiPriority w:val="0"/>
    <w:pPr>
      <w:widowControl w:val="0"/>
      <w:jc w:val="both"/>
    </w:pPr>
    <w:rPr>
      <w:rFonts w:ascii="Calibri" w:hAnsi="Calibri" w:eastAsia="宋体" w:cs="Arial"/>
      <w:kern w:val="2"/>
      <w:sz w:val="21"/>
      <w:szCs w:val="24"/>
      <w:lang w:val="en-US" w:eastAsia="zh-CN" w:bidi="ar-SA"/>
    </w:rPr>
  </w:style>
  <w:style w:type="paragraph" w:customStyle="1" w:styleId="75">
    <w:name w:val="样式 2 10 磅"/>
    <w:uiPriority w:val="0"/>
    <w:pPr>
      <w:widowControl w:val="0"/>
      <w:jc w:val="both"/>
    </w:pPr>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3005</Words>
  <Characters>3018</Characters>
  <Lines>125</Lines>
  <Paragraphs>27</Paragraphs>
  <TotalTime>797</TotalTime>
  <ScaleCrop>false</ScaleCrop>
  <LinksUpToDate>false</LinksUpToDate>
  <CharactersWithSpaces>3024</CharactersWithSpaces>
  <Application>WPS Office WWO_wpscloud_20260115102415-078a7151ca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2026-05-11T22:39:00Z</dcterms:created>
  <dc:creator>JING XIE</dc:creator>
  <cp:lastModifiedBy>郭韵萧</cp:lastModifiedBy>
  <dcterms:modified xsi:type="dcterms:W3CDTF">2026-06-29T11:14:03Z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2052-12.9.0.21590</vt:lpwstr>
  </property>
  <property fmtid="{D5CDD505-2E9C-101B-9397-08002B2CF9AE}" pid="3" name="ICV">
    <vt:lpwstr>BD8EAFA6F6D81DEBFBE2416A02D9ECAF_43</vt:lpwstr>
  </property>
</Properties>
</file>