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jc w:val="center"/>
        <w:rPr>
          <w:rFonts w:ascii="方正小标宋_GBK" w:eastAsia="方正小标宋_GBK" w:hint="eastAsia"/>
          <w:b w:val="0"/>
        </w:rPr>
      </w:pPr>
      <w:r>
        <w:rPr>
          <w:rFonts w:ascii="方正小标宋_GBK" w:eastAsia="方正小标宋_GBK" w:hint="eastAsia"/>
          <w:b w:val="0"/>
        </w:rPr>
        <w:t>海关年报</w:t>
      </w:r>
      <w:r>
        <w:rPr>
          <w:rFonts w:ascii="方正小标宋_GBK" w:eastAsia="方正小标宋_GBK"/>
          <w:b w:val="0"/>
        </w:rPr>
        <w:t>补报</w:t>
      </w:r>
      <w:r>
        <w:rPr>
          <w:rFonts w:ascii="方正小标宋_GBK" w:eastAsia="方正小标宋_GBK" w:hint="eastAsia"/>
          <w:b w:val="0"/>
        </w:rPr>
        <w:t>指南</w:t>
      </w:r>
    </w:p>
    <w:p>
      <w:pPr>
        <w:pStyle w:val="2"/>
        <w:spacing w:before="0" w:after="0" w:line="560" w:lineRule="exact"/>
        <w:rPr>
          <w:rFonts w:ascii="方正黑体_GBK" w:eastAsia="方正黑体_GBK" w:hint="eastAsia"/>
          <w:b w:val="0"/>
        </w:rPr>
      </w:pPr>
      <w:r>
        <w:rPr>
          <w:rFonts w:ascii="方正黑体_GBK" w:eastAsia="方正黑体_GBK" w:hint="eastAsia"/>
          <w:b w:val="0"/>
        </w:rPr>
        <w:t>一、政策依据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根据《市场监管总局 海关总署关于实施年报“多报合一”改革的公告》（国家市场监督管理总局公告2018年第9号），自2017年起，海关管理企业统一通过</w:t>
      </w:r>
      <w:r>
        <w:rPr>
          <w:b/>
          <w:sz w:val="28"/>
          <w:szCs w:val="28"/>
        </w:rPr>
        <w:t>国家企业信用信息公示系统</w:t>
      </w:r>
      <w:r>
        <w:rPr>
          <w:sz w:val="28"/>
          <w:szCs w:val="28"/>
        </w:rPr>
        <w:t>报送“多报合一”年报；未报送海关年报企业，可于7月1日-12月31日通过“单一窗口”“年报补报”功能报送。</w:t>
      </w:r>
    </w:p>
    <w:p>
      <w:pPr>
        <w:pStyle w:val="2"/>
        <w:spacing w:before="0" w:after="0" w:line="560" w:lineRule="exact"/>
        <w:rPr>
          <w:rFonts w:ascii="方正黑体_GBK" w:eastAsia="方正黑体_GBK" w:hint="eastAsia"/>
          <w:b w:val="0"/>
        </w:rPr>
      </w:pPr>
      <w:r>
        <w:rPr>
          <w:rFonts w:ascii="方正黑体_GBK" w:eastAsia="方正黑体_GBK" w:hint="eastAsia"/>
          <w:b w:val="0"/>
        </w:rPr>
        <w:t>二、需报送企业范围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办理海关注册登记或备案的海关管理企业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</w:rPr>
        <w:t>经营类别为进出口货物收发货人/分支机构、报关企业/分支机构；注册时间在当年1月1日前；未注销。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2"/>
        <w:spacing w:before="0" w:after="0" w:line="560" w:lineRule="exact"/>
        <w:rPr>
          <w:rFonts w:ascii="方正黑体_GBK" w:eastAsia="方正黑体_GBK" w:hint="eastAsia"/>
          <w:b w:val="0"/>
        </w:rPr>
      </w:pPr>
      <w:r>
        <w:rPr>
          <w:rFonts w:ascii="方正黑体_GBK" w:eastAsia="方正黑体_GBK"/>
          <w:b w:val="0"/>
        </w:rPr>
        <w:t>三</w:t>
      </w:r>
      <w:r>
        <w:rPr>
          <w:rFonts w:ascii="方正黑体_GBK" w:eastAsia="方正黑体_GBK" w:hint="eastAsia"/>
          <w:b w:val="0"/>
        </w:rPr>
        <w:t>、“单一窗口”年报补报功能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登录中国国际贸易“单一窗口”（https://www.singlewindow. cn/），选择“标准版应用”—“企业资质”—“关企合作平台”；</w:t>
      </w:r>
    </w:p>
    <w:p>
      <w:pPr>
        <w:spacing w:before="0"/>
        <w:ind w:left="360"/>
      </w:pPr>
      <w:r>
        <w:rPr>
          <w:rFonts w:eastAsia="宋体" w:hint="eastAsia"/>
          <w:lang w:eastAsia="zh-CN"/>
        </w:rPr>
        <w:drawing>
          <wp:inline distT="0" distB="0" distL="114300" distR="114300">
            <wp:extent cx="5268595" cy="2513330"/>
            <wp:effectExtent l="0" t="0" r="0" b="0"/>
            <wp:docPr id="1" name="图片 7" descr="21caae2258017b6cc038b316b2b532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7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595" cy="251333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在左侧菜单栏选择“年报补录”，按照提示录入信息完成补报。</w:t>
      </w:r>
    </w:p>
    <w:p>
      <w:pPr>
        <w:spacing w:after="0"/>
        <w:ind w:left="36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drawing>
          <wp:inline distT="0" distB="0" distL="114300" distR="114300">
            <wp:extent cx="5266690" cy="3111500"/>
            <wp:effectExtent l="0" t="0" r="0" b="0"/>
            <wp:docPr id="4" name="图片 8" descr="c6a1c6d634f9b2011d59e7129c5d42b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8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690" cy="31115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left="360"/>
        <w:rPr>
          <w:rFonts w:eastAsia="宋体"/>
          <w:lang w:eastAsia="zh-CN"/>
        </w:rPr>
      </w:pPr>
    </w:p>
    <w:p>
      <w:pPr>
        <w:pStyle w:val="1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登录中国海关企业进出口信用信息公示平台（http://credit.customs.gov.cn/），查看年报状态。</w:t>
      </w:r>
    </w:p>
    <w:p>
      <w:pPr>
        <w:spacing w:after="0"/>
        <w:ind w:left="360"/>
      </w:pPr>
      <w:r>
        <w:drawing>
          <wp:inline distT="0" distB="0" distL="114300" distR="114300">
            <wp:extent cx="5274310" cy="2130425"/>
            <wp:effectExtent l="0" t="0" r="0" b="0"/>
            <wp:docPr id="7" name="图片 6" descr="420efbbd0bca2999172eb72af9c19e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6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213042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left="360"/>
      </w:pPr>
    </w:p>
    <w:p>
      <w:pPr>
        <w:pStyle w:val="2"/>
        <w:spacing w:before="0" w:after="0" w:line="560" w:lineRule="exact"/>
        <w:rPr>
          <w:rFonts w:ascii="方正黑体_GBK" w:eastAsia="方正黑体_GBK" w:hint="eastAsia"/>
          <w:b w:val="0"/>
        </w:rPr>
      </w:pPr>
      <w:r>
        <w:rPr>
          <w:rFonts w:ascii="方正黑体_GBK" w:eastAsia="方正黑体_GBK"/>
          <w:b w:val="0"/>
        </w:rPr>
        <w:t>四</w:t>
      </w:r>
      <w:r>
        <w:rPr>
          <w:rFonts w:ascii="方正黑体_GBK" w:eastAsia="方正黑体_GBK" w:hint="eastAsia"/>
          <w:b w:val="0"/>
        </w:rPr>
        <w:t>、常见问题处置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560"/>
        <w:rPr>
          <w:rStyle w:val="0"/>
          <w:rFonts w:hint="eastAsia"/>
          <w:sz w:val="28"/>
          <w:szCs w:val="28"/>
        </w:rPr>
      </w:pPr>
      <w:r>
        <w:rPr>
          <w:rStyle w:val="0"/>
          <w:rFonts w:hint="eastAsia"/>
          <w:sz w:val="28"/>
          <w:szCs w:val="28"/>
        </w:rPr>
        <w:t>1.</w:t>
      </w:r>
      <w:r>
        <w:rPr>
          <w:rStyle w:val="0"/>
          <w:sz w:val="28"/>
          <w:szCs w:val="28"/>
        </w:rPr>
        <w:t xml:space="preserve"> </w:t>
      </w:r>
      <w:r>
        <w:rPr>
          <w:rStyle w:val="0"/>
          <w:rFonts w:hint="eastAsia"/>
          <w:sz w:val="28"/>
          <w:szCs w:val="28"/>
        </w:rPr>
        <w:t>咨询渠道</w:t>
      </w:r>
      <w:r>
        <w:rPr>
          <w:rStyle w:val="0"/>
          <w:sz w:val="28"/>
          <w:szCs w:val="28"/>
        </w:rPr>
        <w:t>：</w:t>
      </w:r>
      <w:r>
        <w:rPr>
          <w:rStyle w:val="0"/>
          <w:rFonts w:hint="eastAsia"/>
          <w:sz w:val="28"/>
          <w:szCs w:val="28"/>
        </w:rPr>
        <w:t>拨打12360或备案地海关热线。</w:t>
      </w:r>
    </w:p>
    <w:p>
      <w:pPr>
        <w:pStyle w:val="3"/>
        <w:spacing w:before="0" w:after="0" w:line="560" w:lineRule="exact"/>
        <w:ind w:firstLineChars="200" w:firstLine="560"/>
        <w:rPr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>
        <w:rPr>
          <w:rFonts w:hint="eastAsia"/>
          <w:b w:val="0"/>
          <w:sz w:val="28"/>
          <w:szCs w:val="28"/>
        </w:rPr>
        <w:t>年报显示“未报送”情况及处理</w:t>
      </w:r>
    </w:p>
    <w:p>
      <w:pPr>
        <w:pStyle w:val="3"/>
        <w:spacing w:before="0" w:after="0" w:line="560" w:lineRule="exact"/>
        <w:ind w:firstLineChars="200" w:firstLine="560"/>
        <w:rPr>
          <w:rFonts w:hint="eastAsia"/>
          <w:b w:val="0"/>
          <w:sz w:val="28"/>
          <w:szCs w:val="28"/>
        </w:rPr>
      </w:pPr>
      <w:r>
        <w:rPr>
          <w:b w:val="0"/>
          <w:sz w:val="28"/>
          <w:szCs w:val="28"/>
        </w:rPr>
        <w:t>（1）数据滞后（已正常报送仍显示未报送）：已通过公示系统或“多报合一”渠道报送年报，7日后在信用公示平台仍显示“未报送”；7月1日后仍未更新的，通过“单一窗口”补报功能补报。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（2）未实际报送年报：未在1月1日至6月30日期限内报送，或报送未包含海关年报信息；通过“单一窗口”补报，并可能需向海关说明情况。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（3）报送信息不完整或错误：年报信息不符合要求，未被视为有效报送；登录“单一窗口”修正信息后重新报送。</w:t>
      </w:r>
    </w:p>
    <w:p>
      <w:pPr>
        <w:pStyle w:val="3"/>
        <w:spacing w:before="0" w:after="0" w:line="560" w:lineRule="exact"/>
        <w:ind w:firstLineChars="200" w:firstLine="560"/>
        <w:rPr>
          <w:rFonts w:hint="eastAsia"/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3.</w:t>
      </w:r>
      <w:r>
        <w:rPr>
          <w:rFonts w:hint="eastAsia"/>
          <w:b w:val="0"/>
          <w:bCs/>
          <w:sz w:val="28"/>
          <w:szCs w:val="28"/>
        </w:rPr>
        <w:t>“单一窗口”补报功能的系统提示及处理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>（1）</w:t>
      </w:r>
      <w:r>
        <w:rPr>
          <w:sz w:val="28"/>
          <w:szCs w:val="28"/>
        </w:rPr>
        <w:t>提示“海关已收到年报信息，无需再次报送”：点击“确定”退出功能；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>（2）</w:t>
      </w:r>
      <w:r>
        <w:rPr>
          <w:sz w:val="28"/>
          <w:szCs w:val="28"/>
        </w:rPr>
        <w:t>提示“不属于需要报送海关年报的企业，不需要报送”：点击“确定”退出功能（符合报送条件为：经营类别为进出口货物收发货人/分支机构、报关企业/分支机构；注册时间在当年1月1日前；未注销）；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 xml:space="preserve">（3） </w:t>
      </w:r>
      <w:r>
        <w:rPr>
          <w:sz w:val="28"/>
          <w:szCs w:val="28"/>
        </w:rPr>
        <w:t>7月1日后且未触发上述提示：直接进入补报功能；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sz w:val="28"/>
          <w:szCs w:val="28"/>
          <w:lang w:val="en-US" w:eastAsia="zh-CN"/>
        </w:rPr>
        <w:t>（4）</w:t>
      </w:r>
      <w:r>
        <w:rPr>
          <w:sz w:val="28"/>
          <w:szCs w:val="28"/>
        </w:rPr>
        <w:t>弹出说明窗口：阅读说明后，点击“需要补报”进入功能，或点击“无需补报”退出。</w:t>
      </w:r>
    </w:p>
    <w:p>
      <w:pPr>
        <w:pStyle w:val="2"/>
        <w:spacing w:before="0" w:after="0" w:line="560" w:lineRule="exact"/>
        <w:rPr>
          <w:rFonts w:ascii="方正黑体_GBK" w:eastAsia="方正黑体_GBK" w:hint="eastAsia"/>
          <w:b w:val="0"/>
        </w:rPr>
      </w:pPr>
      <w:r>
        <w:rPr>
          <w:rFonts w:ascii="方正黑体_GBK" w:eastAsia="方正黑体_GBK"/>
          <w:b w:val="0"/>
        </w:rPr>
        <w:t>五</w:t>
      </w:r>
      <w:r>
        <w:rPr>
          <w:rFonts w:ascii="方正黑体_GBK" w:eastAsia="方正黑体_GBK" w:hint="eastAsia"/>
          <w:b w:val="0"/>
        </w:rPr>
        <w:t>、温馨提示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建议尽早报送年报，避免临近截止期系统拥堵影响报送；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年报报送不收取任何费用；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560"/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自动读取的上一年度信息需根据实际情况调整确认，避免校验不通过。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4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5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jpeg"/><Relationship Id="rId4" Type="http://schemas.openxmlformats.org/officeDocument/2006/relationships/image" Target="media/8.png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178</TotalTime>
  <Application>Yozo_Office</Application>
  <Pages>3</Pages>
  <Words>871</Words>
  <Characters>951</Characters>
  <Lines>49</Lines>
  <Paragraphs>24</Paragraphs>
  <CharactersWithSpaces>962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老崔</dc:creator>
  <cp:lastModifiedBy>周静</cp:lastModifiedBy>
  <cp:revision>1</cp:revision>
  <dcterms:created xsi:type="dcterms:W3CDTF">2026-07-10T02:41:00Z</dcterms:created>
  <dcterms:modified xsi:type="dcterms:W3CDTF">2026-07-13T04:20:15Z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CA8230B288E74875909791DCA1BAC75D_11</vt:lpwstr>
  </property>
  <property fmtid="{D5CDD505-2E9C-101B-9397-08002B2CF9AE}" pid="4" name="KSOTemplateDocerSaveRecord">
    <vt:lpwstr>eyJoZGlkIjoiNjZkMDhmODc2ZDc5ZmNhNTA5ZDExOGQwZWVkZmMxNzkiLCJ1c2VySWQiOiI0NTU1NDU4MDkifQ==</vt:lpwstr>
  </property>
</Properties>
</file>