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center"/>
        <w:rPr>
          <w:rFonts w:ascii="Times New Roman" w:eastAsia="方正小标宋_GBK" w:cs="方正小标宋_GBK" w:hAnsi="Times New Roman"/>
          <w:sz w:val="40"/>
          <w:szCs w:val="40"/>
        </w:rPr>
      </w:pPr>
      <w:bookmarkStart w:id="0" w:name="_GoBack"/>
      <w:r>
        <w:rPr>
          <w:rFonts w:ascii="Times New Roman" w:eastAsia="方正小标宋_GBK" w:cs="方正小标宋_GBK" w:hAnsi="Times New Roman" w:hint="eastAsia"/>
          <w:sz w:val="40"/>
          <w:szCs w:val="40"/>
        </w:rPr>
        <w:t>中华人民共和国海关对免税商店</w:t>
      </w:r>
    </w:p>
    <w:p>
      <w:pPr>
        <w:widowControl/>
        <w:jc w:val="center"/>
        <w:rPr>
          <w:rFonts w:ascii="Times New Roman" w:eastAsia="方正小标宋_GBK" w:cs="方正小标宋_GBK" w:hAnsi="Times New Roman"/>
          <w:sz w:val="40"/>
          <w:szCs w:val="40"/>
        </w:rPr>
      </w:pPr>
      <w:r>
        <w:rPr>
          <w:rFonts w:ascii="Times New Roman" w:eastAsia="方正小标宋_GBK" w:cs="方正小标宋_GBK" w:hAnsi="Times New Roman" w:hint="eastAsia"/>
          <w:sz w:val="40"/>
          <w:szCs w:val="40"/>
        </w:rPr>
        <w:t>及免税品监管办法</w:t>
      </w:r>
    </w:p>
    <w:p>
      <w:pPr>
        <w:spacing w:line="560" w:lineRule="exact"/>
        <w:ind w:firstLineChars="200" w:firstLine="640"/>
        <w:jc w:val="center"/>
        <w:rPr>
          <w:rFonts w:ascii="Times New Roman" w:eastAsia="方正楷体_GBK" w:cs="方正楷体_GBK" w:hAnsi="Times New Roman"/>
          <w:sz w:val="32"/>
          <w:szCs w:val="32"/>
        </w:rPr>
      </w:pPr>
      <w:r>
        <w:rPr>
          <w:rFonts w:ascii="Times New Roman" w:eastAsia="方正楷体_GBK" w:cs="方正楷体_GBK" w:hAnsi="Times New Roman" w:hint="eastAsia"/>
          <w:sz w:val="32"/>
          <w:szCs w:val="32"/>
        </w:rPr>
        <w:t>（修订草案）</w:t>
      </w:r>
    </w:p>
    <w:p>
      <w:pPr>
        <w:spacing w:line="560" w:lineRule="exact"/>
        <w:ind w:firstLineChars="200" w:firstLine="640"/>
        <w:jc w:val="center"/>
        <w:rPr>
          <w:rFonts w:ascii="Times New Roman" w:eastAsia="方正黑体_GBK" w:cs="方正黑体_GBK" w:hAnsi="Times New Roman"/>
          <w:sz w:val="32"/>
          <w:szCs w:val="32"/>
        </w:rPr>
      </w:pPr>
      <w:bookmarkEnd w:id="0"/>
    </w:p>
    <w:p>
      <w:pPr>
        <w:spacing w:line="560" w:lineRule="exact"/>
        <w:ind w:firstLineChars="200" w:firstLine="640"/>
        <w:jc w:val="center"/>
        <w:rPr>
          <w:rFonts w:ascii="Times New Roman" w:eastAsia="方正仿宋_GBK" w:cs="方正仿宋_GBK" w:hAnsi="Times New Roman"/>
          <w:sz w:val="32"/>
          <w:szCs w:val="32"/>
        </w:rPr>
      </w:pPr>
      <w:r>
        <w:rPr>
          <w:rFonts w:ascii="Times New Roman" w:eastAsia="方正黑体_GBK" w:cs="方正黑体_GBK" w:hAnsi="Times New Roman" w:hint="eastAsia"/>
          <w:sz w:val="32"/>
          <w:szCs w:val="32"/>
        </w:rPr>
        <w:t>第一章 总则</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第一条【目的和依据】　为规范海关对免税商店及免税品的监管，根据《中华人民共和国海关法》及其他有关法律和行政法规的规定，制定本办法。</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第二条【适用范围】　免税商店的经营、变更、终止，以及免税品的进口、出口、备案、入库、出库、调拨、销售（包括无偿提供）、核销等适用本办法。</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第三条【进出口要求】 免税品应当由免税商店的经营单位统一进口、出口，并且办理相应的海关手续。</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第四条【非免税品及内销管理】  免税品的维修零配件、工具、展台、货架等，以及免税商店转入内销的库存积压进口商品，应当由经营单位按照一般进口货物办理有关手续。</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第五条【核查职责】　免税商店所在地的直属海关或者经直属海关授权的隶属海关（以下统称主管海关）可以派员对经营单位和免税商店进行核查，核查内容包括经营资质、免税品入出库记录、销售记录、库存记录等。经营单位及其免税商店应当予以配合，提供必要的协助。</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第六条【派驻监管】　主管海关根据工作需要可以派员驻免税商店进行监管，免税商店应当提供必要的办公条件。</w:t>
      </w:r>
    </w:p>
    <w:p>
      <w:pPr>
        <w:spacing w:line="560" w:lineRule="exact"/>
        <w:ind w:firstLineChars="200" w:firstLine="640"/>
        <w:jc w:val="center"/>
        <w:rPr>
          <w:rFonts w:ascii="Times New Roman" w:eastAsia="方正黑体_GBK" w:cs="方正黑体_GBK" w:hAnsi="Times New Roman"/>
          <w:sz w:val="32"/>
          <w:szCs w:val="32"/>
        </w:rPr>
      </w:pPr>
    </w:p>
    <w:p>
      <w:pPr>
        <w:spacing w:line="560" w:lineRule="exact"/>
        <w:ind w:firstLineChars="200" w:firstLine="640"/>
        <w:jc w:val="center"/>
        <w:rPr>
          <w:rFonts w:ascii="Times New Roman" w:eastAsia="方正仿宋_GBK" w:cs="方正仿宋_GBK" w:hAnsi="Times New Roman"/>
          <w:sz w:val="32"/>
          <w:szCs w:val="32"/>
        </w:rPr>
      </w:pPr>
      <w:r>
        <w:rPr>
          <w:rFonts w:ascii="Times New Roman" w:eastAsia="方正黑体_GBK" w:cs="方正黑体_GBK" w:hAnsi="Times New Roman" w:hint="eastAsia"/>
          <w:sz w:val="32"/>
          <w:szCs w:val="32"/>
        </w:rPr>
        <w:t>第二章  免税商店的经营、变更和终止</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第七条【行政许可申请条件】　经营免税商店的经营单位，应当</w:t>
      </w:r>
      <w:r>
        <w:rPr>
          <w:rFonts w:ascii="Times New Roman" w:eastAsia="方正仿宋_GBK" w:cs="方正仿宋_GBK" w:hAnsi="Times New Roman"/>
          <w:sz w:val="32"/>
          <w:szCs w:val="32"/>
        </w:rPr>
        <w:t>符合以下</w:t>
      </w:r>
      <w:r>
        <w:rPr>
          <w:rFonts w:ascii="Times New Roman" w:eastAsia="方正仿宋_GBK" w:cs="方正仿宋_GBK" w:hAnsi="Times New Roman" w:hint="eastAsia"/>
          <w:sz w:val="32"/>
          <w:szCs w:val="32"/>
        </w:rPr>
        <w:t>条件：</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（一）具有独立法人资格；</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（二）</w:t>
      </w:r>
      <w:r>
        <w:rPr>
          <w:rFonts w:ascii="Times New Roman" w:eastAsia="方正仿宋_GBK" w:cs="方正仿宋_GBK" w:hAnsi="Times New Roman"/>
          <w:sz w:val="32"/>
          <w:szCs w:val="32"/>
        </w:rPr>
        <w:t>通过</w:t>
      </w:r>
      <w:r>
        <w:rPr>
          <w:rFonts w:ascii="Times New Roman" w:eastAsia="方正仿宋_GBK" w:cs="方正仿宋_GBK" w:hAnsi="Times New Roman" w:hint="eastAsia"/>
          <w:sz w:val="32"/>
          <w:szCs w:val="32"/>
        </w:rPr>
        <w:t>招标或其他</w:t>
      </w:r>
      <w:r>
        <w:rPr>
          <w:rFonts w:ascii="Times New Roman" w:eastAsia="方正仿宋_GBK" w:cs="方正仿宋_GBK" w:hAnsi="Times New Roman"/>
          <w:sz w:val="32"/>
          <w:szCs w:val="32"/>
        </w:rPr>
        <w:t>经</w:t>
      </w:r>
      <w:r>
        <w:rPr>
          <w:rFonts w:ascii="Times New Roman" w:eastAsia="方正仿宋_GBK" w:cs="方正仿宋_GBK" w:hAnsi="Times New Roman" w:hint="eastAsia"/>
          <w:sz w:val="32"/>
          <w:szCs w:val="32"/>
        </w:rPr>
        <w:t>核准的方式与招标人</w:t>
      </w:r>
      <w:r>
        <w:rPr>
          <w:rFonts w:ascii="Times New Roman" w:eastAsia="方正仿宋_GBK" w:cs="方正仿宋_GBK" w:hAnsi="Times New Roman"/>
          <w:sz w:val="32"/>
          <w:szCs w:val="32"/>
        </w:rPr>
        <w:t>、</w:t>
      </w:r>
      <w:r>
        <w:rPr>
          <w:rFonts w:ascii="Times New Roman" w:eastAsia="方正仿宋_GBK" w:cs="方正仿宋_GBK" w:hAnsi="Times New Roman" w:hint="eastAsia"/>
          <w:sz w:val="32"/>
          <w:szCs w:val="32"/>
        </w:rPr>
        <w:t>口岸业主</w:t>
      </w:r>
      <w:r>
        <w:rPr>
          <w:rFonts w:ascii="Times New Roman" w:eastAsia="方正仿宋_GBK" w:cs="方正仿宋_GBK" w:hAnsi="Times New Roman"/>
          <w:sz w:val="32"/>
          <w:szCs w:val="32"/>
        </w:rPr>
        <w:t>或地方政府签订</w:t>
      </w:r>
      <w:r>
        <w:rPr>
          <w:rFonts w:ascii="Times New Roman" w:eastAsia="方正仿宋_GBK" w:cs="方正仿宋_GBK" w:hAnsi="Times New Roman" w:hint="eastAsia"/>
          <w:sz w:val="32"/>
          <w:szCs w:val="32"/>
        </w:rPr>
        <w:t>经营协议，并已向财政部、商务部、文化和旅游部、海关总署、税务总局备案；</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（三）具备符合海关监管要求的免税品销售场所及免税品仓库；</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（四）具备符合海关监管要求的计算机管理系统，能够按照海关</w:t>
      </w:r>
      <w:r>
        <w:rPr>
          <w:rFonts w:ascii="Times New Roman" w:eastAsia="方正仿宋_GBK" w:cs="方正仿宋_GBK" w:hAnsi="Times New Roman"/>
          <w:sz w:val="32"/>
          <w:szCs w:val="32"/>
        </w:rPr>
        <w:t>要求</w:t>
      </w:r>
      <w:r>
        <w:rPr>
          <w:rFonts w:ascii="Times New Roman" w:eastAsia="方正仿宋_GBK" w:cs="方正仿宋_GBK" w:hAnsi="Times New Roman" w:hint="eastAsia"/>
          <w:sz w:val="32"/>
          <w:szCs w:val="32"/>
        </w:rPr>
        <w:t>，向海关传输免税品备案、出入库、调拨、销售、库存等电子数据；</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（五）</w:t>
      </w:r>
      <w:r>
        <w:rPr>
          <w:rFonts w:ascii="Times New Roman" w:eastAsia="方正仿宋_GBK" w:cs="方正仿宋_GBK" w:hAnsi="Times New Roman"/>
          <w:sz w:val="32"/>
          <w:szCs w:val="32"/>
        </w:rPr>
        <w:t>具备包括合作协议、经营模式、法人代表等内容完备的企业章程和完备的内部财务管理制度；</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（六）</w:t>
      </w:r>
      <w:r>
        <w:rPr>
          <w:rFonts w:ascii="Times New Roman" w:eastAsia="方正仿宋_GBK" w:cs="方正仿宋_GBK" w:hAnsi="Times New Roman" w:hint="eastAsia"/>
          <w:sz w:val="32"/>
          <w:szCs w:val="32"/>
        </w:rPr>
        <w:t>具备符合海关监管</w:t>
      </w:r>
      <w:r>
        <w:rPr>
          <w:rFonts w:ascii="Times New Roman" w:eastAsia="方正仿宋_GBK" w:cs="方正仿宋_GBK" w:hAnsi="Times New Roman"/>
          <w:sz w:val="32"/>
          <w:szCs w:val="32"/>
        </w:rPr>
        <w:t>要求</w:t>
      </w:r>
      <w:r>
        <w:rPr>
          <w:rFonts w:ascii="Times New Roman" w:eastAsia="方正仿宋_GBK" w:cs="方正仿宋_GBK" w:hAnsi="Times New Roman" w:hint="eastAsia"/>
          <w:sz w:val="32"/>
          <w:szCs w:val="32"/>
        </w:rPr>
        <w:t>的免税品仓储、销售、残损处置等内部管理制度；</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sz w:val="32"/>
          <w:szCs w:val="32"/>
        </w:rPr>
        <w:t>七</w:t>
      </w:r>
      <w:r>
        <w:rPr>
          <w:rFonts w:ascii="Times New Roman" w:eastAsia="方正仿宋_GBK" w:cs="方正仿宋_GBK" w:hAnsi="Times New Roman" w:hint="eastAsia"/>
          <w:sz w:val="32"/>
          <w:szCs w:val="32"/>
        </w:rPr>
        <w:t>）法律、行政法规、海关规章规定的其他条件。</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第八条【行政许可申请材料】　经营单位申请经营免税商店，应当向海关总署提出书面申请，并提交</w:t>
      </w:r>
      <w:r>
        <w:rPr>
          <w:rFonts w:ascii="Times New Roman" w:eastAsia="方正仿宋_GBK" w:cs="方正仿宋_GBK" w:hAnsi="Times New Roman"/>
          <w:sz w:val="32"/>
          <w:szCs w:val="32"/>
        </w:rPr>
        <w:t>以下</w:t>
      </w:r>
      <w:r>
        <w:rPr>
          <w:rFonts w:ascii="Times New Roman" w:eastAsia="方正仿宋_GBK" w:cs="方正仿宋_GBK" w:hAnsi="Times New Roman" w:hint="eastAsia"/>
          <w:sz w:val="32"/>
          <w:szCs w:val="32"/>
        </w:rPr>
        <w:t>材料：</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（一）</w:t>
      </w:r>
      <w:r>
        <w:rPr>
          <w:rFonts w:ascii="Times New Roman" w:eastAsia="方正仿宋_GBK" w:cs="方正仿宋_GBK" w:hAnsi="Times New Roman"/>
          <w:sz w:val="32"/>
          <w:szCs w:val="32"/>
        </w:rPr>
        <w:t>经营</w:t>
      </w:r>
      <w:r>
        <w:rPr>
          <w:rFonts w:ascii="Times New Roman" w:eastAsia="方正仿宋_GBK" w:cs="方正仿宋_GBK" w:hAnsi="Times New Roman" w:hint="eastAsia"/>
          <w:sz w:val="32"/>
          <w:szCs w:val="32"/>
        </w:rPr>
        <w:t>免税商店申请书；</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（二）</w:t>
      </w:r>
      <w:r>
        <w:rPr>
          <w:rFonts w:ascii="Times New Roman" w:eastAsia="方正仿宋_GBK" w:cs="方正仿宋_GBK" w:hAnsi="Times New Roman"/>
          <w:sz w:val="32"/>
          <w:szCs w:val="32"/>
        </w:rPr>
        <w:t>中标通知书等免税商店经营权证明资料；</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（三）与免税品销售场所、免税品仓库相关的有效协议或租赁合同；</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（四）包括合作协议、经营模式、法人代表等内容完备的财务、免税品仓储、销售、残损处置等内部管理制度；</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（五）</w:t>
      </w:r>
      <w:r>
        <w:rPr>
          <w:rFonts w:ascii="Times New Roman" w:eastAsia="方正仿宋_GBK" w:cs="方正仿宋_GBK" w:hAnsi="Times New Roman" w:hint="eastAsia"/>
          <w:sz w:val="32"/>
          <w:szCs w:val="32"/>
        </w:rPr>
        <w:t>免税品销售场所及免税品仓库</w:t>
      </w:r>
      <w:r>
        <w:rPr>
          <w:rFonts w:ascii="Times New Roman" w:eastAsia="方正仿宋_GBK" w:cs="方正仿宋_GBK" w:hAnsi="Times New Roman"/>
          <w:sz w:val="32"/>
          <w:szCs w:val="32"/>
        </w:rPr>
        <w:t>情况说明，相应的</w:t>
      </w:r>
      <w:r>
        <w:rPr>
          <w:rFonts w:ascii="Times New Roman" w:eastAsia="方正仿宋_GBK" w:cs="方正仿宋_GBK" w:hAnsi="Times New Roman" w:hint="eastAsia"/>
          <w:sz w:val="32"/>
          <w:szCs w:val="32"/>
        </w:rPr>
        <w:t>平面图</w:t>
      </w:r>
      <w:r>
        <w:rPr>
          <w:rFonts w:ascii="Times New Roman" w:eastAsia="方正仿宋_GBK" w:cs="方正仿宋_GBK" w:hAnsi="Times New Roman"/>
          <w:sz w:val="32"/>
          <w:szCs w:val="32"/>
        </w:rPr>
        <w:t>、面积和位置示意图</w:t>
      </w:r>
      <w:r>
        <w:rPr>
          <w:rFonts w:ascii="Times New Roman" w:eastAsia="方正仿宋_GBK" w:cs="方正仿宋_GBK" w:hAnsi="Times New Roman" w:hint="eastAsia"/>
          <w:sz w:val="32"/>
          <w:szCs w:val="32"/>
        </w:rPr>
        <w:t>；</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sz w:val="32"/>
          <w:szCs w:val="32"/>
        </w:rPr>
        <w:t>六</w:t>
      </w:r>
      <w:r>
        <w:rPr>
          <w:rFonts w:ascii="Times New Roman" w:eastAsia="方正仿宋_GBK" w:cs="方正仿宋_GBK" w:hAnsi="Times New Roman" w:hint="eastAsia"/>
          <w:sz w:val="32"/>
          <w:szCs w:val="32"/>
        </w:rPr>
        <w:t>）法律、行政法规、海关规章规定的其他</w:t>
      </w:r>
      <w:r>
        <w:rPr>
          <w:rFonts w:ascii="Times New Roman" w:eastAsia="方正仿宋_GBK" w:cs="方正仿宋_GBK" w:hAnsi="Times New Roman"/>
          <w:sz w:val="32"/>
          <w:szCs w:val="32"/>
        </w:rPr>
        <w:t>材料</w:t>
      </w:r>
      <w:r>
        <w:rPr>
          <w:rFonts w:ascii="Times New Roman" w:eastAsia="方正仿宋_GBK" w:cs="方正仿宋_GBK" w:hAnsi="Times New Roman" w:hint="eastAsia"/>
          <w:sz w:val="32"/>
          <w:szCs w:val="32"/>
        </w:rPr>
        <w:t>。</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第九条【经营许可依据】　海关总署按照《中华人民共和国行政许可法》及《中华人民共和国海关行政许可管理办法》规定的程序和期限办理免税商店经营许可事项。</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第十条【销售场所设置要求】　免税品销售场所应当符合海关监管要求。口岸免税商店的销售场所应当设在口岸隔离区内；运输工具免税商店的销售场所应当设在从事国际运营的运输工具内；市内免税商店的销售提货点应当设在口岸出境隔离区内。</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第十一条【免税品仓库设置要求】　免税品仓库应当符合以下条件和要求：</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（一）具备符合海关监管要求的隔离设施；</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（二）建立专门的免税品仓库管理制度，编制月度进、出、存情况表，并且配备专职免税品仓库管理员，报海关备案；</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（三）只允许存放所属免税商店的免税品；</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（四）进口商品与国内商品须独立分区存放，设置明显标识，不得混放；</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（五）符合国家有关法律、行政法规、海关规章规定的其他条件和要求。</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第十二条【验收与备案】 经审批准予经营的免税商店，应当在开展经营业务前向主管海关提出验收申请。经主管海关验收合格后，向主管海关办理备案手续，并且提交下列材料：</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（一）免税品销售场所和免税品仓库平面图、面积和位置示意图；</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（二）免税商店业务专用章印模；</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（三）</w:t>
      </w:r>
      <w:r>
        <w:rPr>
          <w:rFonts w:ascii="Times New Roman" w:eastAsia="方正仿宋_GBK" w:cs="方正仿宋_GBK" w:hAnsi="Times New Roman"/>
          <w:sz w:val="32"/>
          <w:szCs w:val="32"/>
        </w:rPr>
        <w:t>符合海关监管要求的</w:t>
      </w:r>
      <w:r>
        <w:rPr>
          <w:rFonts w:ascii="Times New Roman" w:eastAsia="方正仿宋_GBK" w:cs="方正仿宋_GBK" w:hAnsi="Times New Roman" w:hint="eastAsia"/>
          <w:sz w:val="32"/>
          <w:szCs w:val="32"/>
        </w:rPr>
        <w:t>免税品仓库管理制度；</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（四）能够证明免税品仓库设施、分区存放等符合监管要求的相关材料。</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上述材料所载内容发生变更的，应当自变更之日起20个工作日内到主管海关办理备案变更手续。</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第十三条【行政许可变更】 变更免税商店名称、免税品销售场所地址或面积、免税品仓库地址或面积，应当由经营单位报经海关总署批准。</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第十四条【</w:t>
      </w:r>
      <w:r>
        <w:rPr>
          <w:rFonts w:ascii="Times New Roman" w:eastAsia="方正仿宋_GBK" w:cs="方正仿宋_GBK" w:hAnsi="Times New Roman"/>
          <w:sz w:val="32"/>
          <w:szCs w:val="32"/>
        </w:rPr>
        <w:t>行政</w:t>
      </w:r>
      <w:r>
        <w:rPr>
          <w:rFonts w:ascii="Times New Roman" w:eastAsia="方正仿宋_GBK" w:cs="方正仿宋_GBK" w:hAnsi="Times New Roman" w:hint="eastAsia"/>
          <w:sz w:val="32"/>
          <w:szCs w:val="32"/>
        </w:rPr>
        <w:t>许可终止】 经营单位终止</w:t>
      </w:r>
      <w:r>
        <w:rPr>
          <w:rFonts w:ascii="Times New Roman" w:eastAsia="方正仿宋_GBK" w:cs="方正仿宋_GBK" w:hAnsi="Times New Roman"/>
          <w:sz w:val="32"/>
          <w:szCs w:val="32"/>
        </w:rPr>
        <w:t>其</w:t>
      </w:r>
      <w:r>
        <w:rPr>
          <w:rFonts w:ascii="Times New Roman" w:eastAsia="方正仿宋_GBK" w:cs="方正仿宋_GBK" w:hAnsi="Times New Roman" w:hint="eastAsia"/>
          <w:sz w:val="32"/>
          <w:szCs w:val="32"/>
        </w:rPr>
        <w:t>免税商店经营</w:t>
      </w:r>
      <w:r>
        <w:rPr>
          <w:rFonts w:ascii="Times New Roman" w:eastAsia="方正仿宋_GBK" w:cs="方正仿宋_GBK" w:hAnsi="Times New Roman"/>
          <w:sz w:val="32"/>
          <w:szCs w:val="32"/>
        </w:rPr>
        <w:t>需要</w:t>
      </w:r>
      <w:r>
        <w:rPr>
          <w:rFonts w:ascii="Times New Roman" w:eastAsia="方正仿宋_GBK" w:cs="方正仿宋_GBK" w:hAnsi="Times New Roman" w:hint="eastAsia"/>
          <w:sz w:val="32"/>
          <w:szCs w:val="32"/>
        </w:rPr>
        <w:t>报经海关总署批准。免税商店应当在经营单位提出终止经营申请前</w:t>
      </w:r>
      <w:r>
        <w:rPr>
          <w:rFonts w:ascii="Times New Roman" w:eastAsia="方正仿宋_GBK" w:cs="方正仿宋_GBK" w:hAnsi="Times New Roman"/>
          <w:sz w:val="32"/>
          <w:szCs w:val="32"/>
        </w:rPr>
        <w:t>办理</w:t>
      </w:r>
      <w:r>
        <w:rPr>
          <w:rFonts w:ascii="Times New Roman" w:eastAsia="方正仿宋_GBK" w:cs="方正仿宋_GBK" w:hAnsi="Times New Roman" w:hint="eastAsia"/>
          <w:sz w:val="32"/>
          <w:szCs w:val="32"/>
        </w:rPr>
        <w:t>库存免税品结案等相关海关手续。</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经审批准予经营的免税商店，自批准之日起一年内无正当理由未对外营业的，或者连续一年以上未经营需重新对外营业的，或者变更经营合作方的，应当按照本办法第七条、第八条规定重新办理有关申请手续。</w:t>
      </w:r>
    </w:p>
    <w:p>
      <w:pPr>
        <w:spacing w:line="560" w:lineRule="exact"/>
        <w:ind w:left="0"/>
        <w:rPr>
          <w:rFonts w:ascii="Times New Roman" w:eastAsia="方正黑体_GBK" w:cs="方正黑体_GBK" w:hAnsi="Times New Roman"/>
          <w:sz w:val="32"/>
          <w:szCs w:val="32"/>
        </w:rPr>
      </w:pPr>
    </w:p>
    <w:p>
      <w:pPr>
        <w:spacing w:line="560" w:lineRule="exact"/>
        <w:ind w:firstLineChars="200" w:firstLine="640"/>
        <w:jc w:val="center"/>
        <w:rPr>
          <w:rFonts w:ascii="Times New Roman" w:eastAsia="方正仿宋_GBK" w:cs="方正仿宋_GBK" w:hAnsi="Times New Roman"/>
          <w:sz w:val="32"/>
          <w:szCs w:val="32"/>
        </w:rPr>
      </w:pPr>
      <w:r>
        <w:rPr>
          <w:rFonts w:ascii="Times New Roman" w:eastAsia="方正黑体_GBK" w:cs="方正黑体_GBK" w:hAnsi="Times New Roman" w:hint="eastAsia"/>
          <w:sz w:val="32"/>
          <w:szCs w:val="32"/>
        </w:rPr>
        <w:t>第三章  免税品进口、出口、入出库和调拨</w:t>
      </w:r>
    </w:p>
    <w:p>
      <w:pPr>
        <w:spacing w:line="560" w:lineRule="exact"/>
        <w:ind w:firstLineChars="200" w:firstLine="640"/>
        <w:jc w:val="left"/>
        <w:rPr>
          <w:rFonts w:ascii="Times New Roman" w:eastAsia="方正仿宋_GBK" w:cs="方正仿宋_GBK" w:hAnsi="Times New Roman"/>
          <w:sz w:val="32"/>
          <w:szCs w:val="32"/>
        </w:rPr>
      </w:pP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第十五条【进出口申报与转关】  经营单位应当按照海关规定，为免税商店办理免税品进口、出口手续。</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免税品从异地进口的，经营单位应当按照《中华人民共和国海关关于转关货物监管办法》的有关规定，将免税品转关运输至主管海关办理进口手续。</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第十六条【免税品数据备案】</w:t>
      </w:r>
      <w:r>
        <w:rPr>
          <w:rFonts w:ascii="Times New Roman" w:eastAsia="方正仿宋_GBK" w:cs="方正仿宋_GBK" w:hAnsi="Times New Roman"/>
          <w:sz w:val="32"/>
          <w:szCs w:val="32"/>
        </w:rPr>
        <w:t xml:space="preserve">  </w:t>
      </w:r>
      <w:r>
        <w:rPr>
          <w:rFonts w:ascii="Times New Roman" w:eastAsia="方正仿宋_GBK" w:cs="方正仿宋_GBK" w:hAnsi="Times New Roman" w:hint="eastAsia"/>
          <w:sz w:val="32"/>
          <w:szCs w:val="32"/>
        </w:rPr>
        <w:t>经营单位应当在免税品入库前，按照</w:t>
      </w:r>
      <w:r>
        <w:rPr>
          <w:rFonts w:ascii="Times New Roman" w:eastAsia="方正仿宋_GBK" w:cs="方正仿宋_GBK" w:hAnsi="Times New Roman"/>
          <w:sz w:val="32"/>
          <w:szCs w:val="32"/>
        </w:rPr>
        <w:t>海关</w:t>
      </w:r>
      <w:r>
        <w:rPr>
          <w:rFonts w:ascii="Times New Roman" w:eastAsia="方正仿宋_GBK" w:cs="方正仿宋_GBK" w:hAnsi="Times New Roman" w:hint="eastAsia"/>
          <w:sz w:val="32"/>
          <w:szCs w:val="32"/>
        </w:rPr>
        <w:t>规定的数据格式和规范，向海关传输免税品备案电子数据。</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第十七条【免税品入/出库】  免税品进入、调出免税品仓库，免税商店应当填</w:t>
      </w:r>
      <w:r>
        <w:rPr>
          <w:rFonts w:ascii="Times New Roman" w:eastAsia="方正仿宋_GBK" w:cs="方正仿宋_GBK" w:hAnsi="Times New Roman"/>
          <w:sz w:val="32"/>
          <w:szCs w:val="32"/>
        </w:rPr>
        <w:t>报</w:t>
      </w:r>
      <w:r>
        <w:rPr>
          <w:rFonts w:ascii="Times New Roman" w:eastAsia="方正仿宋_GBK" w:cs="方正仿宋_GBK" w:hAnsi="Times New Roman" w:hint="eastAsia"/>
          <w:sz w:val="32"/>
          <w:szCs w:val="32"/>
        </w:rPr>
        <w:t>《免税品入/出库准单》，并且随附其他有关单证，向主管海关提出申请。主管海关经审核无误，监管免税品入库、出库。</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未经海关批准，免税品入库后不得进行加工或者组装。</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第十八条【进口商品调拨】  免税商店之间调拨进口商品的，调入地免税商店应当填</w:t>
      </w:r>
      <w:r>
        <w:rPr>
          <w:rFonts w:ascii="Times New Roman" w:eastAsia="方正仿宋_GBK" w:cs="方正仿宋_GBK" w:hAnsi="Times New Roman"/>
          <w:sz w:val="32"/>
          <w:szCs w:val="32"/>
        </w:rPr>
        <w:t>报</w:t>
      </w:r>
      <w:r>
        <w:rPr>
          <w:rFonts w:ascii="Times New Roman" w:eastAsia="方正仿宋_GBK" w:cs="方正仿宋_GBK" w:hAnsi="Times New Roman" w:hint="eastAsia"/>
          <w:sz w:val="32"/>
          <w:szCs w:val="32"/>
        </w:rPr>
        <w:t>《进口商品调拨准单》，向</w:t>
      </w:r>
      <w:r>
        <w:rPr>
          <w:rFonts w:ascii="Times New Roman" w:eastAsia="方正仿宋_GBK" w:cs="方正仿宋_GBK" w:hAnsi="Times New Roman"/>
          <w:sz w:val="32"/>
          <w:szCs w:val="32"/>
        </w:rPr>
        <w:t>其</w:t>
      </w:r>
      <w:r>
        <w:rPr>
          <w:rFonts w:ascii="Times New Roman" w:eastAsia="方正仿宋_GBK" w:cs="方正仿宋_GBK" w:hAnsi="Times New Roman" w:hint="eastAsia"/>
          <w:sz w:val="32"/>
          <w:szCs w:val="32"/>
        </w:rPr>
        <w:t>主管海关提出申请。经批准后，调出地免税商店按照《中华人民共和国海关关于转关货物监管办法》</w:t>
      </w:r>
      <w:r>
        <w:rPr>
          <w:rFonts w:ascii="Times New Roman" w:eastAsia="方正仿宋_GBK" w:cs="方正仿宋_GBK" w:hAnsi="Times New Roman"/>
          <w:sz w:val="32"/>
          <w:szCs w:val="32"/>
        </w:rPr>
        <w:t>的规定，将进口商品转关运输至调入地免税商店。</w:t>
      </w:r>
    </w:p>
    <w:p>
      <w:pPr>
        <w:spacing w:line="560" w:lineRule="exact"/>
        <w:ind w:firstLineChars="200" w:firstLine="640"/>
        <w:jc w:val="left"/>
        <w:rPr>
          <w:rFonts w:ascii="Times New Roman" w:eastAsia="方正仿宋_GBK" w:cs="方正仿宋_GBK" w:hAnsi="Times New Roman"/>
          <w:sz w:val="32"/>
          <w:szCs w:val="32"/>
        </w:rPr>
      </w:pPr>
    </w:p>
    <w:p>
      <w:pPr>
        <w:spacing w:line="560" w:lineRule="exact"/>
        <w:ind w:firstLineChars="200" w:firstLine="640"/>
        <w:jc w:val="center"/>
        <w:rPr>
          <w:rFonts w:ascii="Times New Roman" w:eastAsia="方正仿宋_GBK" w:cs="方正仿宋_GBK" w:hAnsi="Times New Roman"/>
          <w:sz w:val="32"/>
          <w:szCs w:val="32"/>
        </w:rPr>
      </w:pPr>
      <w:r>
        <w:rPr>
          <w:rFonts w:ascii="Times New Roman" w:eastAsia="方正黑体_GBK" w:cs="方正黑体_GBK" w:hAnsi="Times New Roman" w:hint="eastAsia"/>
          <w:sz w:val="32"/>
          <w:szCs w:val="32"/>
        </w:rPr>
        <w:t>第四章  免税品销售</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第十九条【标识与单据】 免税商店销售的免税进口烟草制品和酒精饮料，应当在内</w:t>
      </w:r>
      <w:r>
        <w:rPr>
          <w:rFonts w:ascii="Times New Roman" w:eastAsia="方正仿宋_GBK" w:cs="方正仿宋_GBK" w:hAnsi="Times New Roman"/>
          <w:sz w:val="32"/>
          <w:szCs w:val="32"/>
        </w:rPr>
        <w:t>、</w:t>
      </w:r>
      <w:r>
        <w:rPr>
          <w:rFonts w:ascii="Times New Roman" w:eastAsia="方正仿宋_GBK" w:cs="方正仿宋_GBK" w:hAnsi="Times New Roman" w:hint="eastAsia"/>
          <w:sz w:val="32"/>
          <w:szCs w:val="32"/>
        </w:rPr>
        <w:t>外包装</w:t>
      </w:r>
      <w:r>
        <w:rPr>
          <w:rFonts w:ascii="Times New Roman" w:eastAsia="方正仿宋_GBK" w:cs="方正仿宋_GBK" w:hAnsi="Times New Roman"/>
          <w:sz w:val="32"/>
          <w:szCs w:val="32"/>
        </w:rPr>
        <w:t>的</w:t>
      </w:r>
      <w:r>
        <w:rPr>
          <w:rFonts w:ascii="Times New Roman" w:eastAsia="方正仿宋_GBK" w:cs="方正仿宋_GBK" w:hAnsi="Times New Roman" w:hint="eastAsia"/>
          <w:sz w:val="32"/>
          <w:szCs w:val="32"/>
        </w:rPr>
        <w:t>显著位置</w:t>
      </w:r>
      <w:r>
        <w:rPr>
          <w:rFonts w:ascii="Times New Roman" w:eastAsia="方正仿宋_GBK" w:cs="方正仿宋_GBK" w:hAnsi="Times New Roman"/>
          <w:sz w:val="32"/>
          <w:szCs w:val="32"/>
        </w:rPr>
        <w:t>上</w:t>
      </w:r>
      <w:r>
        <w:rPr>
          <w:rFonts w:ascii="Times New Roman" w:eastAsia="方正仿宋_GBK" w:cs="方正仿宋_GBK" w:hAnsi="Times New Roman" w:hint="eastAsia"/>
          <w:sz w:val="32"/>
          <w:szCs w:val="32"/>
        </w:rPr>
        <w:t>标注含“中国关税未付”相关信息的</w:t>
      </w:r>
      <w:r>
        <w:rPr>
          <w:rFonts w:ascii="Times New Roman" w:eastAsia="方正仿宋_GBK" w:cs="方正仿宋_GBK" w:hAnsi="Times New Roman"/>
          <w:sz w:val="32"/>
          <w:szCs w:val="32"/>
        </w:rPr>
        <w:t>中、英文</w:t>
      </w:r>
      <w:r>
        <w:rPr>
          <w:rFonts w:ascii="Times New Roman" w:eastAsia="方正仿宋_GBK" w:cs="方正仿宋_GBK" w:hAnsi="Times New Roman" w:hint="eastAsia"/>
          <w:sz w:val="32"/>
          <w:szCs w:val="32"/>
        </w:rPr>
        <w:t>标识。</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免税商店应当按照海关要求制作免税品销售发货单据，其中口岸免税商店应当在免税品销售发货单据上填</w:t>
      </w:r>
      <w:r>
        <w:rPr>
          <w:rFonts w:ascii="Times New Roman" w:eastAsia="方正仿宋_GBK" w:cs="方正仿宋_GBK" w:hAnsi="Times New Roman"/>
          <w:sz w:val="32"/>
          <w:szCs w:val="32"/>
        </w:rPr>
        <w:t>写</w:t>
      </w:r>
      <w:r>
        <w:rPr>
          <w:rFonts w:ascii="Times New Roman" w:eastAsia="方正仿宋_GBK" w:cs="方正仿宋_GBK" w:hAnsi="Times New Roman" w:hint="eastAsia"/>
          <w:sz w:val="32"/>
          <w:szCs w:val="32"/>
        </w:rPr>
        <w:t>进出境旅客搭乘运输工具凭证、进出境有效证件信息等有关内容。</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第二十条【口岸免税商店销售对象】  口岸免税商店的销售对象限于已办结出境手续、即将前往境外的旅客，以及尚未办理进境手续的旅客。免税商店应当凭其搭乘运输工具的凭证</w:t>
      </w:r>
      <w:r>
        <w:rPr>
          <w:rFonts w:ascii="Times New Roman" w:eastAsia="方正仿宋_GBK" w:cs="方正仿宋_GBK" w:hAnsi="Times New Roman"/>
          <w:sz w:val="32"/>
          <w:szCs w:val="32"/>
        </w:rPr>
        <w:t>或者</w:t>
      </w:r>
      <w:r>
        <w:rPr>
          <w:rFonts w:ascii="Times New Roman" w:eastAsia="方正仿宋_GBK" w:cs="方正仿宋_GBK" w:hAnsi="Times New Roman" w:hint="eastAsia"/>
          <w:sz w:val="32"/>
          <w:szCs w:val="32"/>
        </w:rPr>
        <w:t>其进出境</w:t>
      </w:r>
      <w:r>
        <w:rPr>
          <w:rFonts w:ascii="Times New Roman" w:eastAsia="方正仿宋_GBK" w:cs="方正仿宋_GBK" w:hAnsi="Times New Roman"/>
          <w:sz w:val="32"/>
          <w:szCs w:val="32"/>
        </w:rPr>
        <w:t>的</w:t>
      </w:r>
      <w:r>
        <w:rPr>
          <w:rFonts w:ascii="Times New Roman" w:eastAsia="方正仿宋_GBK" w:cs="方正仿宋_GBK" w:hAnsi="Times New Roman" w:hint="eastAsia"/>
          <w:sz w:val="32"/>
          <w:szCs w:val="32"/>
        </w:rPr>
        <w:t>有效证件销售免税品。</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第二十一条【运输工具免税商店销售对象】 运输工具免税商店销售对象限于搭乘进出境运输工具的进出境旅客。免税商店销售免税品限运输工具在国际（地区）航行期间经营。免税商店应当向主管海关交验由运输工具负责人或者其代理人签字的《免税品销售明细单》。</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第二十二条【市内免税商店销售对象】 市内免税商店的销售对象限于即将出境的旅客，免税商店凭其进出境有效证件及出境机票或国际邮轮船票销售免税品，并且应当在口岸隔离区内将免税品交付购买人员本人携带出境。</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第二十三条【外交人员免税商店销售对象】 外交人员免税商店的销售对象限于外国驻华外交代表和领事机构及其外交人员和领事官员，以及其他享受外交特权和豁免的机构和人员，免税商店应当凭上述机构和人员所在地的直属海关或者经直属海关授权的隶属海关按照有关规定核准的限量、限值销售免税品。</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第二十四条【供船免税商店销售对象】 供船免税商店的销售对象限于出境的国际（地区）航行船舶及船员。供船免税商店应当向主管海关提出供船申请，填报《进口商品供船准单》，在海关监管下进行国际（地区）船舶的供船工作。</w:t>
      </w:r>
    </w:p>
    <w:p>
      <w:pPr>
        <w:spacing w:line="560" w:lineRule="exact"/>
        <w:ind w:firstLineChars="200" w:firstLine="640"/>
        <w:jc w:val="center"/>
        <w:rPr>
          <w:rFonts w:ascii="Times New Roman" w:eastAsia="方正黑体_GBK" w:cs="方正黑体_GBK" w:hAnsi="Times New Roman"/>
          <w:sz w:val="32"/>
          <w:szCs w:val="32"/>
        </w:rPr>
      </w:pPr>
    </w:p>
    <w:p>
      <w:pPr>
        <w:spacing w:line="560" w:lineRule="exact"/>
        <w:ind w:firstLineChars="200" w:firstLine="640"/>
        <w:jc w:val="center"/>
        <w:rPr>
          <w:rFonts w:ascii="Times New Roman" w:eastAsia="方正仿宋_GBK" w:cs="方正仿宋_GBK" w:hAnsi="Times New Roman"/>
          <w:sz w:val="32"/>
          <w:szCs w:val="32"/>
        </w:rPr>
      </w:pPr>
      <w:r>
        <w:rPr>
          <w:rFonts w:ascii="Times New Roman" w:eastAsia="方正黑体_GBK" w:cs="方正黑体_GBK" w:hAnsi="Times New Roman" w:hint="eastAsia"/>
          <w:sz w:val="32"/>
          <w:szCs w:val="32"/>
        </w:rPr>
        <w:t>第五章  免税品报损和核销</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第二十五条【溢卸短缺处置】 免税品在办理入库手续期间发生溢卸或者短缺的，免税商店应当及时向主管海关书面报告。主管海关核实无误后</w:t>
      </w:r>
      <w:r>
        <w:rPr>
          <w:rFonts w:ascii="Times New Roman" w:eastAsia="方正仿宋_GBK" w:cs="方正仿宋_GBK" w:hAnsi="Times New Roman"/>
          <w:sz w:val="32"/>
          <w:szCs w:val="32"/>
        </w:rPr>
        <w:t>出具查验记录</w:t>
      </w:r>
      <w:r>
        <w:rPr>
          <w:rFonts w:ascii="Times New Roman" w:eastAsia="方正仿宋_GBK" w:cs="方正仿宋_GBK" w:hAnsi="Times New Roman" w:hint="eastAsia"/>
          <w:sz w:val="32"/>
          <w:szCs w:val="32"/>
        </w:rPr>
        <w:t>，准予免税商店修改《免税品入/出库准单》相关数据内容。</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 xml:space="preserve">第二十六条【灭失处置】 </w:t>
      </w:r>
      <w:r>
        <w:rPr>
          <w:rFonts w:ascii="Times New Roman" w:eastAsia="方正仿宋_GBK" w:cs="方正仿宋_GBK" w:hAnsi="Times New Roman"/>
          <w:sz w:val="32"/>
          <w:szCs w:val="32"/>
        </w:rPr>
        <w:t>进口商品在办理进口手续后运输、储存或者销售期间发生灭失的，免税商店应当及时向主管海关书面报告，并填报《进口商品报损准单》。 如果由不可抗力造成的，经主管海关核实无误后准予免税结案。由于其他原因发生灭失的，免税商店应当依法缴纳灭失免税品的税款。</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第二十七条【不</w:t>
      </w:r>
      <w:r>
        <w:rPr>
          <w:rFonts w:ascii="Times New Roman" w:eastAsia="方正仿宋_GBK" w:cs="方正仿宋_GBK" w:hAnsi="Times New Roman"/>
          <w:sz w:val="32"/>
          <w:szCs w:val="32"/>
        </w:rPr>
        <w:t>宜继续销售</w:t>
      </w:r>
      <w:r>
        <w:rPr>
          <w:rFonts w:ascii="Times New Roman" w:eastAsia="方正仿宋_GBK" w:cs="方正仿宋_GBK" w:hAnsi="Times New Roman" w:hint="eastAsia"/>
          <w:sz w:val="32"/>
          <w:szCs w:val="32"/>
        </w:rPr>
        <w:t>等情况处置】</w:t>
      </w:r>
      <w:r>
        <w:rPr>
          <w:rFonts w:ascii="Times New Roman" w:eastAsia="方正仿宋_GBK" w:cs="方正仿宋_GBK" w:hAnsi="Times New Roman"/>
          <w:sz w:val="32"/>
          <w:szCs w:val="32"/>
        </w:rPr>
        <w:t xml:space="preserve"> 进口商品发生过期不能使用、变质、损毁、超过最佳赏味期、品牌方原因等情形不宜继续销售的，免税商店应当向主管海关书面报告，填写《进口商品报损准单》。主管海关查验核准后，准予退运或者在海关监督下销毁后准予免税结案。    </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除前款规定情形外，进口商品需要退运的，免税商店应当向主管海关办理相关海关手续。</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第二十八条【国内商品处置】 国内商品需要退出免税商店或在储存、销售期间发生损毁、灭失的，免税商店应当填报《国内商品退运/损毁/灭失准单》，主管海关核准无误后，办理相关手续。</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第二十九条【账册管理】 免税商店应当分别建立进口商品和国内商品专门账册。</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第三十条【进口商品核销】 免税商店在每季度第一个月</w:t>
      </w:r>
      <w:r>
        <w:rPr>
          <w:rFonts w:ascii="Times New Roman" w:eastAsia="方正仿宋_GBK" w:cs="Times New Roman" w:hAnsi="Times New Roman"/>
          <w:sz w:val="32"/>
          <w:szCs w:val="32"/>
        </w:rPr>
        <w:t>25</w:t>
      </w:r>
      <w:r>
        <w:rPr>
          <w:rFonts w:ascii="Times New Roman" w:eastAsia="方正仿宋_GBK" w:cs="方正仿宋_GBK" w:hAnsi="Times New Roman" w:hint="eastAsia"/>
          <w:sz w:val="32"/>
          <w:szCs w:val="32"/>
        </w:rPr>
        <w:t>日前将上季度进口商品入库、出库、销售、库存、调拨、损毁、灭失、过期等情况编制清单，填报《进口商品明细账》，随附销售发货单、《进口商品库</w:t>
      </w:r>
      <w:r>
        <w:rPr>
          <w:rFonts w:ascii="Times New Roman" w:eastAsia="方正仿宋_GBK" w:cs="方正仿宋_GBK" w:hAnsi="Times New Roman"/>
          <w:sz w:val="32"/>
          <w:szCs w:val="32"/>
        </w:rPr>
        <w:t>存数量</w:t>
      </w:r>
      <w:r>
        <w:rPr>
          <w:rFonts w:ascii="Times New Roman" w:eastAsia="方正仿宋_GBK" w:cs="方正仿宋_GBK" w:hAnsi="Times New Roman" w:hint="eastAsia"/>
          <w:sz w:val="32"/>
          <w:szCs w:val="32"/>
        </w:rPr>
        <w:t>单》等有关单据，向主管海关办理核销手续。</w:t>
      </w:r>
    </w:p>
    <w:p>
      <w:pPr>
        <w:pStyle w:val="26"/>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进口试用品使用完毕的，免税商店应当填报《进口试用品核销单》，向主管海关办理核销手续。</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第三十一条【国内商品核销】 免税商店应当于每月</w:t>
      </w:r>
      <w:r>
        <w:rPr>
          <w:rFonts w:ascii="Times New Roman" w:eastAsia="方正仿宋_GBK" w:cs="Times New Roman" w:hAnsi="Times New Roman"/>
          <w:sz w:val="32"/>
          <w:szCs w:val="32"/>
        </w:rPr>
        <w:t>10</w:t>
      </w:r>
      <w:r>
        <w:rPr>
          <w:rFonts w:ascii="Times New Roman" w:eastAsia="方正仿宋_GBK" w:cs="方正仿宋_GBK" w:hAnsi="Times New Roman" w:hint="eastAsia"/>
          <w:sz w:val="32"/>
          <w:szCs w:val="32"/>
        </w:rPr>
        <w:t>日前将上月国内商品入库、出库、销售、库存等情况编制清单，填报《国内商品明细账》，随附销售发货单、《国内商品库存数量单》等有关单据，向主管海关办理核销手续。</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对已核销的国内商品（试用品及赠品除外），免税商店应当定期汇总填报《国内商品销售汇总表》，报主管海关确认。经营单位按照经海关确认的《国内商品销售汇总表》，办理已核销国内商品报关手续。</w:t>
      </w:r>
    </w:p>
    <w:p>
      <w:pPr>
        <w:spacing w:line="560" w:lineRule="exact"/>
        <w:ind w:firstLineChars="200" w:firstLine="640"/>
        <w:jc w:val="center"/>
        <w:rPr>
          <w:rFonts w:ascii="Times New Roman" w:eastAsia="方正黑体_GBK" w:cs="方正黑体_GBK" w:hAnsi="Times New Roman"/>
          <w:sz w:val="32"/>
          <w:szCs w:val="32"/>
        </w:rPr>
      </w:pPr>
    </w:p>
    <w:p>
      <w:pPr>
        <w:spacing w:line="560" w:lineRule="exact"/>
        <w:ind w:firstLineChars="200" w:firstLine="640"/>
        <w:jc w:val="center"/>
        <w:rPr>
          <w:rFonts w:ascii="Times New Roman" w:eastAsia="方正仿宋_GBK" w:cs="方正仿宋_GBK" w:hAnsi="Times New Roman"/>
          <w:sz w:val="32"/>
          <w:szCs w:val="32"/>
        </w:rPr>
      </w:pPr>
      <w:r>
        <w:rPr>
          <w:rFonts w:ascii="Times New Roman" w:eastAsia="方正黑体_GBK" w:cs="方正黑体_GBK" w:hAnsi="Times New Roman" w:hint="eastAsia"/>
          <w:sz w:val="32"/>
          <w:szCs w:val="32"/>
        </w:rPr>
        <w:t>第六章  法律责任</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第三十二条【违规处罚】 经营单位或者免税商店有下列情形之一的，海关责令其改正，可以给予警告；情节严重或者一年内警告3次以上的，可以按照《中华人民共和国海关行政处罚实施条例》第二十六条、第二十七条的规定进行处理：</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（一）将免税品销售给规定范围以外对象的；</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（二）超出海关核准的品种或规定的限量、限值销售免税品的；</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（三）未在规定的区域销售免税品的；</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（四）未按照规定办理免税品进出口报关、备案、入库、出库、调拨、销售、核销等手续的；</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（五）出租、出让、转让免税商店经营权的；</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（六）未按海关要求规范填报单证、传输数据的；</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sz w:val="32"/>
          <w:szCs w:val="32"/>
        </w:rPr>
        <w:t>（七）未按本办法规定向海关报告相关情况的。</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第三十</w:t>
      </w:r>
      <w:r>
        <w:rPr>
          <w:rFonts w:ascii="Times New Roman" w:eastAsia="方正仿宋_GBK" w:cs="方正仿宋_GBK" w:hAnsi="Times New Roman"/>
          <w:sz w:val="32"/>
          <w:szCs w:val="32"/>
        </w:rPr>
        <w:t>三</w:t>
      </w:r>
      <w:r>
        <w:rPr>
          <w:rFonts w:ascii="Times New Roman" w:eastAsia="方正仿宋_GBK" w:cs="方正仿宋_GBK" w:hAnsi="Times New Roman" w:hint="eastAsia"/>
          <w:sz w:val="32"/>
          <w:szCs w:val="32"/>
        </w:rPr>
        <w:t>条【其他违法责任】  经营单位或者免税商店违反本办法的其他违法行为，海关将按照《中华人民共和国海关法》《中华人民共和国海关行政处罚实施条例》予以处理；构成犯罪的，依法追究刑事责任。</w:t>
      </w:r>
    </w:p>
    <w:p>
      <w:pPr>
        <w:spacing w:line="560" w:lineRule="exact"/>
        <w:ind w:firstLineChars="200" w:firstLine="640"/>
        <w:jc w:val="center"/>
        <w:rPr>
          <w:rFonts w:ascii="Times New Roman" w:eastAsia="方正黑体_GBK" w:cs="方正黑体_GBK" w:hAnsi="Times New Roman"/>
          <w:sz w:val="32"/>
          <w:szCs w:val="32"/>
        </w:rPr>
      </w:pPr>
    </w:p>
    <w:p>
      <w:pPr>
        <w:spacing w:line="560" w:lineRule="exact"/>
        <w:ind w:left="0"/>
        <w:jc w:val="center"/>
        <w:rPr>
          <w:rFonts w:ascii="Times New Roman" w:eastAsia="方正黑体_GBK" w:cs="方正黑体_GBK" w:hAnsi="Times New Roman"/>
          <w:sz w:val="32"/>
          <w:szCs w:val="32"/>
        </w:rPr>
      </w:pPr>
      <w:r>
        <w:rPr>
          <w:rFonts w:ascii="Times New Roman" w:eastAsia="方正黑体_GBK" w:cs="方正黑体_GBK" w:hAnsi="Times New Roman" w:hint="eastAsia"/>
          <w:sz w:val="32"/>
          <w:szCs w:val="32"/>
        </w:rPr>
        <w:t>第七章  附则</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第三十</w:t>
      </w:r>
      <w:r>
        <w:rPr>
          <w:rFonts w:ascii="Times New Roman" w:eastAsia="方正仿宋_GBK" w:cs="方正仿宋_GBK" w:hAnsi="Times New Roman"/>
          <w:sz w:val="32"/>
          <w:szCs w:val="32"/>
        </w:rPr>
        <w:t>四</w:t>
      </w:r>
      <w:r>
        <w:rPr>
          <w:rFonts w:ascii="Times New Roman" w:eastAsia="方正仿宋_GBK" w:cs="方正仿宋_GBK" w:hAnsi="Times New Roman" w:hint="eastAsia"/>
          <w:sz w:val="32"/>
          <w:szCs w:val="32"/>
        </w:rPr>
        <w:t>条【用语定义】 本办法下列用语的含义：</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（一）“经营单位”，是指经国务院或者其授权部门批准，具备开展免税品业务经营资格的企业。</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（二）“免税商店”，是指经国务院有关部门批准设立、</w:t>
      </w:r>
      <w:r>
        <w:rPr>
          <w:rFonts w:ascii="Times New Roman" w:eastAsia="方正仿宋_GBK" w:cs="方正仿宋_GBK" w:hAnsi="Times New Roman"/>
          <w:sz w:val="32"/>
          <w:szCs w:val="32"/>
        </w:rPr>
        <w:t>经</w:t>
      </w:r>
      <w:r>
        <w:rPr>
          <w:rFonts w:ascii="Times New Roman" w:eastAsia="方正仿宋_GBK" w:cs="方正仿宋_GBK" w:hAnsi="Times New Roman" w:hint="eastAsia"/>
          <w:sz w:val="32"/>
          <w:szCs w:val="32"/>
        </w:rPr>
        <w:t>海关总署批准经营，向规定对象销售免税品的企业。具体包括：口岸免税商店、运输工具免税商店、市内免税商店、外交人员免税商店、供船免税商店，以及海南</w:t>
      </w:r>
      <w:r>
        <w:rPr>
          <w:rFonts w:ascii="Times New Roman" w:eastAsia="方正仿宋_GBK" w:cs="方正仿宋_GBK" w:hAnsi="Times New Roman"/>
          <w:sz w:val="32"/>
          <w:szCs w:val="32"/>
        </w:rPr>
        <w:t>省</w:t>
      </w:r>
      <w:r>
        <w:rPr>
          <w:rFonts w:ascii="Times New Roman" w:eastAsia="方正仿宋_GBK" w:cs="方正仿宋_GBK" w:hAnsi="Times New Roman" w:hint="eastAsia"/>
          <w:sz w:val="32"/>
          <w:szCs w:val="32"/>
        </w:rPr>
        <w:t>离岛免税商店、</w:t>
      </w:r>
      <w:r>
        <w:rPr>
          <w:rFonts w:ascii="Times New Roman" w:eastAsia="方正仿宋_GBK" w:cs="方正仿宋_GBK" w:hAnsi="Times New Roman"/>
          <w:sz w:val="32"/>
          <w:szCs w:val="32"/>
        </w:rPr>
        <w:t>海南自由贸易港</w:t>
      </w:r>
      <w:r>
        <w:rPr>
          <w:rFonts w:ascii="Times New Roman" w:eastAsia="方正仿宋_GBK" w:cs="方正仿宋_GBK" w:hAnsi="Times New Roman" w:hint="eastAsia"/>
          <w:sz w:val="32"/>
          <w:szCs w:val="32"/>
        </w:rPr>
        <w:t>岛内居民消费的“零关税”进境商品经营场所等。</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三）“免税品”，是指经营单位按照海关总署核准的经营品种，免税运进专供免税商店向规定的对象销售的进口商品，包括进口试用品及进口赠品；以及经营单位统一采购专供其所属经批准可使用国内商品退（免）增值税、消费税政策的免税商店销售的国内商品。</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（四）“免税品销售场所”，是指免税商店销售免税品的专用场所。</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（五）“免税品仓库”，是指免税商店专门用于存放免税品的仓库。</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第三十</w:t>
      </w:r>
      <w:r>
        <w:rPr>
          <w:rFonts w:ascii="Times New Roman" w:eastAsia="方正仿宋_GBK" w:cs="方正仿宋_GBK" w:hAnsi="Times New Roman"/>
          <w:sz w:val="32"/>
          <w:szCs w:val="32"/>
        </w:rPr>
        <w:t>五</w:t>
      </w:r>
      <w:r>
        <w:rPr>
          <w:rFonts w:ascii="Times New Roman" w:eastAsia="方正仿宋_GBK" w:cs="方正仿宋_GBK" w:hAnsi="Times New Roman" w:hint="eastAsia"/>
          <w:sz w:val="32"/>
          <w:szCs w:val="32"/>
        </w:rPr>
        <w:t>条【文书管理】 本办法所规定的文书由海关总署另行制定并且发布。</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第三十</w:t>
      </w:r>
      <w:r>
        <w:rPr>
          <w:rFonts w:ascii="Times New Roman" w:eastAsia="方正仿宋_GBK" w:cs="方正仿宋_GBK" w:hAnsi="Times New Roman"/>
          <w:sz w:val="32"/>
          <w:szCs w:val="32"/>
        </w:rPr>
        <w:t>六</w:t>
      </w:r>
      <w:r>
        <w:rPr>
          <w:rFonts w:ascii="Times New Roman" w:eastAsia="方正仿宋_GBK" w:cs="方正仿宋_GBK" w:hAnsi="Times New Roman" w:hint="eastAsia"/>
          <w:sz w:val="32"/>
          <w:szCs w:val="32"/>
        </w:rPr>
        <w:t>条【解释权】 本办法由海关总署负责解释。</w:t>
      </w:r>
    </w:p>
    <w:p>
      <w:pPr>
        <w:spacing w:line="560" w:lineRule="exact"/>
        <w:ind w:firstLineChars="200" w:firstLine="640"/>
        <w:jc w:val="left"/>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rPr>
        <w:t>第三十</w:t>
      </w:r>
      <w:r>
        <w:rPr>
          <w:rFonts w:ascii="Times New Roman" w:eastAsia="方正仿宋_GBK" w:cs="方正仿宋_GBK" w:hAnsi="Times New Roman"/>
          <w:sz w:val="32"/>
          <w:szCs w:val="32"/>
        </w:rPr>
        <w:t>七</w:t>
      </w:r>
      <w:r>
        <w:rPr>
          <w:rFonts w:ascii="Times New Roman" w:eastAsia="方正仿宋_GBK" w:cs="方正仿宋_GBK" w:hAnsi="Times New Roman" w:hint="eastAsia"/>
          <w:sz w:val="32"/>
          <w:szCs w:val="32"/>
        </w:rPr>
        <w:t>条【施行日期】 本办法自202</w:t>
      </w:r>
      <w:r>
        <w:rPr>
          <w:rFonts w:ascii="Times New Roman" w:eastAsia="方正仿宋_GBK" w:cs="方正仿宋_GBK" w:hAnsi="Times New Roman"/>
          <w:sz w:val="32"/>
          <w:szCs w:val="32"/>
        </w:rPr>
        <w:t>7</w:t>
      </w:r>
      <w:r>
        <w:rPr>
          <w:rFonts w:ascii="Times New Roman" w:eastAsia="方正仿宋_GBK" w:cs="方正仿宋_GBK" w:hAnsi="Times New Roman" w:hint="eastAsia"/>
          <w:sz w:val="32"/>
          <w:szCs w:val="32"/>
        </w:rPr>
        <w:t>年X月X日起施行。2005年11月28日海关总署令第132号公布，根据2018年5月29日海关总署令第240号、2023年3月9日海关总署令第262号修改的《中华人民共和国海关对免税商店及免税品监管办法》同时废止。</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10002FF" w:usb1="4000ACFF" w:usb2="00000009" w:usb3="00000000" w:csb0="0000019F"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3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paragraph" w:styleId="18">
    <w:name w:val="Balloon Text"/>
    <w:basedOn w:val="0"/>
    <w:rPr>
      <w:sz w:val="18"/>
      <w:szCs w:val="18"/>
    </w:rPr>
  </w:style>
  <w:style w:type="paragraph" w:customStyle="1" w:styleId="19">
    <w:name w:val="样式 10 磅"/>
    <w:pPr>
      <w:widowControl w:val="0"/>
      <w:jc w:val="both"/>
    </w:pPr>
    <w:rPr>
      <w:rFonts w:ascii="Calibri" w:eastAsia="宋体" w:cs="Arial" w:hAnsi="Calibri"/>
      <w:kern w:val="2"/>
      <w:sz w:val="21"/>
      <w:szCs w:val="24"/>
      <w:lang w:val="en-US" w:eastAsia="zh-CN" w:bidi="ar-SA"/>
    </w:rPr>
  </w:style>
  <w:style w:type="paragraph" w:customStyle="1" w:styleId="20">
    <w:name w:val="样式 1 10 磅"/>
    <w:pPr>
      <w:widowControl w:val="0"/>
      <w:jc w:val="both"/>
    </w:pPr>
    <w:rPr>
      <w:rFonts w:ascii="Calibri" w:eastAsia="宋体" w:cs="Arial" w:hAnsi="Calibri"/>
      <w:kern w:val="2"/>
      <w:sz w:val="21"/>
      <w:szCs w:val="24"/>
      <w:lang w:val="en-US" w:eastAsia="zh-CN" w:bidi="ar-SA"/>
    </w:rPr>
  </w:style>
  <w:style w:type="paragraph" w:customStyle="1" w:styleId="21">
    <w:name w:val="样式 2 10 磅"/>
    <w:pPr>
      <w:widowControl w:val="0"/>
      <w:jc w:val="both"/>
    </w:pPr>
    <w:rPr>
      <w:rFonts w:ascii="Calibri" w:eastAsia="宋体" w:cs="Arial" w:hAnsi="Calibri"/>
      <w:kern w:val="2"/>
      <w:sz w:val="21"/>
      <w:szCs w:val="24"/>
      <w:lang w:val="en-US" w:eastAsia="zh-CN" w:bidi="ar-SA"/>
    </w:rPr>
  </w:style>
  <w:style w:type="paragraph" w:customStyle="1" w:styleId="22">
    <w:name w:val="样式 3 10 磅"/>
    <w:pPr>
      <w:widowControl w:val="0"/>
      <w:jc w:val="both"/>
    </w:pPr>
    <w:rPr>
      <w:rFonts w:ascii="Calibri" w:eastAsia="宋体" w:cs="Arial" w:hAnsi="Calibri"/>
      <w:kern w:val="2"/>
      <w:sz w:val="21"/>
      <w:szCs w:val="24"/>
      <w:lang w:val="en-US" w:eastAsia="zh-CN" w:bidi="ar-SA"/>
    </w:rPr>
  </w:style>
  <w:style w:type="paragraph" w:customStyle="1" w:styleId="23">
    <w:name w:val="样式 4 10 磅"/>
    <w:pPr>
      <w:widowControl w:val="0"/>
      <w:jc w:val="both"/>
    </w:pPr>
    <w:rPr>
      <w:rFonts w:ascii="Calibri" w:eastAsia="宋体" w:cs="Arial" w:hAnsi="Calibri"/>
      <w:kern w:val="2"/>
      <w:sz w:val="21"/>
      <w:szCs w:val="24"/>
      <w:lang w:val="en-US" w:eastAsia="zh-CN" w:bidi="ar-SA"/>
    </w:rPr>
  </w:style>
  <w:style w:type="paragraph" w:customStyle="1" w:styleId="24">
    <w:name w:val="样式 5 10 磅"/>
    <w:pPr>
      <w:widowControl w:val="0"/>
      <w:jc w:val="both"/>
    </w:pPr>
    <w:rPr>
      <w:rFonts w:ascii="Calibri" w:eastAsia="宋体" w:cs="Arial" w:hAnsi="Calibri"/>
      <w:kern w:val="2"/>
      <w:sz w:val="21"/>
      <w:szCs w:val="24"/>
      <w:lang w:val="en-US" w:eastAsia="zh-CN" w:bidi="ar-SA"/>
    </w:rPr>
  </w:style>
  <w:style w:type="paragraph" w:customStyle="1" w:styleId="25">
    <w:name w:val="样式 6 10 磅"/>
    <w:pPr>
      <w:widowControl w:val="0"/>
      <w:jc w:val="both"/>
    </w:pPr>
    <w:rPr>
      <w:rFonts w:ascii="Calibri" w:eastAsia="宋体" w:cs="Arial" w:hAnsi="Calibri"/>
      <w:kern w:val="2"/>
      <w:sz w:val="21"/>
      <w:szCs w:val="24"/>
      <w:lang w:val="en-US" w:eastAsia="zh-CN" w:bidi="ar-SA"/>
    </w:rPr>
  </w:style>
  <w:style w:type="paragraph" w:customStyle="1" w:styleId="26">
    <w:name w:val="样式 7 10 磅"/>
    <w:pPr>
      <w:widowControl w:val="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2096</TotalTime>
  <Application>Yozo_Office</Application>
  <Pages>1</Pages>
  <Words>28</Words>
  <Characters>28</Characters>
  <Lines>3</Lines>
  <Paragraphs>3</Paragraphs>
  <CharactersWithSpaces>28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徐汉卿</dc:creator>
  <cp:lastModifiedBy>刘欣棉（外部)</cp:lastModifiedBy>
  <cp:revision>2</cp:revision>
  <cp:lastPrinted>2026-06-22T17:24:12Z</cp:lastPrinted>
  <dcterms:created xsi:type="dcterms:W3CDTF">2026-05-03T07:56:00Z</dcterms:created>
  <dcterms:modified xsi:type="dcterms:W3CDTF">2026-07-01T02:54:47Z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2052-12.1.25895.25895</vt:lpwstr>
  </property>
  <property fmtid="{D5CDD505-2E9C-101B-9397-08002B2CF9AE}" pid="3" name="ICV">
    <vt:lpwstr>BD69CF155CEC59528D3EF2699A4B38BE_43</vt:lpwstr>
  </property>
</Properties>
</file>