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ind w:right="-105" w:rightChars="-50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2</w:t>
      </w:r>
    </w:p>
    <w:p>
      <w:pPr>
        <w:widowControl/>
        <w:spacing w:line="560" w:lineRule="exact"/>
        <w:ind w:firstLine="734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202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6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年度被检查资产评估机构名单</w:t>
      </w:r>
    </w:p>
    <w:tbl>
      <w:tblPr>
        <w:tblStyle w:val="7"/>
        <w:tblW w:w="846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5296"/>
        <w:gridCol w:w="17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bookmarkStart w:id="0" w:name="OLE_LINK22"/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  <w:bookmarkEnd w:id="0"/>
          </w:p>
        </w:tc>
        <w:tc>
          <w:tcPr>
            <w:tcW w:w="5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资产评估机构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ind w:firstLine="489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  <w:bookmarkStart w:id="1" w:name="_Hlk200027116"/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  <w:t>1</w:t>
            </w:r>
          </w:p>
        </w:tc>
        <w:tc>
          <w:tcPr>
            <w:tcW w:w="5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山西一诺千金资产评估有限公司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ind w:firstLine="528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  <w:t>2</w:t>
            </w:r>
          </w:p>
        </w:tc>
        <w:tc>
          <w:tcPr>
            <w:tcW w:w="5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临汾平阳资产评估有限公司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ind w:firstLine="528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  <w:t>3</w:t>
            </w:r>
          </w:p>
        </w:tc>
        <w:tc>
          <w:tcPr>
            <w:tcW w:w="5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中联资产评估集团（山西）有限公司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ind w:firstLine="528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  <w:t>4</w:t>
            </w:r>
          </w:p>
        </w:tc>
        <w:tc>
          <w:tcPr>
            <w:tcW w:w="5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山西华诚房地产评估有限公司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ind w:firstLine="528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  <w:t>5</w:t>
            </w:r>
          </w:p>
        </w:tc>
        <w:tc>
          <w:tcPr>
            <w:tcW w:w="5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山西中照诚资产评估有限公司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ind w:firstLine="528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  <w:t>6</w:t>
            </w:r>
          </w:p>
        </w:tc>
        <w:tc>
          <w:tcPr>
            <w:tcW w:w="5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山西嘉正资产评估有限公司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ind w:firstLine="528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  <w:t>7</w:t>
            </w:r>
          </w:p>
        </w:tc>
        <w:tc>
          <w:tcPr>
            <w:tcW w:w="5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山西省惠新晟资产评估有限公司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ind w:firstLine="528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  <w:t>8</w:t>
            </w:r>
          </w:p>
        </w:tc>
        <w:tc>
          <w:tcPr>
            <w:tcW w:w="5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山西建科资产评估有限公司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ind w:firstLine="528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  <w:t>9</w:t>
            </w:r>
          </w:p>
        </w:tc>
        <w:tc>
          <w:tcPr>
            <w:tcW w:w="5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山西中致远资产评估有限公司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ind w:firstLine="528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  <w:t>10</w:t>
            </w:r>
          </w:p>
        </w:tc>
        <w:tc>
          <w:tcPr>
            <w:tcW w:w="5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中仕德资产房地产土地评估（山西）有限公司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ind w:firstLine="528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  <w:t>11</w:t>
            </w:r>
          </w:p>
        </w:tc>
        <w:tc>
          <w:tcPr>
            <w:tcW w:w="5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大同国强资产评估有限公司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ind w:firstLine="528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  <w:t>12</w:t>
            </w:r>
          </w:p>
        </w:tc>
        <w:tc>
          <w:tcPr>
            <w:tcW w:w="5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山西毅力诚资产评估有限公司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ind w:firstLine="528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  <w:t>13</w:t>
            </w:r>
          </w:p>
        </w:tc>
        <w:tc>
          <w:tcPr>
            <w:tcW w:w="5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山西嘉璐房地产土地资产评估有限公司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ind w:firstLine="528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  <w:t>14</w:t>
            </w:r>
          </w:p>
        </w:tc>
        <w:tc>
          <w:tcPr>
            <w:tcW w:w="5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山西泰亘资产评估事务所（普通合伙）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ind w:firstLine="528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  <w:t>15</w:t>
            </w:r>
          </w:p>
        </w:tc>
        <w:tc>
          <w:tcPr>
            <w:tcW w:w="5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山西择专资产评估有限公司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ind w:firstLine="528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  <w:t>16</w:t>
            </w:r>
          </w:p>
        </w:tc>
        <w:tc>
          <w:tcPr>
            <w:tcW w:w="5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山西家豪房地产资产评估有限公司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ind w:firstLine="528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  <w:t>17</w:t>
            </w:r>
          </w:p>
        </w:tc>
        <w:tc>
          <w:tcPr>
            <w:tcW w:w="5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山西清泰资产评估有限公司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ind w:firstLine="528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  <w:t>18</w:t>
            </w:r>
          </w:p>
        </w:tc>
        <w:tc>
          <w:tcPr>
            <w:tcW w:w="5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山西中信和盛资产评估事务所（普通合伙）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ind w:firstLine="528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  <w:t>19</w:t>
            </w:r>
          </w:p>
        </w:tc>
        <w:tc>
          <w:tcPr>
            <w:tcW w:w="5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山西中瑞天诚资产评估有限公司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ind w:firstLine="528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  <w:t>20</w:t>
            </w:r>
          </w:p>
        </w:tc>
        <w:tc>
          <w:tcPr>
            <w:tcW w:w="5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山西汇亨资产评估有限公司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ind w:firstLine="528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  <w:t>21</w:t>
            </w:r>
          </w:p>
        </w:tc>
        <w:tc>
          <w:tcPr>
            <w:tcW w:w="5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山西丰百利房地产评估有限公司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ind w:firstLine="528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  <w:t>22</w:t>
            </w:r>
          </w:p>
        </w:tc>
        <w:tc>
          <w:tcPr>
            <w:tcW w:w="5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信鼎誉合（</w:t>
            </w:r>
            <w:r>
              <w:rPr>
                <w:rStyle w:val="13"/>
                <w:rFonts w:hint="eastAsia" w:ascii="仿宋" w:hAnsi="仿宋" w:eastAsia="仿宋" w:cs="仿宋"/>
                <w:lang w:val="en-US" w:eastAsia="zh-CN" w:bidi="ar"/>
              </w:rPr>
              <w:t>山西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Style w:val="13"/>
                <w:rFonts w:hint="eastAsia" w:ascii="仿宋" w:hAnsi="仿宋" w:eastAsia="仿宋" w:cs="仿宋"/>
                <w:lang w:val="en-US" w:eastAsia="zh-CN" w:bidi="ar"/>
              </w:rPr>
              <w:t>资产房地产评估有限公司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ind w:firstLine="528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  <w:t>23</w:t>
            </w:r>
          </w:p>
        </w:tc>
        <w:tc>
          <w:tcPr>
            <w:tcW w:w="5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山西大正资产评估有限责任公司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ind w:firstLine="528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  <w:t>24</w:t>
            </w:r>
          </w:p>
        </w:tc>
        <w:tc>
          <w:tcPr>
            <w:tcW w:w="5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山西智彤资产评估有限公司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ind w:firstLine="528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  <w:t>25</w:t>
            </w:r>
          </w:p>
        </w:tc>
        <w:tc>
          <w:tcPr>
            <w:tcW w:w="5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山西大地资产评估咨询有限公司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ind w:firstLine="528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  <w:t>26</w:t>
            </w:r>
          </w:p>
        </w:tc>
        <w:tc>
          <w:tcPr>
            <w:tcW w:w="5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山西志和房地产资产评估有限公司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ind w:firstLine="528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  <w:t>27</w:t>
            </w:r>
          </w:p>
        </w:tc>
        <w:tc>
          <w:tcPr>
            <w:tcW w:w="5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山西汇鑫房地产资产评估咨询有限公司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ind w:firstLine="528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  <w:t>28</w:t>
            </w:r>
          </w:p>
        </w:tc>
        <w:tc>
          <w:tcPr>
            <w:tcW w:w="5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山西恒源房地产资产评估有限公司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ind w:firstLine="528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  <w:t>29</w:t>
            </w:r>
          </w:p>
        </w:tc>
        <w:tc>
          <w:tcPr>
            <w:tcW w:w="5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山西中量资产评估有限责任公司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ind w:firstLine="528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  <w:t>30</w:t>
            </w:r>
          </w:p>
        </w:tc>
        <w:tc>
          <w:tcPr>
            <w:tcW w:w="5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山西昌信土地资产评估有限公司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ind w:firstLine="528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  <w:t>31</w:t>
            </w:r>
          </w:p>
        </w:tc>
        <w:tc>
          <w:tcPr>
            <w:tcW w:w="5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山西盘古资产评估事务所（普通合伙）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ind w:firstLine="528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  <w:t>32</w:t>
            </w:r>
          </w:p>
        </w:tc>
        <w:tc>
          <w:tcPr>
            <w:tcW w:w="5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华植（山西）资产房地产评估有限公司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ind w:firstLine="528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  <w:t>33</w:t>
            </w:r>
          </w:p>
        </w:tc>
        <w:tc>
          <w:tcPr>
            <w:tcW w:w="5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大同市尚阳房地产评估有限责任公司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ind w:firstLine="528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  <w:t>34</w:t>
            </w:r>
          </w:p>
        </w:tc>
        <w:tc>
          <w:tcPr>
            <w:tcW w:w="5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山西海成房地产评估咨询有限责任公司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ind w:firstLine="528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  <w:t>35</w:t>
            </w:r>
          </w:p>
        </w:tc>
        <w:tc>
          <w:tcPr>
            <w:tcW w:w="5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山西聚信房地产资产评估有限公司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ind w:firstLine="528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  <w:t>36</w:t>
            </w:r>
          </w:p>
        </w:tc>
        <w:tc>
          <w:tcPr>
            <w:tcW w:w="5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山西正衡房地产估价有限公司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ind w:firstLine="528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  <w:t>37</w:t>
            </w:r>
          </w:p>
        </w:tc>
        <w:tc>
          <w:tcPr>
            <w:tcW w:w="5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山西中致同资产评估有限公司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ind w:firstLine="528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  <w:t>38</w:t>
            </w:r>
          </w:p>
        </w:tc>
        <w:tc>
          <w:tcPr>
            <w:tcW w:w="5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山西中泰房地产资产评估事务所（普通合伙）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ind w:firstLine="528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  <w:t>39</w:t>
            </w:r>
          </w:p>
        </w:tc>
        <w:tc>
          <w:tcPr>
            <w:tcW w:w="5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山西华瑶房地产资产评估有限公司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ind w:firstLine="528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  <w:t>40</w:t>
            </w:r>
          </w:p>
        </w:tc>
        <w:tc>
          <w:tcPr>
            <w:tcW w:w="5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山西盛恒房地产土地资产评估有限公司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ind w:firstLine="528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val="en-US" w:eastAsia="zh-CN" w:bidi="ar"/>
              </w:rPr>
              <w:t>41</w:t>
            </w:r>
          </w:p>
        </w:tc>
        <w:tc>
          <w:tcPr>
            <w:tcW w:w="5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山西中顺达房地产资产评估有限公司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ind w:firstLine="528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val="en-US" w:eastAsia="zh-CN" w:bidi="ar"/>
              </w:rPr>
              <w:t>42</w:t>
            </w:r>
          </w:p>
        </w:tc>
        <w:tc>
          <w:tcPr>
            <w:tcW w:w="5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山西卓云房地产资产评估事务所（普通合伙）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ind w:firstLine="528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val="en-US" w:eastAsia="zh-CN" w:bidi="ar"/>
              </w:rPr>
              <w:t>43</w:t>
            </w:r>
          </w:p>
        </w:tc>
        <w:tc>
          <w:tcPr>
            <w:tcW w:w="5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阳泉恒远资产评估事务所（普通合伙）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ind w:firstLine="528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</w:pPr>
          </w:p>
        </w:tc>
      </w:tr>
      <w:bookmarkEnd w:id="1"/>
    </w:tbl>
    <w:p>
      <w:pPr>
        <w:spacing w:line="560" w:lineRule="exact"/>
        <w:ind w:firstLine="650"/>
        <w:rPr>
          <w:rFonts w:hint="eastAsia" w:ascii="仿宋" w:hAnsi="仿宋" w:eastAsia="仿宋" w:cs="仿宋"/>
          <w:sz w:val="32"/>
          <w:szCs w:val="32"/>
        </w:rPr>
      </w:pPr>
    </w:p>
    <w:p>
      <w:pPr>
        <w:numPr>
          <w:ilvl w:val="0"/>
          <w:numId w:val="0"/>
        </w:numPr>
        <w:wordWrap w:val="0"/>
        <w:spacing w:line="600" w:lineRule="exact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2" w:name="_GoBack"/>
      <w:bookmarkEnd w:id="2"/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0" w:leftChars="0" w:right="0" w:rightChars="0"/>
                            <w:textAlignment w:val="auto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6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6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6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6"/>
                            </w:rPr>
                            <w:t xml:space="preserve"> 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6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0" w:leftChars="0" w:right="0" w:rightChars="0"/>
                      <w:textAlignment w:val="auto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6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6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6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6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6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6"/>
                      </w:rPr>
                      <w:t xml:space="preserve"> 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6"/>
                        <w:lang w:val="en-US"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false"/>
  <w:bordersDoNotSurroundFooter w:val="false"/>
  <w:documentProtection w:enforcement="0"/>
  <w:defaultTabStop w:val="420"/>
  <w:drawingGridHorizontalSpacing w:val="158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1Nzk0NDJjZGNkZmI0ZWNjMGQwMTUwNGFhMzNjM2QifQ=="/>
  </w:docVars>
  <w:rsids>
    <w:rsidRoot w:val="4540113C"/>
    <w:rsid w:val="01C1160E"/>
    <w:rsid w:val="02EC6AB9"/>
    <w:rsid w:val="08A92EB7"/>
    <w:rsid w:val="09876892"/>
    <w:rsid w:val="0BB4CBD7"/>
    <w:rsid w:val="0DDF1A55"/>
    <w:rsid w:val="0F303097"/>
    <w:rsid w:val="16C51144"/>
    <w:rsid w:val="17455A62"/>
    <w:rsid w:val="180A0897"/>
    <w:rsid w:val="1939121C"/>
    <w:rsid w:val="19D8234A"/>
    <w:rsid w:val="1AD66BC7"/>
    <w:rsid w:val="1CE01044"/>
    <w:rsid w:val="1E850C49"/>
    <w:rsid w:val="1EAFD428"/>
    <w:rsid w:val="1EFD19AB"/>
    <w:rsid w:val="1F76650E"/>
    <w:rsid w:val="1FBF44E7"/>
    <w:rsid w:val="20971F6D"/>
    <w:rsid w:val="20B33914"/>
    <w:rsid w:val="214D06D1"/>
    <w:rsid w:val="229D30F7"/>
    <w:rsid w:val="23F1F53A"/>
    <w:rsid w:val="24B06062"/>
    <w:rsid w:val="28D635FE"/>
    <w:rsid w:val="2EC83714"/>
    <w:rsid w:val="2FD68A69"/>
    <w:rsid w:val="31E92125"/>
    <w:rsid w:val="32554FB5"/>
    <w:rsid w:val="337E2454"/>
    <w:rsid w:val="34B252EE"/>
    <w:rsid w:val="35E84393"/>
    <w:rsid w:val="36764AD0"/>
    <w:rsid w:val="37DCFF7E"/>
    <w:rsid w:val="37F78CC5"/>
    <w:rsid w:val="38DC3167"/>
    <w:rsid w:val="3956069A"/>
    <w:rsid w:val="3ABBF36F"/>
    <w:rsid w:val="3BDD50A5"/>
    <w:rsid w:val="3DAD7147"/>
    <w:rsid w:val="3E962106"/>
    <w:rsid w:val="3FBF47B0"/>
    <w:rsid w:val="3FE672DB"/>
    <w:rsid w:val="42787C33"/>
    <w:rsid w:val="450A191F"/>
    <w:rsid w:val="45100923"/>
    <w:rsid w:val="4540113C"/>
    <w:rsid w:val="47990A88"/>
    <w:rsid w:val="4BF5F484"/>
    <w:rsid w:val="4FA20240"/>
    <w:rsid w:val="5283118A"/>
    <w:rsid w:val="53510231"/>
    <w:rsid w:val="56D030D2"/>
    <w:rsid w:val="57CA7B68"/>
    <w:rsid w:val="597E2B1F"/>
    <w:rsid w:val="59DB4026"/>
    <w:rsid w:val="5A5DFA54"/>
    <w:rsid w:val="5EFF03CA"/>
    <w:rsid w:val="5F7F7483"/>
    <w:rsid w:val="62282889"/>
    <w:rsid w:val="655950A2"/>
    <w:rsid w:val="67B9499C"/>
    <w:rsid w:val="67FF12CD"/>
    <w:rsid w:val="6BF3AFB4"/>
    <w:rsid w:val="6CFD6A1B"/>
    <w:rsid w:val="6D086B75"/>
    <w:rsid w:val="6DFFC389"/>
    <w:rsid w:val="6EEFCD33"/>
    <w:rsid w:val="6FD6C814"/>
    <w:rsid w:val="73EB7D12"/>
    <w:rsid w:val="746FC55A"/>
    <w:rsid w:val="76D60775"/>
    <w:rsid w:val="77FE084B"/>
    <w:rsid w:val="79FC15AC"/>
    <w:rsid w:val="79FEBD68"/>
    <w:rsid w:val="7A70572B"/>
    <w:rsid w:val="7B9FF2B6"/>
    <w:rsid w:val="7BDEA132"/>
    <w:rsid w:val="7BEDA3AA"/>
    <w:rsid w:val="7BF03635"/>
    <w:rsid w:val="7DDBB0B8"/>
    <w:rsid w:val="7EDE5E63"/>
    <w:rsid w:val="7FC459E9"/>
    <w:rsid w:val="7FDAE402"/>
    <w:rsid w:val="7FEF5DDF"/>
    <w:rsid w:val="9FAAA988"/>
    <w:rsid w:val="A7BE596A"/>
    <w:rsid w:val="ABBF607E"/>
    <w:rsid w:val="AFFD536F"/>
    <w:rsid w:val="BA7B23C6"/>
    <w:rsid w:val="BAE519F2"/>
    <w:rsid w:val="BE7C44DA"/>
    <w:rsid w:val="BF3B27B2"/>
    <w:rsid w:val="BFCD68D7"/>
    <w:rsid w:val="BFD6E821"/>
    <w:rsid w:val="BFFE4C56"/>
    <w:rsid w:val="BFFFACAD"/>
    <w:rsid w:val="CFDBDDB6"/>
    <w:rsid w:val="DE6F6261"/>
    <w:rsid w:val="DF4F7CAA"/>
    <w:rsid w:val="DFA38C57"/>
    <w:rsid w:val="E27C06B7"/>
    <w:rsid w:val="EAFFBF5E"/>
    <w:rsid w:val="ECA2266B"/>
    <w:rsid w:val="EDED12E8"/>
    <w:rsid w:val="F5FC9EB3"/>
    <w:rsid w:val="F77E5F01"/>
    <w:rsid w:val="F9FEADF6"/>
    <w:rsid w:val="FBBBF168"/>
    <w:rsid w:val="FBFE30C1"/>
    <w:rsid w:val="FF46A45C"/>
    <w:rsid w:val="FF8DD294"/>
    <w:rsid w:val="FFBB28F6"/>
    <w:rsid w:val="FFCECB95"/>
    <w:rsid w:val="FFF8B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1"/>
    <w:qFormat/>
    <w:uiPriority w:val="0"/>
    <w:pPr>
      <w:spacing w:after="120"/>
      <w:ind w:left="1440" w:leftChars="700" w:right="1440" w:rightChars="700"/>
    </w:pPr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21"/>
    <w:basedOn w:val="9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11">
    <w:name w:val="font71"/>
    <w:basedOn w:val="9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2">
    <w:name w:val="font1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3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900</Words>
  <Characters>955</Characters>
  <Lines>0</Lines>
  <Paragraphs>0</Paragraphs>
  <TotalTime>13</TotalTime>
  <ScaleCrop>false</ScaleCrop>
  <LinksUpToDate>false</LinksUpToDate>
  <CharactersWithSpaces>1003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2021-01-19T00:05:00Z</dcterms:created>
  <dc:creator>精彩人生</dc:creator>
  <cp:lastModifiedBy>uos</cp:lastModifiedBy>
  <cp:lastPrinted>2026-07-14T06:40:00Z</cp:lastPrinted>
  <dcterms:modified xsi:type="dcterms:W3CDTF">2026-07-13T15:40:42Z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928C274FC9FB47F8B3DC2B8D408F4EA4_13</vt:lpwstr>
  </property>
  <property fmtid="{D5CDD505-2E9C-101B-9397-08002B2CF9AE}" pid="4" name="KSOTemplateDocerSaveRecord">
    <vt:lpwstr>eyJoZGlkIjoiYWE1Nzk0NDJjZGNkZmI0ZWNjMGQwMTUwNGFhMzNjM2QiLCJ1c2VySWQiOiI0MTY0NDE1NDYifQ==</vt:lpwstr>
  </property>
</Properties>
</file>