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9"/>
        <w:wordWrap w:val="0"/>
        <w:topLinePunct/>
        <w:spacing w:before="0" w:after="0" w:line="560" w:lineRule="exact"/>
        <w:jc w:val="both"/>
        <w:rPr>
          <w:rFonts w:ascii="方正黑体_GBK" w:eastAsia="方正黑体_GBK" w:cs="方正黑体_GBK"/>
          <w:kern w:val="2"/>
        </w:rPr>
      </w:pPr>
      <w:bookmarkStart w:id="0" w:name="_GoBack"/>
      <w:bookmarkEnd w:id="0"/>
      <w:r>
        <w:rPr>
          <w:rFonts w:ascii="方正黑体_GBK" w:eastAsia="方正黑体_GBK" w:cs="方正黑体_GBK" w:hint="eastAsia"/>
          <w:kern w:val="2"/>
        </w:rPr>
        <w:t>附件</w:t>
      </w:r>
      <w:r>
        <w:rPr>
          <w:rFonts w:ascii="方正黑体_GBK" w:eastAsia="方正黑体_GBK" w:cs="方正黑体_GBK"/>
          <w:kern w:val="2"/>
        </w:rPr>
        <w:t>2</w:t>
      </w:r>
    </w:p>
    <w:p>
      <w:pPr>
        <w:pStyle w:val="20"/>
        <w:wordWrap w:val="0"/>
        <w:topLinePunct/>
        <w:spacing w:before="0" w:after="0" w:line="560" w:lineRule="exact"/>
        <w:rPr>
          <w:rFonts w:ascii="方正小标宋_GBK" w:cs="方正小标宋简体"/>
          <w:kern w:val="2"/>
          <w:sz w:val="44"/>
          <w:szCs w:val="44"/>
        </w:rPr>
      </w:pPr>
    </w:p>
    <w:p>
      <w:pPr>
        <w:pStyle w:val="20"/>
        <w:wordWrap w:val="0"/>
        <w:topLinePunct/>
        <w:spacing w:before="0" w:after="0" w:line="560" w:lineRule="exact"/>
        <w:rPr>
          <w:rFonts w:ascii="方正小标宋_GBK" w:hint="eastAsia"/>
          <w:kern w:val="2"/>
          <w:sz w:val="44"/>
          <w:szCs w:val="44"/>
        </w:rPr>
      </w:pPr>
      <w:r>
        <w:rPr>
          <w:rFonts w:ascii="方正小标宋_GBK" w:cs="方正小标宋简体" w:hint="eastAsia"/>
          <w:kern w:val="2"/>
          <w:sz w:val="44"/>
          <w:szCs w:val="44"/>
        </w:rPr>
        <w:t>进境冰鲜水产品指定监管场地设置要求</w:t>
      </w:r>
    </w:p>
    <w:p>
      <w:pPr>
        <w:pStyle w:val="21"/>
        <w:wordWrap w:val="0"/>
        <w:topLinePunct/>
        <w:snapToGrid w:val="0"/>
        <w:spacing w:line="560" w:lineRule="exact"/>
        <w:rPr>
          <w:rFonts w:ascii="方正黑体_GBK" w:eastAsia="方正黑体_GBK" w:cs="Times New Roman"/>
          <w:sz w:val="32"/>
          <w:szCs w:val="32"/>
        </w:rPr>
      </w:pPr>
    </w:p>
    <w:p>
      <w:pPr>
        <w:pStyle w:val="21"/>
        <w:wordWrap w:val="0"/>
        <w:topLinePunct/>
        <w:snapToGrid w:val="0"/>
        <w:spacing w:line="560" w:lineRule="exact"/>
        <w:ind w:left="0" w:firstLineChars="200" w:firstLine="632"/>
        <w:rPr>
          <w:rFonts w:ascii="方正黑体_GBK" w:eastAsia="方正黑体_GBK" w:cs="Times New Roman"/>
          <w:sz w:val="32"/>
          <w:szCs w:val="32"/>
        </w:rPr>
      </w:pPr>
      <w:r>
        <w:rPr>
          <w:rFonts w:ascii="方正黑体_GBK" w:eastAsia="方正黑体_GBK" w:cs="方正黑体_GBK" w:hint="eastAsia"/>
          <w:sz w:val="32"/>
          <w:szCs w:val="32"/>
        </w:rPr>
        <w:t>一、总体要求</w:t>
      </w:r>
    </w:p>
    <w:p>
      <w:pPr>
        <w:pStyle w:val="22"/>
        <w:wordWrap w:val="0"/>
        <w:topLinePunct/>
        <w:spacing w:line="560" w:lineRule="exact"/>
        <w:ind w:firstLineChars="200" w:firstLine="632"/>
        <w:rPr>
          <w:rFonts w:ascii="Times New Roman" w:eastAsia="方正仿宋_GBK" w:cs="Times New Roman" w:hAnsi="Times New Roman"/>
          <w:sz w:val="32"/>
          <w:szCs w:val="32"/>
        </w:rPr>
      </w:pPr>
      <w:r>
        <w:rPr>
          <w:rFonts w:ascii="方正楷体_GBK" w:eastAsia="方正楷体_GBK" w:cs="方正楷体_GBK" w:hint="eastAsia"/>
          <w:b/>
          <w:bCs/>
          <w:sz w:val="32"/>
          <w:szCs w:val="32"/>
        </w:rPr>
        <w:t>（一）环境条件。</w:t>
      </w:r>
      <w:r>
        <w:rPr>
          <w:rFonts w:ascii="Times New Roman" w:eastAsia="方正仿宋_GBK" w:cs="方正仿宋_GBK" w:hAnsi="Times New Roman" w:hint="eastAsia"/>
          <w:sz w:val="32"/>
          <w:szCs w:val="32"/>
        </w:rPr>
        <w:t>场地应独立封闭，地面平整、硬化、无病媒生物孳生地，配备防鼠防虫设施。场地内环境卫生、设施规划与布局符合食品安全控制和动物疫情防控要求。场地周边</w:t>
      </w:r>
      <w:r>
        <w:rPr>
          <w:rFonts w:ascii="Times New Roman" w:eastAsia="方正仿宋_GBK" w:cs="Times New Roman" w:hAnsi="Times New Roman"/>
          <w:sz w:val="32"/>
          <w:szCs w:val="32"/>
        </w:rPr>
        <w:t>3</w:t>
      </w:r>
      <w:r>
        <w:rPr>
          <w:rFonts w:ascii="Times New Roman" w:eastAsia="方正仿宋_GBK" w:cs="方正仿宋_GBK" w:hAnsi="Times New Roman"/>
          <w:sz w:val="32"/>
          <w:szCs w:val="32"/>
        </w:rPr>
        <w:t>公里</w:t>
      </w:r>
      <w:r>
        <w:rPr>
          <w:rFonts w:ascii="Times New Roman" w:eastAsia="方正仿宋_GBK" w:cs="方正仿宋_GBK" w:hAnsi="Times New Roman" w:hint="eastAsia"/>
          <w:sz w:val="32"/>
          <w:szCs w:val="32"/>
        </w:rPr>
        <w:t>范围内不得有畜禽等动物养殖场、屠宰加工厂、</w:t>
      </w:r>
      <w:r>
        <w:rPr>
          <w:rFonts w:ascii="Times New Roman" w:eastAsia="方正仿宋_GBK" w:cs="方正仿宋_GBK" w:hAnsi="Times New Roman"/>
          <w:sz w:val="32"/>
          <w:szCs w:val="32"/>
        </w:rPr>
        <w:t>兽医院</w:t>
      </w:r>
      <w:r>
        <w:rPr>
          <w:rFonts w:ascii="Times New Roman" w:eastAsia="方正仿宋_GBK" w:cs="方正仿宋_GBK" w:hAnsi="Times New Roman" w:hint="eastAsia"/>
          <w:sz w:val="32"/>
          <w:szCs w:val="32"/>
        </w:rPr>
        <w:t>、动物交易市场等</w:t>
      </w:r>
      <w:r>
        <w:rPr>
          <w:rFonts w:ascii="Times New Roman" w:eastAsia="方正仿宋_GBK" w:cs="方正仿宋_GBK" w:hAnsi="Times New Roman"/>
          <w:sz w:val="32"/>
          <w:szCs w:val="32"/>
        </w:rPr>
        <w:t>经评估认为存在</w:t>
      </w:r>
      <w:r>
        <w:rPr>
          <w:rFonts w:ascii="Times New Roman" w:eastAsia="方正仿宋_GBK" w:cs="方正仿宋_GBK" w:hAnsi="Times New Roman" w:hint="eastAsia"/>
          <w:sz w:val="32"/>
          <w:szCs w:val="32"/>
        </w:rPr>
        <w:t>动物疫病传播高风险</w:t>
      </w:r>
      <w:r>
        <w:rPr>
          <w:rFonts w:ascii="Times New Roman" w:eastAsia="方正仿宋_GBK" w:cs="方正仿宋_GBK" w:hAnsi="Times New Roman"/>
          <w:sz w:val="32"/>
          <w:szCs w:val="32"/>
        </w:rPr>
        <w:t>的</w:t>
      </w:r>
      <w:r>
        <w:rPr>
          <w:rFonts w:ascii="Times New Roman" w:eastAsia="方正仿宋_GBK" w:cs="方正仿宋_GBK" w:hAnsi="Times New Roman" w:hint="eastAsia"/>
          <w:sz w:val="32"/>
          <w:szCs w:val="32"/>
        </w:rPr>
        <w:t>场所；场地周围</w:t>
      </w:r>
      <w:r>
        <w:rPr>
          <w:rFonts w:ascii="Times New Roman" w:eastAsia="方正仿宋_GBK" w:cs="Times New Roman" w:hAnsi="Times New Roman"/>
          <w:sz w:val="32"/>
          <w:szCs w:val="32"/>
        </w:rPr>
        <w:t>50</w:t>
      </w:r>
      <w:r>
        <w:rPr>
          <w:rFonts w:ascii="Times New Roman" w:eastAsia="方正仿宋_GBK" w:cs="方正仿宋_GBK" w:hAnsi="Times New Roman" w:hint="eastAsia"/>
          <w:sz w:val="32"/>
          <w:szCs w:val="32"/>
        </w:rPr>
        <w:t>米内不得有有害气体、烟尘、粉尘、放射性物质及其他扩散性污染源。</w:t>
      </w:r>
    </w:p>
    <w:p>
      <w:pPr>
        <w:pStyle w:val="23"/>
        <w:spacing w:line="560" w:lineRule="exact"/>
        <w:ind w:left="0" w:firstLineChars="200" w:firstLine="632"/>
        <w:rPr>
          <w:rFonts w:cs="Times New Roman"/>
        </w:rPr>
      </w:pPr>
      <w:r>
        <w:rPr>
          <w:rFonts w:ascii="方正楷体_GBK" w:eastAsia="方正楷体_GBK" w:cs="方正楷体_GBK" w:hint="eastAsia"/>
          <w:b/>
          <w:bCs/>
          <w:sz w:val="32"/>
          <w:szCs w:val="32"/>
        </w:rPr>
        <w:t>（二）监控摄像。</w:t>
      </w:r>
      <w:r>
        <w:rPr>
          <w:rFonts w:ascii="Times New Roman" w:eastAsia="方正仿宋_GBK" w:cs="方正仿宋_GBK" w:hAnsi="Times New Roman" w:hint="eastAsia"/>
          <w:sz w:val="32"/>
          <w:szCs w:val="32"/>
        </w:rPr>
        <w:t>摄像头监控范围应覆盖货物或集装箱查验区、不合格整改区及冷库等，监控摄像头海关专控；查验平台两端或居中的高点位置安装云台摄像头，满足对区域全景及场地内监管秩序的全方位监控需求；摄像头视角应能监控查验货物的堆存情况、产品外观情况、对应停靠点停放集装箱</w:t>
      </w:r>
      <w:r>
        <w:rPr>
          <w:rFonts w:ascii="Times New Roman" w:eastAsia="方正仿宋_GBK" w:cs="Times New Roman" w:hAnsi="Times New Roman"/>
          <w:sz w:val="32"/>
          <w:szCs w:val="32"/>
        </w:rPr>
        <w:t>/</w:t>
      </w:r>
      <w:r>
        <w:rPr>
          <w:rFonts w:ascii="Times New Roman" w:eastAsia="方正仿宋_GBK" w:cs="方正仿宋_GBK" w:hAnsi="Times New Roman" w:hint="eastAsia"/>
          <w:sz w:val="32"/>
          <w:szCs w:val="32"/>
        </w:rPr>
        <w:t>箱式货车的箱以及查验作业全过程，清晰度能满足清楚辨别产品外包装上的文字符号；暂不予放行货物储存库出入口应安装摄像头，满足对货物和人员进出库情况进行监控的要求，暂不予放行货物储存库内四角应安装云台摄像头，满足对库存货物堆存情况的监控要求；满足</w:t>
      </w:r>
      <w:r>
        <w:rPr>
          <w:rFonts w:ascii="Times New Roman" w:eastAsia="方正仿宋_GBK" w:cs="Times New Roman" w:hAnsi="Times New Roman"/>
          <w:sz w:val="32"/>
          <w:szCs w:val="32"/>
        </w:rPr>
        <w:t>24</w:t>
      </w:r>
      <w:r>
        <w:rPr>
          <w:rFonts w:ascii="Times New Roman" w:eastAsia="方正仿宋_GBK" w:cs="方正仿宋_GBK" w:hAnsi="Times New Roman" w:hint="eastAsia"/>
          <w:sz w:val="32"/>
          <w:szCs w:val="32"/>
        </w:rPr>
        <w:t>小时监控需要，视频监控系统与海关联网，视频记录至少保留</w:t>
      </w:r>
      <w:r>
        <w:rPr>
          <w:rFonts w:ascii="Times New Roman" w:eastAsia="方正仿宋_GBK" w:cs="Times New Roman" w:hAnsi="Times New Roman"/>
          <w:sz w:val="32"/>
          <w:szCs w:val="32"/>
        </w:rPr>
        <w:t>3</w:t>
      </w:r>
      <w:r>
        <w:rPr>
          <w:rFonts w:ascii="Times New Roman" w:eastAsia="方正仿宋_GBK" w:cs="方正仿宋_GBK" w:hAnsi="Times New Roman" w:hint="eastAsia"/>
          <w:sz w:val="32"/>
          <w:szCs w:val="32"/>
        </w:rPr>
        <w:t>个月。</w:t>
      </w:r>
    </w:p>
    <w:p>
      <w:pPr>
        <w:pStyle w:val="24"/>
        <w:wordWrap w:val="0"/>
        <w:topLinePunct/>
        <w:snapToGrid w:val="0"/>
        <w:spacing w:line="560" w:lineRule="exact"/>
        <w:ind w:left="0" w:firstLineChars="200" w:firstLine="632"/>
        <w:rPr>
          <w:rFonts w:cs="Times New Roman"/>
        </w:rPr>
      </w:pPr>
      <w:r>
        <w:rPr>
          <w:rFonts w:ascii="方正楷体_GBK" w:eastAsia="方正楷体_GBK" w:cs="方正楷体_GBK" w:hint="eastAsia"/>
          <w:b/>
          <w:bCs/>
          <w:sz w:val="32"/>
          <w:szCs w:val="32"/>
        </w:rPr>
        <w:t>（三）管理制度。</w:t>
      </w:r>
      <w:r>
        <w:rPr>
          <w:rFonts w:ascii="方正仿宋_GBK" w:eastAsia="方正仿宋_GBK" w:cs="方正仿宋_GBK" w:hint="eastAsia"/>
          <w:sz w:val="32"/>
          <w:szCs w:val="32"/>
        </w:rPr>
        <w:t>场地经营单位应建立相关制度：进境冰鲜水产品食品安全管理制度、食品安全员制度、冷链查验和储存一体化设施日常管理制度、卫生管理制度（包括防疫消毒、卫生清洁和病媒生物防控制度）、温度监测制度、产品出入库管理制度、货物堆放制度、视频档案管理制度、废弃物管理制度、应急处置制度、安全风险定期自查和主动报告制度、记录档案管理制度等</w:t>
      </w:r>
      <w:r>
        <w:rPr>
          <w:rFonts w:ascii="方正仿宋_GBK" w:eastAsia="方正仿宋_GBK" w:cs="方正仿宋_GBK"/>
          <w:sz w:val="32"/>
          <w:szCs w:val="32"/>
        </w:rPr>
        <w:t>；非第一进境口岸场地货物转运安全保障相关制度</w:t>
      </w:r>
      <w:r>
        <w:rPr>
          <w:rFonts w:ascii="方正仿宋_GBK" w:eastAsia="方正仿宋_GBK" w:cs="方正仿宋_GBK" w:hint="eastAsia"/>
          <w:sz w:val="32"/>
          <w:szCs w:val="32"/>
        </w:rPr>
        <w:t>。</w:t>
      </w:r>
    </w:p>
    <w:p>
      <w:pPr>
        <w:pStyle w:val="22"/>
        <w:wordWrap w:val="0"/>
        <w:topLinePunct/>
        <w:spacing w:line="560" w:lineRule="exact"/>
        <w:ind w:left="0" w:firstLineChars="200" w:firstLine="632"/>
        <w:rPr>
          <w:rFonts w:ascii="Times New Roman" w:eastAsia="方正仿宋_GBK" w:cs="Times New Roman" w:hAnsi="Times New Roman"/>
          <w:bCs/>
          <w:sz w:val="32"/>
          <w:szCs w:val="32"/>
        </w:rPr>
      </w:pPr>
      <w:r>
        <w:rPr>
          <w:rFonts w:ascii="方正楷体_GBK" w:eastAsia="方正楷体_GBK" w:cs="方正楷体_GBK" w:hint="eastAsia"/>
          <w:b/>
          <w:bCs/>
          <w:sz w:val="32"/>
          <w:szCs w:val="32"/>
        </w:rPr>
        <w:t>（四）</w:t>
      </w:r>
      <w:r>
        <w:rPr>
          <w:rFonts w:ascii="方正楷体_GBK" w:eastAsia="方正楷体_GBK" w:cs="方正楷体_GBK"/>
          <w:b/>
          <w:bCs/>
          <w:sz w:val="32"/>
          <w:szCs w:val="32"/>
        </w:rPr>
        <w:t>工作</w:t>
      </w:r>
      <w:r>
        <w:rPr>
          <w:rFonts w:ascii="方正楷体_GBK" w:eastAsia="方正楷体_GBK" w:cs="方正楷体_GBK" w:hint="eastAsia"/>
          <w:b/>
          <w:bCs/>
          <w:sz w:val="32"/>
          <w:szCs w:val="32"/>
        </w:rPr>
        <w:t>机制。</w:t>
      </w:r>
      <w:r>
        <w:rPr>
          <w:rFonts w:ascii="Times New Roman" w:eastAsia="方正仿宋_GBK" w:cs="Times New Roman" w:hAnsi="Times New Roman" w:hint="eastAsia"/>
          <w:bCs/>
          <w:sz w:val="32"/>
          <w:szCs w:val="32"/>
        </w:rPr>
        <w:t>所在地</w:t>
      </w:r>
      <w:r>
        <w:rPr>
          <w:rFonts w:ascii="Times New Roman" w:eastAsia="方正仿宋_GBK" w:cs="Times New Roman" w:hAnsi="Times New Roman"/>
          <w:bCs/>
          <w:sz w:val="32"/>
          <w:szCs w:val="32"/>
        </w:rPr>
        <w:t>县级以上地方人民政府主管部门</w:t>
      </w:r>
      <w:r>
        <w:rPr>
          <w:rFonts w:ascii="Times New Roman" w:eastAsia="方正仿宋_GBK" w:cs="Times New Roman" w:hAnsi="Times New Roman" w:hint="eastAsia"/>
          <w:sz w:val="32"/>
          <w:szCs w:val="32"/>
          <w:lang w:eastAsia="zh-CN"/>
        </w:rPr>
        <w:t>牵头</w:t>
      </w:r>
      <w:r>
        <w:rPr>
          <w:rFonts w:ascii="Times New Roman" w:eastAsia="方正仿宋_GBK" w:cs="Times New Roman" w:hAnsi="Times New Roman" w:hint="eastAsia"/>
          <w:bCs/>
          <w:sz w:val="32"/>
          <w:szCs w:val="32"/>
        </w:rPr>
        <w:t>建立国门生物安全</w:t>
      </w:r>
      <w:r>
        <w:rPr>
          <w:rFonts w:ascii="Times New Roman" w:eastAsia="方正仿宋_GBK" w:cs="Times New Roman" w:hAnsi="Times New Roman"/>
          <w:bCs/>
          <w:sz w:val="32"/>
          <w:szCs w:val="32"/>
        </w:rPr>
        <w:t>和</w:t>
      </w:r>
      <w:r>
        <w:rPr>
          <w:rFonts w:ascii="Times New Roman" w:eastAsia="方正仿宋_GBK" w:cs="Times New Roman" w:hAnsi="Times New Roman" w:hint="eastAsia"/>
          <w:bCs/>
          <w:sz w:val="32"/>
          <w:szCs w:val="32"/>
        </w:rPr>
        <w:t>食品</w:t>
      </w:r>
      <w:r>
        <w:rPr>
          <w:rFonts w:ascii="Times New Roman" w:eastAsia="方正仿宋_GBK" w:cs="Times New Roman" w:hAnsi="Times New Roman" w:hint="eastAsia"/>
          <w:bCs/>
          <w:color w:val="auto"/>
          <w:sz w:val="32"/>
          <w:szCs w:val="32"/>
        </w:rPr>
        <w:t>安全</w:t>
      </w:r>
      <w:r>
        <w:rPr>
          <w:rFonts w:ascii="Times New Roman" w:eastAsia="方正仿宋_GBK" w:cs="Times New Roman" w:hAnsi="Times New Roman"/>
          <w:bCs/>
          <w:color w:val="auto"/>
          <w:sz w:val="32"/>
          <w:szCs w:val="32"/>
        </w:rPr>
        <w:t>统筹</w:t>
      </w:r>
      <w:r>
        <w:rPr>
          <w:rFonts w:ascii="Times New Roman" w:eastAsia="方正仿宋_GBK" w:cs="Times New Roman" w:hAnsi="Times New Roman" w:hint="eastAsia"/>
          <w:bCs/>
          <w:color w:val="auto"/>
          <w:sz w:val="32"/>
          <w:szCs w:val="32"/>
        </w:rPr>
        <w:t>保障</w:t>
      </w:r>
      <w:r>
        <w:rPr>
          <w:rFonts w:ascii="Times New Roman" w:eastAsia="方正仿宋_GBK" w:cs="Times New Roman" w:hAnsi="Times New Roman"/>
          <w:bCs/>
          <w:sz w:val="32"/>
          <w:szCs w:val="32"/>
        </w:rPr>
        <w:t>、动</w:t>
      </w:r>
      <w:r>
        <w:rPr>
          <w:rFonts w:ascii="Times New Roman" w:eastAsia="方正仿宋_GBK" w:cs="Times New Roman" w:hAnsi="Times New Roman"/>
          <w:sz w:val="32"/>
          <w:szCs w:val="32"/>
          <w:lang w:val="en-US" w:eastAsia="zh-CN" w:bidi="ar-SA"/>
        </w:rPr>
        <w:t>物疫情</w:t>
      </w:r>
      <w:r>
        <w:rPr>
          <w:rFonts w:ascii="Times New Roman" w:eastAsia="方正仿宋_GBK" w:cs="Times New Roman" w:hAnsi="Times New Roman" w:hint="eastAsia"/>
          <w:bCs/>
          <w:sz w:val="32"/>
          <w:szCs w:val="32"/>
        </w:rPr>
        <w:t>风险联防联控</w:t>
      </w:r>
      <w:r>
        <w:rPr>
          <w:rFonts w:ascii="Times New Roman" w:eastAsia="方正仿宋_GBK" w:cs="Times New Roman" w:hAnsi="Times New Roman"/>
          <w:bCs/>
          <w:color w:val="auto"/>
          <w:sz w:val="32"/>
          <w:szCs w:val="32"/>
        </w:rPr>
        <w:t>、突发事件</w:t>
      </w:r>
      <w:r>
        <w:rPr>
          <w:rFonts w:ascii="Times New Roman" w:eastAsia="方正仿宋_GBK" w:cs="Times New Roman" w:hAnsi="Times New Roman" w:hint="eastAsia"/>
          <w:bCs/>
          <w:color w:val="auto"/>
          <w:sz w:val="32"/>
          <w:szCs w:val="32"/>
        </w:rPr>
        <w:t>应急处</w:t>
      </w:r>
      <w:r>
        <w:rPr>
          <w:rFonts w:ascii="Times New Roman" w:eastAsia="方正仿宋_GBK" w:cs="Times New Roman" w:hAnsi="Times New Roman"/>
          <w:bCs/>
          <w:sz w:val="32"/>
          <w:szCs w:val="32"/>
        </w:rPr>
        <w:t>置等</w:t>
      </w:r>
      <w:r>
        <w:rPr>
          <w:rFonts w:ascii="Times New Roman" w:eastAsia="方正仿宋_GBK" w:cs="Times New Roman" w:hAnsi="Times New Roman" w:hint="eastAsia"/>
          <w:bCs/>
          <w:sz w:val="32"/>
          <w:szCs w:val="32"/>
        </w:rPr>
        <w:t>工作机制。</w:t>
      </w:r>
    </w:p>
    <w:p>
      <w:pPr>
        <w:pStyle w:val="22"/>
        <w:wordWrap w:val="0"/>
        <w:topLinePunct/>
        <w:spacing w:line="560" w:lineRule="exact"/>
        <w:ind w:left="0" w:firstLineChars="200" w:firstLine="632"/>
        <w:rPr>
          <w:rFonts w:ascii="方正黑体_GBK" w:eastAsia="方正黑体_GBK" w:cs="Times New Roman"/>
        </w:rPr>
      </w:pPr>
      <w:r>
        <w:rPr>
          <w:rFonts w:ascii="Times New Roman" w:eastAsia="方正黑体_GBK" w:cs="方正黑体_GBK" w:hAnsi="Times New Roman" w:hint="eastAsia"/>
          <w:sz w:val="32"/>
          <w:szCs w:val="32"/>
        </w:rPr>
        <w:t>二、查验区条件</w:t>
      </w:r>
    </w:p>
    <w:p>
      <w:pPr>
        <w:pStyle w:val="22"/>
        <w:wordWrap w:val="0"/>
        <w:topLinePunct/>
        <w:spacing w:line="560" w:lineRule="exact"/>
        <w:ind w:left="0" w:firstLineChars="200" w:firstLine="632"/>
        <w:rPr>
          <w:rFonts w:ascii="方正楷体_GBK" w:eastAsia="方正楷体_GBK" w:cs="Times New Roman"/>
          <w:b/>
          <w:bCs/>
          <w:sz w:val="32"/>
          <w:szCs w:val="32"/>
        </w:rPr>
      </w:pPr>
      <w:r>
        <w:rPr>
          <w:rFonts w:ascii="方正楷体_GBK" w:eastAsia="方正楷体_GBK" w:cs="方正楷体_GBK" w:hint="eastAsia"/>
          <w:b/>
          <w:bCs/>
          <w:sz w:val="32"/>
          <w:szCs w:val="32"/>
        </w:rPr>
        <w:t>（一）场地布局和设施设备。</w:t>
      </w:r>
    </w:p>
    <w:p>
      <w:pPr>
        <w:pStyle w:val="22"/>
        <w:wordWrap w:val="0"/>
        <w:topLinePunct/>
        <w:spacing w:line="560" w:lineRule="exact"/>
        <w:ind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1．</w:t>
      </w:r>
      <w:r>
        <w:rPr>
          <w:rFonts w:ascii="Times New Roman" w:eastAsia="方正仿宋_GBK" w:cs="方正仿宋_GBK" w:hAnsi="Times New Roman" w:hint="eastAsia"/>
          <w:sz w:val="32"/>
          <w:szCs w:val="32"/>
        </w:rPr>
        <w:t>查验场地固定，地理位置合理，物流便利，光线充足，具备温度控制条件。</w:t>
      </w:r>
    </w:p>
    <w:p>
      <w:pPr>
        <w:pStyle w:val="22"/>
        <w:wordWrap w:val="0"/>
        <w:topLinePunct/>
        <w:spacing w:line="560" w:lineRule="exact"/>
        <w:ind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2．</w:t>
      </w:r>
      <w:r>
        <w:rPr>
          <w:rFonts w:ascii="Times New Roman" w:eastAsia="方正仿宋_GBK" w:cs="方正仿宋_GBK" w:hAnsi="Times New Roman" w:hint="eastAsia"/>
          <w:sz w:val="32"/>
          <w:szCs w:val="32"/>
        </w:rPr>
        <w:t>查验区内应建有查验平台，紧邻查验平台应建有专业技术用房。</w:t>
      </w:r>
    </w:p>
    <w:p>
      <w:pPr>
        <w:pStyle w:val="22"/>
        <w:wordWrap w:val="0"/>
        <w:topLinePunct/>
        <w:spacing w:line="560" w:lineRule="exact"/>
        <w:ind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3．</w:t>
      </w:r>
      <w:r>
        <w:rPr>
          <w:rFonts w:ascii="Times New Roman" w:eastAsia="方正仿宋_GBK" w:cs="方正仿宋_GBK" w:hAnsi="Times New Roman" w:hint="eastAsia"/>
          <w:sz w:val="32"/>
          <w:szCs w:val="32"/>
        </w:rPr>
        <w:t>场地应设有废弃物暂存设施，应相对封闭且不易泄</w:t>
      </w:r>
      <w:r>
        <w:rPr>
          <w:rFonts w:ascii="Times New Roman" w:eastAsia="方正仿宋_GBK" w:cs="方正仿宋_GBK" w:hAnsi="Times New Roman"/>
          <w:sz w:val="32"/>
          <w:szCs w:val="32"/>
        </w:rPr>
        <w:t>漏</w:t>
      </w:r>
      <w:r>
        <w:rPr>
          <w:rFonts w:ascii="Times New Roman" w:eastAsia="方正仿宋_GBK" w:cs="方正仿宋_GBK" w:hAnsi="Times New Roman" w:hint="eastAsia"/>
          <w:sz w:val="32"/>
          <w:szCs w:val="32"/>
        </w:rPr>
        <w:t>，同时应便于清洗和消毒；设有防盗、污水排放、垃圾存储与处理、清洗等设施</w:t>
      </w:r>
      <w:r>
        <w:rPr>
          <w:rFonts w:ascii="Times New Roman" w:eastAsia="方正仿宋_GBK" w:cs="方正仿宋_GBK" w:hAnsi="Times New Roman"/>
          <w:sz w:val="32"/>
          <w:szCs w:val="32"/>
        </w:rPr>
        <w:t>。</w:t>
      </w:r>
    </w:p>
    <w:p>
      <w:pPr>
        <w:pStyle w:val="22"/>
        <w:wordWrap w:val="0"/>
        <w:topLinePunct/>
        <w:spacing w:line="560" w:lineRule="exact"/>
        <w:ind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4．</w:t>
      </w:r>
      <w:r>
        <w:rPr>
          <w:rFonts w:ascii="Times New Roman" w:eastAsia="方正仿宋_GBK" w:cs="方正仿宋_GBK" w:hAnsi="Times New Roman" w:hint="eastAsia"/>
          <w:sz w:val="32"/>
          <w:szCs w:val="32"/>
        </w:rPr>
        <w:t>具有能满足进口冰鲜水产品现场检查的查验设施、采样场所和设备（包括</w:t>
      </w:r>
      <w:r>
        <w:rPr>
          <w:rFonts w:ascii="Times New Roman" w:eastAsia="方正仿宋_GBK" w:cs="方正仿宋_GBK" w:hAnsi="Times New Roman"/>
          <w:sz w:val="32"/>
          <w:szCs w:val="32"/>
        </w:rPr>
        <w:t>但不限于</w:t>
      </w:r>
      <w:r>
        <w:rPr>
          <w:rFonts w:ascii="Times New Roman" w:eastAsia="方正仿宋_GBK" w:cs="方正仿宋_GBK" w:hAnsi="Times New Roman" w:hint="eastAsia"/>
          <w:sz w:val="32"/>
          <w:szCs w:val="32"/>
        </w:rPr>
        <w:t>：各种刀具、消毒柜、冰箱、冰柜、电子称、消毒工具、采样袋、样品周转箱等），能保证货物在查验过程中不受污染，不影响货物品质。</w:t>
      </w:r>
    </w:p>
    <w:p>
      <w:pPr>
        <w:pStyle w:val="22"/>
        <w:wordWrap w:val="0"/>
        <w:topLinePunct/>
        <w:spacing w:line="560" w:lineRule="exact"/>
        <w:ind w:left="0" w:firstLineChars="200" w:firstLine="632"/>
        <w:rPr>
          <w:rFonts w:ascii="Times New Roman" w:eastAsia="方正仿宋_GBK" w:cs="方正仿宋_GBK" w:hAnsi="Times New Roman"/>
          <w:sz w:val="32"/>
          <w:szCs w:val="32"/>
        </w:rPr>
      </w:pPr>
      <w:r>
        <w:rPr>
          <w:rFonts w:ascii="Times New Roman" w:eastAsia="方正仿宋_GBK" w:cs="Times New Roman" w:hAnsi="Times New Roman"/>
          <w:sz w:val="32"/>
          <w:szCs w:val="32"/>
        </w:rPr>
        <w:t>5．</w:t>
      </w:r>
      <w:r>
        <w:rPr>
          <w:rFonts w:ascii="Times New Roman" w:eastAsia="方正仿宋_GBK" w:cs="方正仿宋_GBK" w:hAnsi="Times New Roman" w:hint="eastAsia"/>
          <w:sz w:val="32"/>
          <w:szCs w:val="32"/>
        </w:rPr>
        <w:t>场地经营单位应提供具备网络通讯、取暖降温、休息卫生等条件的海关备勤、办公场所；建立符合海关网络安全要求的机房或机柜，并且建立满足海关对货物查验、远程监控等工作要求的无线网络，不在监管区内场地须具备接入海关舱单管理相关系统的条件。建立内部管理信息化系统，满足对出入库</w:t>
      </w:r>
      <w:r>
        <w:rPr>
          <w:rFonts w:ascii="Times New Roman" w:eastAsia="方正仿宋_GBK" w:cs="方正仿宋_GBK" w:hAnsi="Times New Roman" w:hint="eastAsia"/>
          <w:color w:val="auto"/>
          <w:kern w:val="2"/>
          <w:sz w:val="32"/>
          <w:szCs w:val="32"/>
        </w:rPr>
        <w:t>冰鲜水产品</w:t>
      </w:r>
      <w:r>
        <w:rPr>
          <w:rFonts w:ascii="Times New Roman" w:eastAsia="方正仿宋_GBK" w:cs="方正仿宋_GBK" w:hAnsi="Times New Roman" w:hint="eastAsia"/>
          <w:sz w:val="32"/>
          <w:szCs w:val="32"/>
        </w:rPr>
        <w:t>的管控、对温度的管控等。</w:t>
      </w:r>
    </w:p>
    <w:p>
      <w:pPr>
        <w:pStyle w:val="35"/>
        <w:wordWrap w:val="0"/>
        <w:topLinePunct/>
        <w:spacing w:line="560" w:lineRule="exact"/>
        <w:ind w:firstLineChars="200" w:firstLine="632"/>
        <w:rPr>
          <w:rFonts w:ascii="Times New Roman" w:eastAsia="方正仿宋_GBK" w:cs="方正仿宋_GBK" w:hAnsi="Times New Roman"/>
          <w:sz w:val="32"/>
          <w:szCs w:val="32"/>
        </w:rPr>
      </w:pPr>
      <w:r>
        <w:rPr>
          <w:rFonts w:ascii="Times New Roman" w:eastAsia="方正仿宋_GBK" w:cs="Times New Roman" w:hAnsi="Times New Roman"/>
          <w:sz w:val="32"/>
          <w:szCs w:val="32"/>
        </w:rPr>
        <w:t>6．不在第一入境口岸海关监管区内的</w:t>
      </w:r>
      <w:r>
        <w:rPr>
          <w:rFonts w:ascii="Times New Roman" w:eastAsia="方正仿宋_GBK" w:cs="方正仿宋_GBK" w:hAnsi="Times New Roman" w:hint="eastAsia"/>
          <w:sz w:val="32"/>
          <w:szCs w:val="32"/>
        </w:rPr>
        <w:t>场地</w:t>
      </w:r>
      <w:r>
        <w:rPr>
          <w:rFonts w:ascii="Times New Roman" w:eastAsia="方正仿宋_GBK" w:cs="方正仿宋_GBK" w:hAnsi="Times New Roman"/>
          <w:sz w:val="32"/>
          <w:szCs w:val="32"/>
        </w:rPr>
        <w:t>，</w:t>
      </w:r>
      <w:r>
        <w:rPr>
          <w:rFonts w:ascii="Times New Roman" w:eastAsia="方正仿宋_GBK" w:cs="方正仿宋_GBK" w:hAnsi="Times New Roman" w:hint="eastAsia"/>
          <w:sz w:val="32"/>
          <w:szCs w:val="32"/>
        </w:rPr>
        <w:t>应</w:t>
      </w:r>
      <w:r>
        <w:rPr>
          <w:rFonts w:ascii="方正仿宋_GBK" w:eastAsia="方正仿宋_GBK" w:hint="eastAsia"/>
          <w:b w:val="0"/>
          <w:bCs w:val="0"/>
          <w:i w:val="0"/>
          <w:iCs w:val="0"/>
          <w:caps w:val="0"/>
          <w:smallCaps w:val="0"/>
          <w:color w:val="auto"/>
          <w:spacing w:val="0"/>
          <w:sz w:val="32"/>
          <w:szCs w:val="32"/>
          <w:vertAlign w:val="baseline"/>
        </w:rPr>
        <w:t>建立通道出入卡口</w:t>
      </w:r>
      <w:r>
        <w:rPr>
          <w:rFonts w:ascii="Times New Roman" w:eastAsia="方正仿宋_GBK" w:cs="方正仿宋_GBK" w:hAnsi="Times New Roman"/>
          <w:sz w:val="32"/>
          <w:szCs w:val="32"/>
        </w:rPr>
        <w:t>，确保入场货物在海关同意提离后才可离场</w:t>
      </w:r>
      <w:r>
        <w:rPr>
          <w:rFonts w:ascii="Times New Roman" w:eastAsia="方正仿宋_GBK" w:cs="方正仿宋_GBK" w:hAnsi="Times New Roman" w:hint="eastAsia"/>
          <w:sz w:val="32"/>
          <w:szCs w:val="32"/>
        </w:rPr>
        <w:t>。</w:t>
      </w:r>
    </w:p>
    <w:p>
      <w:pPr>
        <w:pStyle w:val="22"/>
        <w:wordWrap w:val="0"/>
        <w:topLinePunct/>
        <w:spacing w:line="560" w:lineRule="exact"/>
        <w:ind w:left="0" w:firstLineChars="200" w:firstLine="632"/>
        <w:rPr>
          <w:rFonts w:ascii="方正楷体_GBK" w:eastAsia="方正楷体_GBK" w:cs="Times New Roman"/>
          <w:b/>
          <w:bCs/>
          <w:sz w:val="32"/>
          <w:szCs w:val="32"/>
        </w:rPr>
      </w:pPr>
      <w:r>
        <w:rPr>
          <w:rFonts w:ascii="方正楷体_GBK" w:eastAsia="方正楷体_GBK" w:cs="方正楷体_GBK" w:hint="eastAsia"/>
          <w:b/>
          <w:bCs/>
          <w:sz w:val="32"/>
          <w:szCs w:val="32"/>
        </w:rPr>
        <w:t>（二）查验平台设置要求。</w:t>
      </w:r>
    </w:p>
    <w:p>
      <w:pPr>
        <w:pStyle w:val="22"/>
        <w:wordWrap w:val="0"/>
        <w:topLinePunct/>
        <w:spacing w:line="560" w:lineRule="exact"/>
        <w:ind w:left="0" w:firstLineChars="200" w:firstLine="616"/>
        <w:rPr>
          <w:rStyle w:val="25Char"/>
          <w:rFonts w:eastAsia="方正仿宋_GBK" w:cs="Times New Roman"/>
          <w:spacing w:val="-4"/>
          <w:sz w:val="32"/>
          <w:szCs w:val="32"/>
        </w:rPr>
      </w:pPr>
      <w:r>
        <w:rPr>
          <w:rStyle w:val="25Char"/>
          <w:rFonts w:eastAsia="方正仿宋_GBK"/>
          <w:spacing w:val="-4"/>
          <w:sz w:val="32"/>
          <w:szCs w:val="32"/>
        </w:rPr>
        <w:t>1</w:t>
      </w:r>
      <w:r>
        <w:rPr>
          <w:rFonts w:ascii="Times New Roman" w:eastAsia="方正仿宋_GBK" w:cs="Times New Roman" w:hAnsi="Times New Roman"/>
          <w:sz w:val="32"/>
          <w:szCs w:val="32"/>
        </w:rPr>
        <w:t>．</w:t>
      </w:r>
      <w:r>
        <w:rPr>
          <w:rStyle w:val="25Char"/>
          <w:rFonts w:eastAsia="方正仿宋_GBK" w:cs="方正仿宋_GBK" w:hint="eastAsia"/>
          <w:spacing w:val="-4"/>
          <w:sz w:val="32"/>
          <w:szCs w:val="32"/>
        </w:rPr>
        <w:t>查验平台应相对封闭，配备遮盖封闭设施；墙体材料及建造应满足安全、保温要求；顶部结构应采用防水性能好、有利排水的材料或者构件建设；查验区域上方的照明设施应装有防护罩，一般应设置不小于</w:t>
      </w:r>
      <w:r>
        <w:rPr>
          <w:rStyle w:val="25Char"/>
          <w:rFonts w:eastAsia="方正仿宋_GBK"/>
          <w:spacing w:val="-4"/>
          <w:sz w:val="32"/>
          <w:szCs w:val="32"/>
        </w:rPr>
        <w:t>2%</w:t>
      </w:r>
      <w:r>
        <w:rPr>
          <w:rStyle w:val="25Char"/>
          <w:rFonts w:eastAsia="方正仿宋_GBK" w:cs="方正仿宋_GBK" w:hint="eastAsia"/>
          <w:spacing w:val="-4"/>
          <w:sz w:val="32"/>
          <w:szCs w:val="32"/>
        </w:rPr>
        <w:t>的采光带；建有通风设施。</w:t>
      </w:r>
    </w:p>
    <w:p>
      <w:pPr>
        <w:pStyle w:val="22"/>
        <w:wordWrap w:val="0"/>
        <w:topLinePunct/>
        <w:spacing w:line="560" w:lineRule="exact"/>
        <w:ind w:left="0" w:firstLineChars="200" w:firstLine="616"/>
        <w:rPr>
          <w:rStyle w:val="25Char"/>
          <w:rFonts w:eastAsia="方正仿宋_GBK" w:cs="Times New Roman"/>
          <w:spacing w:val="-4"/>
          <w:sz w:val="32"/>
          <w:szCs w:val="32"/>
        </w:rPr>
      </w:pPr>
      <w:r>
        <w:rPr>
          <w:rStyle w:val="25Char"/>
          <w:rFonts w:eastAsia="方正仿宋_GBK"/>
          <w:spacing w:val="-4"/>
          <w:sz w:val="32"/>
          <w:szCs w:val="32"/>
        </w:rPr>
        <w:t>2</w:t>
      </w:r>
      <w:r>
        <w:rPr>
          <w:rFonts w:ascii="Times New Roman" w:eastAsia="方正仿宋_GBK" w:cs="Times New Roman" w:hAnsi="Times New Roman"/>
          <w:sz w:val="32"/>
          <w:szCs w:val="32"/>
        </w:rPr>
        <w:t>．</w:t>
      </w:r>
      <w:r>
        <w:rPr>
          <w:rStyle w:val="25Char"/>
          <w:rFonts w:eastAsia="方正仿宋_GBK" w:cs="方正仿宋_GBK" w:hint="eastAsia"/>
          <w:spacing w:val="-4"/>
          <w:sz w:val="32"/>
          <w:szCs w:val="32"/>
        </w:rPr>
        <w:t>查验平台地面应平整、坚固、硬化、耐磨、防滑、防冻、用耐腐蚀的无毒材料修建，不渗水、不积水、无裂缝、易于清洗消毒并保持清洁，地面排水的坡度</w:t>
      </w:r>
      <w:r>
        <w:rPr>
          <w:rStyle w:val="25Char"/>
          <w:rFonts w:eastAsia="方正仿宋_GBK" w:cs="方正仿宋_GBK"/>
          <w:spacing w:val="-4"/>
          <w:sz w:val="32"/>
          <w:szCs w:val="32"/>
        </w:rPr>
        <w:t>建议</w:t>
      </w:r>
      <w:r>
        <w:rPr>
          <w:rStyle w:val="25Char"/>
          <w:rFonts w:eastAsia="方正仿宋_GBK" w:cs="方正仿宋_GBK" w:hint="eastAsia"/>
          <w:spacing w:val="-4"/>
          <w:sz w:val="32"/>
          <w:szCs w:val="32"/>
        </w:rPr>
        <w:t>为</w:t>
      </w:r>
      <w:r>
        <w:rPr>
          <w:rStyle w:val="25Char"/>
          <w:rFonts w:eastAsia="方正仿宋_GBK"/>
          <w:spacing w:val="-4"/>
          <w:sz w:val="32"/>
          <w:szCs w:val="32"/>
        </w:rPr>
        <w:t>1</w:t>
      </w:r>
      <w:r>
        <w:rPr>
          <w:rStyle w:val="25Char"/>
          <w:rFonts w:ascii="方正仿宋_GBK" w:eastAsia="方正仿宋_GBK" w:hint="eastAsia"/>
          <w:spacing w:val="-4"/>
          <w:sz w:val="32"/>
          <w:szCs w:val="32"/>
        </w:rPr>
        <w:t>-</w:t>
      </w:r>
      <w:r>
        <w:rPr>
          <w:rStyle w:val="25Char"/>
          <w:rFonts w:eastAsia="方正仿宋_GBK"/>
          <w:spacing w:val="-4"/>
          <w:sz w:val="32"/>
          <w:szCs w:val="32"/>
        </w:rPr>
        <w:t>2</w:t>
      </w:r>
      <w:r>
        <w:rPr>
          <w:rStyle w:val="40Char"/>
          <w:rFonts w:eastAsia="方正仿宋_GBK"/>
          <w:spacing w:val="-4"/>
          <w:sz w:val="32"/>
          <w:szCs w:val="32"/>
        </w:rPr>
        <w:t>%</w:t>
      </w:r>
      <w:r>
        <w:rPr>
          <w:rStyle w:val="25Char"/>
          <w:rFonts w:eastAsia="方正仿宋_GBK" w:cs="方正仿宋_GBK" w:hint="eastAsia"/>
          <w:spacing w:val="-4"/>
          <w:sz w:val="32"/>
          <w:szCs w:val="32"/>
        </w:rPr>
        <w:t>。</w:t>
      </w:r>
    </w:p>
    <w:p>
      <w:pPr>
        <w:pStyle w:val="22"/>
        <w:wordWrap w:val="0"/>
        <w:topLinePunct/>
        <w:spacing w:line="560" w:lineRule="exact"/>
        <w:ind w:left="0" w:firstLineChars="200" w:firstLine="616"/>
        <w:rPr>
          <w:rStyle w:val="25Char"/>
          <w:rFonts w:eastAsia="方正仿宋_GBK" w:cs="Times New Roman"/>
          <w:spacing w:val="-4"/>
          <w:sz w:val="32"/>
          <w:szCs w:val="32"/>
        </w:rPr>
      </w:pPr>
      <w:r>
        <w:rPr>
          <w:rStyle w:val="25Char"/>
          <w:rFonts w:eastAsia="方正仿宋_GBK"/>
          <w:spacing w:val="-4"/>
          <w:sz w:val="32"/>
          <w:szCs w:val="32"/>
        </w:rPr>
        <w:t>3</w:t>
      </w:r>
      <w:r>
        <w:rPr>
          <w:rFonts w:ascii="Times New Roman" w:eastAsia="方正仿宋_GBK" w:cs="Times New Roman" w:hAnsi="Times New Roman"/>
          <w:sz w:val="32"/>
          <w:szCs w:val="32"/>
        </w:rPr>
        <w:t>．</w:t>
      </w:r>
      <w:r>
        <w:rPr>
          <w:rStyle w:val="25Char"/>
          <w:rFonts w:eastAsia="方正仿宋_GBK" w:cs="方正仿宋_GBK" w:hint="eastAsia"/>
          <w:spacing w:val="-4"/>
          <w:sz w:val="32"/>
          <w:szCs w:val="32"/>
        </w:rPr>
        <w:t>查验平台配备有制冷设备及自动温控设施，温度应控制在</w:t>
      </w:r>
      <w:r>
        <w:rPr>
          <w:rStyle w:val="25Char"/>
          <w:rFonts w:eastAsia="方正仿宋_GBK"/>
          <w:spacing w:val="-4"/>
          <w:sz w:val="32"/>
          <w:szCs w:val="32"/>
        </w:rPr>
        <w:t>12</w:t>
      </w:r>
      <w:r>
        <w:rPr>
          <w:rFonts w:ascii="Times New Roman" w:cs="Times New Roman" w:hAnsi="Times New Roman"/>
          <w:sz w:val="32"/>
          <w:szCs w:val="32"/>
        </w:rPr>
        <w:t>ºC</w:t>
      </w:r>
      <w:r>
        <w:rPr>
          <w:rStyle w:val="25Char"/>
          <w:rFonts w:eastAsia="方正仿宋_GBK" w:cs="方正仿宋_GBK" w:hint="eastAsia"/>
          <w:spacing w:val="-4"/>
          <w:sz w:val="32"/>
          <w:szCs w:val="32"/>
        </w:rPr>
        <w:t>以下；应在平台配备可以显示实时温度的装置，平台靠近门洞处应当配备非水银温度计，并应经过符合资质的计量部门予以校准并在有效期内。</w:t>
      </w:r>
    </w:p>
    <w:p>
      <w:pPr>
        <w:pStyle w:val="22"/>
        <w:wordWrap w:val="0"/>
        <w:topLinePunct/>
        <w:spacing w:line="560" w:lineRule="exact"/>
        <w:ind w:left="0" w:firstLineChars="200" w:firstLine="616"/>
        <w:rPr>
          <w:rStyle w:val="25Char"/>
          <w:rFonts w:eastAsia="方正仿宋_GBK" w:cs="Times New Roman"/>
          <w:spacing w:val="-4"/>
          <w:sz w:val="32"/>
          <w:szCs w:val="32"/>
        </w:rPr>
      </w:pPr>
      <w:r>
        <w:rPr>
          <w:rStyle w:val="25Char"/>
          <w:rFonts w:eastAsia="方正仿宋_GBK"/>
          <w:spacing w:val="-4"/>
          <w:sz w:val="32"/>
          <w:szCs w:val="32"/>
        </w:rPr>
        <w:t>4</w:t>
      </w:r>
      <w:r>
        <w:rPr>
          <w:rFonts w:ascii="Times New Roman" w:eastAsia="方正仿宋_GBK" w:cs="Times New Roman" w:hAnsi="Times New Roman"/>
          <w:sz w:val="32"/>
          <w:szCs w:val="32"/>
        </w:rPr>
        <w:t>．</w:t>
      </w:r>
      <w:r>
        <w:rPr>
          <w:rStyle w:val="25Char"/>
          <w:rFonts w:eastAsia="方正仿宋_GBK" w:cs="方正仿宋_GBK" w:hint="eastAsia"/>
          <w:spacing w:val="-4"/>
          <w:sz w:val="32"/>
          <w:szCs w:val="32"/>
        </w:rPr>
        <w:t>查验平台应设立固定的货物包装、标签、标识整改区域，并与其他区域相对隔离。</w:t>
      </w:r>
    </w:p>
    <w:p>
      <w:pPr>
        <w:pStyle w:val="22"/>
        <w:wordWrap w:val="0"/>
        <w:topLinePunct/>
        <w:spacing w:line="560" w:lineRule="exact"/>
        <w:ind w:left="0" w:firstLineChars="200" w:firstLine="616"/>
        <w:rPr>
          <w:rStyle w:val="25Char"/>
          <w:rFonts w:eastAsia="方正仿宋_GBK" w:cs="Times New Roman"/>
          <w:spacing w:val="-4"/>
          <w:sz w:val="32"/>
          <w:szCs w:val="32"/>
        </w:rPr>
      </w:pPr>
      <w:r>
        <w:rPr>
          <w:rStyle w:val="25Char"/>
          <w:rFonts w:eastAsia="方正仿宋_GBK"/>
          <w:spacing w:val="-4"/>
          <w:sz w:val="32"/>
          <w:szCs w:val="32"/>
        </w:rPr>
        <w:t>5</w:t>
      </w:r>
      <w:r>
        <w:rPr>
          <w:rFonts w:ascii="Times New Roman" w:eastAsia="方正仿宋_GBK" w:cs="Times New Roman" w:hAnsi="Times New Roman"/>
          <w:sz w:val="32"/>
          <w:szCs w:val="32"/>
        </w:rPr>
        <w:t>．</w:t>
      </w:r>
      <w:r>
        <w:rPr>
          <w:rStyle w:val="25Char"/>
          <w:rFonts w:eastAsia="方正仿宋_GBK" w:cs="方正仿宋_GBK" w:hint="eastAsia"/>
          <w:spacing w:val="-4"/>
          <w:sz w:val="32"/>
          <w:szCs w:val="32"/>
        </w:rPr>
        <w:t>查验平台应配置移动查验工作台及查验工具，满足对冰鲜水产品的查验作业需求。</w:t>
      </w:r>
    </w:p>
    <w:p>
      <w:pPr>
        <w:pStyle w:val="22"/>
        <w:wordWrap w:val="0"/>
        <w:topLinePunct/>
        <w:spacing w:line="560" w:lineRule="exact"/>
        <w:ind w:left="0" w:firstLineChars="200" w:firstLine="616"/>
        <w:rPr>
          <w:rStyle w:val="25Char"/>
          <w:rFonts w:eastAsia="方正仿宋_GBK" w:cs="Times New Roman"/>
          <w:spacing w:val="-4"/>
          <w:sz w:val="32"/>
          <w:szCs w:val="32"/>
        </w:rPr>
      </w:pPr>
      <w:r>
        <w:rPr>
          <w:rStyle w:val="25Char"/>
          <w:rFonts w:eastAsia="方正仿宋_GBK"/>
          <w:spacing w:val="-4"/>
          <w:sz w:val="32"/>
          <w:szCs w:val="32"/>
        </w:rPr>
        <w:t>6</w:t>
      </w:r>
      <w:r>
        <w:rPr>
          <w:rFonts w:ascii="Times New Roman" w:eastAsia="方正仿宋_GBK" w:cs="Times New Roman" w:hAnsi="Times New Roman"/>
          <w:sz w:val="32"/>
          <w:szCs w:val="32"/>
        </w:rPr>
        <w:t>．</w:t>
      </w:r>
      <w:r>
        <w:rPr>
          <w:rStyle w:val="25Char"/>
          <w:rFonts w:eastAsia="方正仿宋_GBK" w:cs="方正仿宋_GBK" w:hint="eastAsia"/>
          <w:spacing w:val="-4"/>
          <w:sz w:val="32"/>
          <w:szCs w:val="32"/>
        </w:rPr>
        <w:t>配置便于去冰水和加冰的设施</w:t>
      </w:r>
      <w:r>
        <w:rPr>
          <w:rStyle w:val="25Char"/>
          <w:rFonts w:eastAsia="方正仿宋_GBK" w:cs="方正仿宋_GBK"/>
          <w:spacing w:val="-4"/>
          <w:sz w:val="32"/>
          <w:szCs w:val="32"/>
        </w:rPr>
        <w:t>，且有利于排水</w:t>
      </w:r>
      <w:r>
        <w:rPr>
          <w:rStyle w:val="25Char"/>
          <w:rFonts w:eastAsia="方正仿宋_GBK" w:cs="方正仿宋_GBK" w:hint="eastAsia"/>
          <w:spacing w:val="-4"/>
          <w:sz w:val="32"/>
          <w:szCs w:val="32"/>
        </w:rPr>
        <w:t>。</w:t>
      </w:r>
    </w:p>
    <w:p>
      <w:pPr>
        <w:pStyle w:val="26"/>
        <w:spacing w:line="560" w:lineRule="exact"/>
        <w:ind w:left="0" w:firstLineChars="200" w:firstLine="632"/>
        <w:rPr>
          <w:rFonts w:ascii="方正楷体_GBK" w:eastAsia="方正楷体_GBK" w:cs="Times New Roman"/>
          <w:b/>
          <w:bCs/>
          <w:sz w:val="32"/>
          <w:szCs w:val="32"/>
        </w:rPr>
      </w:pPr>
      <w:r>
        <w:rPr>
          <w:rFonts w:ascii="方正楷体_GBK" w:eastAsia="方正楷体_GBK" w:cs="方正楷体_GBK" w:hint="eastAsia"/>
          <w:b/>
          <w:bCs/>
          <w:sz w:val="32"/>
          <w:szCs w:val="32"/>
        </w:rPr>
        <w:t>（三）专业技术用房设置要求。</w:t>
      </w:r>
    </w:p>
    <w:p>
      <w:pPr>
        <w:pStyle w:val="27"/>
        <w:wordWrap w:val="0"/>
        <w:topLinePunct/>
        <w:spacing w:line="560" w:lineRule="exact"/>
        <w:ind w:left="0" w:firstLineChars="200" w:firstLine="616"/>
        <w:rPr>
          <w:rStyle w:val="28Char"/>
          <w:rFonts w:eastAsia="方正仿宋_GBK" w:cs="Times New Roman"/>
          <w:spacing w:val="-4"/>
          <w:sz w:val="32"/>
          <w:szCs w:val="32"/>
        </w:rPr>
      </w:pPr>
      <w:r>
        <w:rPr>
          <w:rStyle w:val="28Char"/>
          <w:rFonts w:eastAsia="方正仿宋_GBK"/>
          <w:spacing w:val="-4"/>
          <w:sz w:val="32"/>
          <w:szCs w:val="32"/>
        </w:rPr>
        <w:t>1</w:t>
      </w:r>
      <w:r>
        <w:rPr>
          <w:rFonts w:ascii="Times New Roman" w:eastAsia="方正仿宋_GBK" w:cs="Times New Roman" w:hAnsi="Times New Roman"/>
          <w:sz w:val="32"/>
          <w:szCs w:val="32"/>
        </w:rPr>
        <w:t>．</w:t>
      </w:r>
      <w:r>
        <w:rPr>
          <w:rStyle w:val="28Char"/>
          <w:rFonts w:eastAsia="方正仿宋_GBK" w:cs="方正仿宋_GBK" w:hint="eastAsia"/>
          <w:spacing w:val="-4"/>
          <w:sz w:val="32"/>
          <w:szCs w:val="32"/>
        </w:rPr>
        <w:t>技术用房应紧邻查验平台并配有空调</w:t>
      </w:r>
      <w:r>
        <w:rPr>
          <w:rStyle w:val="28Char"/>
          <w:rFonts w:eastAsia="方正仿宋_GBK" w:cs="方正仿宋_GBK"/>
          <w:spacing w:val="-4"/>
          <w:sz w:val="32"/>
          <w:szCs w:val="32"/>
        </w:rPr>
        <w:t>、通风等</w:t>
      </w:r>
      <w:r>
        <w:rPr>
          <w:rStyle w:val="28Char"/>
          <w:rFonts w:eastAsia="方正仿宋_GBK" w:cs="方正仿宋_GBK" w:hint="eastAsia"/>
          <w:spacing w:val="-4"/>
          <w:sz w:val="32"/>
          <w:szCs w:val="32"/>
        </w:rPr>
        <w:t>设施，按照工作流程合理设置，能保障人流和物流合理分开，地面和墙面应便于清洗消毒。</w:t>
      </w:r>
    </w:p>
    <w:p>
      <w:pPr>
        <w:pStyle w:val="27"/>
        <w:wordWrap w:val="0"/>
        <w:topLinePunct/>
        <w:spacing w:line="560" w:lineRule="exact"/>
        <w:ind w:left="0" w:firstLineChars="200" w:firstLine="616"/>
        <w:rPr>
          <w:rStyle w:val="28Char"/>
          <w:rFonts w:eastAsia="方正仿宋_GBK" w:cs="Times New Roman"/>
          <w:spacing w:val="-4"/>
          <w:sz w:val="32"/>
          <w:szCs w:val="32"/>
        </w:rPr>
      </w:pPr>
      <w:r>
        <w:rPr>
          <w:rStyle w:val="28Char"/>
          <w:rFonts w:eastAsia="方正仿宋_GBK"/>
          <w:spacing w:val="-4"/>
          <w:sz w:val="32"/>
          <w:szCs w:val="32"/>
        </w:rPr>
        <w:t>2</w:t>
      </w:r>
      <w:r>
        <w:rPr>
          <w:rFonts w:ascii="Times New Roman" w:eastAsia="方正仿宋_GBK" w:cs="Times New Roman" w:hAnsi="Times New Roman"/>
          <w:sz w:val="32"/>
          <w:szCs w:val="32"/>
        </w:rPr>
        <w:t>．</w:t>
      </w:r>
      <w:r>
        <w:rPr>
          <w:rStyle w:val="28Char"/>
          <w:rFonts w:eastAsia="方正仿宋_GBK" w:cs="方正仿宋_GBK" w:hint="eastAsia"/>
          <w:spacing w:val="-4"/>
          <w:sz w:val="32"/>
          <w:szCs w:val="32"/>
        </w:rPr>
        <w:t>技术用房至少包括样品预处理室、感官检验室、采样室、样品存储室、应急处置室、应急设备存放室、药械存放室、设施设备清洗消毒室或具有集合以上功能的房间。</w:t>
      </w:r>
    </w:p>
    <w:p>
      <w:pPr>
        <w:pStyle w:val="27"/>
        <w:wordWrap w:val="0"/>
        <w:topLinePunct/>
        <w:spacing w:line="560" w:lineRule="exact"/>
        <w:ind w:left="0" w:firstLineChars="200" w:firstLine="616"/>
        <w:rPr>
          <w:rStyle w:val="28Char"/>
          <w:rFonts w:eastAsia="方正仿宋_GBK" w:cs="Times New Roman"/>
          <w:spacing w:val="-4"/>
          <w:sz w:val="32"/>
          <w:szCs w:val="32"/>
        </w:rPr>
      </w:pPr>
      <w:r>
        <w:rPr>
          <w:rStyle w:val="28Char"/>
          <w:rFonts w:eastAsia="方正仿宋_GBK"/>
          <w:spacing w:val="-4"/>
          <w:sz w:val="32"/>
          <w:szCs w:val="32"/>
        </w:rPr>
        <w:t>3</w:t>
      </w:r>
      <w:r>
        <w:rPr>
          <w:rFonts w:ascii="Times New Roman" w:eastAsia="方正仿宋_GBK" w:cs="Times New Roman" w:hAnsi="Times New Roman"/>
          <w:sz w:val="32"/>
          <w:szCs w:val="32"/>
        </w:rPr>
        <w:t>．</w:t>
      </w:r>
      <w:r>
        <w:rPr>
          <w:rStyle w:val="28Char"/>
          <w:rFonts w:eastAsia="方正仿宋_GBK" w:cs="方正仿宋_GBK" w:hint="eastAsia"/>
          <w:spacing w:val="-4"/>
          <w:sz w:val="32"/>
          <w:szCs w:val="32"/>
        </w:rPr>
        <w:t>设有与技术用房相连接的更衣室、卫生间</w:t>
      </w:r>
      <w:r>
        <w:rPr>
          <w:rStyle w:val="28Char"/>
          <w:rFonts w:eastAsia="方正仿宋_GBK" w:cs="方正仿宋_GBK"/>
          <w:spacing w:val="-4"/>
          <w:sz w:val="32"/>
          <w:szCs w:val="32"/>
        </w:rPr>
        <w:t>、清洗消毒室或清洗消毒设施</w:t>
      </w:r>
      <w:r>
        <w:rPr>
          <w:rStyle w:val="28Char"/>
          <w:rFonts w:eastAsia="方正仿宋_GBK" w:cs="方正仿宋_GBK" w:hint="eastAsia"/>
          <w:spacing w:val="-4"/>
          <w:sz w:val="32"/>
          <w:szCs w:val="32"/>
        </w:rPr>
        <w:t>，设施和布局不得对产品造成污染。</w:t>
      </w:r>
    </w:p>
    <w:p>
      <w:pPr>
        <w:pStyle w:val="27"/>
        <w:wordWrap w:val="0"/>
        <w:topLinePunct/>
        <w:spacing w:line="560" w:lineRule="exact"/>
        <w:ind w:left="0" w:firstLineChars="200" w:firstLine="616"/>
        <w:rPr>
          <w:rStyle w:val="28Char"/>
          <w:rFonts w:eastAsia="方正仿宋_GBK" w:cs="Times New Roman"/>
          <w:spacing w:val="-4"/>
          <w:sz w:val="32"/>
          <w:szCs w:val="32"/>
        </w:rPr>
      </w:pPr>
      <w:r>
        <w:rPr>
          <w:rStyle w:val="28Char"/>
          <w:rFonts w:eastAsia="方正仿宋_GBK"/>
          <w:spacing w:val="-4"/>
          <w:sz w:val="32"/>
          <w:szCs w:val="32"/>
        </w:rPr>
        <w:t>4</w:t>
      </w:r>
      <w:r>
        <w:rPr>
          <w:rFonts w:ascii="Times New Roman" w:eastAsia="方正仿宋_GBK" w:cs="Times New Roman" w:hAnsi="Times New Roman"/>
          <w:sz w:val="32"/>
          <w:szCs w:val="32"/>
        </w:rPr>
        <w:t>．</w:t>
      </w:r>
      <w:r>
        <w:rPr>
          <w:rStyle w:val="28Char"/>
          <w:rFonts w:eastAsia="方正仿宋_GBK" w:cs="方正仿宋_GBK" w:hint="eastAsia"/>
          <w:spacing w:val="-4"/>
          <w:sz w:val="32"/>
          <w:szCs w:val="32"/>
        </w:rPr>
        <w:t>设置供水装置，设置带有水槽的工作台；配备药剂存储柜、工具柜及防护设备存放柜；配备消毒喷洒设施，满足查验过程对作业场地防疫消毒和紧急防疫处置的需求。</w:t>
      </w:r>
    </w:p>
    <w:p>
      <w:pPr>
        <w:pStyle w:val="27"/>
        <w:wordWrap w:val="0"/>
        <w:topLinePunct/>
        <w:spacing w:line="560" w:lineRule="exact"/>
        <w:ind w:left="0" w:firstLineChars="200" w:firstLine="616"/>
        <w:rPr>
          <w:rStyle w:val="28Char"/>
          <w:rFonts w:eastAsia="方正仿宋_GBK" w:cs="Times New Roman"/>
          <w:spacing w:val="-4"/>
          <w:sz w:val="32"/>
          <w:szCs w:val="32"/>
        </w:rPr>
      </w:pPr>
      <w:r>
        <w:rPr>
          <w:rStyle w:val="28Char"/>
          <w:rFonts w:eastAsia="方正仿宋_GBK"/>
          <w:spacing w:val="-4"/>
          <w:sz w:val="32"/>
          <w:szCs w:val="32"/>
        </w:rPr>
        <w:t>5</w:t>
      </w:r>
      <w:r>
        <w:rPr>
          <w:rFonts w:ascii="Times New Roman" w:eastAsia="方正仿宋_GBK" w:cs="Times New Roman" w:hAnsi="Times New Roman"/>
          <w:sz w:val="32"/>
          <w:szCs w:val="32"/>
        </w:rPr>
        <w:t>．</w:t>
      </w:r>
      <w:r>
        <w:rPr>
          <w:rStyle w:val="37Char"/>
          <w:rFonts w:eastAsia="方正仿宋_GBK" w:cs="方正仿宋_GBK" w:hint="eastAsia"/>
          <w:color w:val="auto"/>
          <w:spacing w:val="-4"/>
          <w:sz w:val="32"/>
          <w:szCs w:val="32"/>
        </w:rPr>
        <w:t>采样室应在一体化设施内部或相连，标识明确，与进口查验业务需求相匹配。</w:t>
      </w:r>
      <w:r>
        <w:rPr>
          <w:rStyle w:val="28Char"/>
          <w:rFonts w:eastAsia="方正仿宋_GBK" w:cs="方正仿宋_GBK" w:hint="eastAsia"/>
          <w:spacing w:val="-4"/>
          <w:sz w:val="32"/>
          <w:szCs w:val="32"/>
        </w:rPr>
        <w:t>采样室应满足采样要求，应设置带有水槽的取制样工作台，配备刀具、电子秤、不锈钢盘、镊子、手套、密封袋等采样工具；实施无菌取样的，需配备无菌取样设施设备、空气消毒、产品外包装消毒等设备。</w:t>
      </w:r>
    </w:p>
    <w:p>
      <w:pPr>
        <w:pStyle w:val="27"/>
        <w:wordWrap w:val="0"/>
        <w:topLinePunct/>
        <w:spacing w:line="560" w:lineRule="exact"/>
        <w:ind w:left="0" w:firstLineChars="200" w:firstLine="616"/>
        <w:rPr>
          <w:rStyle w:val="28Char"/>
          <w:rFonts w:eastAsia="方正仿宋_GBK" w:cs="Times New Roman"/>
          <w:spacing w:val="-4"/>
          <w:sz w:val="32"/>
          <w:szCs w:val="32"/>
        </w:rPr>
      </w:pPr>
      <w:r>
        <w:rPr>
          <w:rStyle w:val="28Char"/>
          <w:rFonts w:eastAsia="方正仿宋_GBK"/>
          <w:spacing w:val="-4"/>
          <w:sz w:val="32"/>
          <w:szCs w:val="32"/>
        </w:rPr>
        <w:t>6</w:t>
      </w:r>
      <w:r>
        <w:rPr>
          <w:rFonts w:ascii="Times New Roman" w:eastAsia="方正仿宋_GBK" w:cs="Times New Roman" w:hAnsi="Times New Roman"/>
          <w:sz w:val="32"/>
          <w:szCs w:val="32"/>
        </w:rPr>
        <w:t>．</w:t>
      </w:r>
      <w:r>
        <w:rPr>
          <w:rStyle w:val="28Char"/>
          <w:rFonts w:eastAsia="方正仿宋_GBK" w:cs="方正仿宋_GBK"/>
          <w:spacing w:val="-4"/>
          <w:sz w:val="32"/>
          <w:szCs w:val="32"/>
        </w:rPr>
        <w:t>应</w:t>
      </w:r>
      <w:r>
        <w:rPr>
          <w:rStyle w:val="28Char"/>
          <w:rFonts w:eastAsia="方正仿宋_GBK" w:cs="方正仿宋_GBK" w:hint="eastAsia"/>
          <w:spacing w:val="-4"/>
          <w:sz w:val="32"/>
          <w:szCs w:val="32"/>
        </w:rPr>
        <w:t>配置冷冻冰柜、冷藏冰箱等样品存放设施</w:t>
      </w:r>
      <w:r>
        <w:rPr>
          <w:rStyle w:val="28Char"/>
          <w:rFonts w:eastAsia="方正仿宋_GBK" w:cs="方正仿宋_GBK"/>
          <w:spacing w:val="-4"/>
          <w:sz w:val="32"/>
          <w:szCs w:val="32"/>
        </w:rPr>
        <w:t>，</w:t>
      </w:r>
      <w:r>
        <w:rPr>
          <w:rStyle w:val="28Char"/>
          <w:rFonts w:eastAsia="方正仿宋_GBK" w:cs="方正仿宋_GBK" w:hint="eastAsia"/>
          <w:spacing w:val="-4"/>
          <w:sz w:val="32"/>
          <w:szCs w:val="32"/>
        </w:rPr>
        <w:t>配置样品（保温）周转箱等送样设施</w:t>
      </w:r>
      <w:r>
        <w:rPr>
          <w:rStyle w:val="28Char"/>
          <w:rFonts w:eastAsia="方正仿宋_GBK" w:cs="方正仿宋_GBK"/>
          <w:spacing w:val="-4"/>
          <w:sz w:val="32"/>
          <w:szCs w:val="32"/>
        </w:rPr>
        <w:t>，并</w:t>
      </w:r>
      <w:r>
        <w:rPr>
          <w:rStyle w:val="33Char"/>
          <w:rFonts w:eastAsia="方正仿宋_GBK" w:cs="方正仿宋_GBK" w:hint="eastAsia"/>
          <w:spacing w:val="-4"/>
          <w:sz w:val="32"/>
          <w:szCs w:val="32"/>
        </w:rPr>
        <w:t>根据产品性质分区存放</w:t>
      </w:r>
      <w:r>
        <w:rPr>
          <w:rStyle w:val="28Char"/>
          <w:rFonts w:eastAsia="方正仿宋_GBK" w:cs="方正仿宋_GBK" w:hint="eastAsia"/>
          <w:spacing w:val="-4"/>
          <w:sz w:val="32"/>
          <w:szCs w:val="32"/>
        </w:rPr>
        <w:t>。</w:t>
      </w:r>
    </w:p>
    <w:p>
      <w:pPr>
        <w:pStyle w:val="27"/>
        <w:wordWrap w:val="0"/>
        <w:topLinePunct/>
        <w:spacing w:line="560" w:lineRule="exact"/>
        <w:ind w:left="0" w:firstLineChars="200" w:firstLine="616"/>
        <w:rPr>
          <w:rFonts w:cs="Times New Roman"/>
        </w:rPr>
      </w:pPr>
      <w:r>
        <w:rPr>
          <w:rStyle w:val="28Char"/>
          <w:rFonts w:eastAsia="方正仿宋_GBK"/>
          <w:spacing w:val="-4"/>
          <w:sz w:val="32"/>
          <w:szCs w:val="32"/>
        </w:rPr>
        <w:t>7</w:t>
      </w:r>
      <w:r>
        <w:rPr>
          <w:rFonts w:ascii="Times New Roman" w:eastAsia="方正仿宋_GBK" w:cs="Times New Roman" w:hAnsi="Times New Roman"/>
          <w:sz w:val="32"/>
          <w:szCs w:val="32"/>
        </w:rPr>
        <w:t>．</w:t>
      </w:r>
      <w:r>
        <w:rPr>
          <w:rStyle w:val="28Char"/>
          <w:rFonts w:eastAsia="方正仿宋_GBK" w:cs="方正仿宋_GBK" w:hint="eastAsia"/>
          <w:spacing w:val="-4"/>
          <w:sz w:val="32"/>
          <w:szCs w:val="32"/>
        </w:rPr>
        <w:t>配置大型高压灭菌锅等用于对查验废弃物品的无害化处理设备，或其他等效无害化处理设施；也可委托有资质的第三方实施无害化处理。</w:t>
      </w:r>
    </w:p>
    <w:p>
      <w:pPr>
        <w:pStyle w:val="27"/>
        <w:wordWrap w:val="0"/>
        <w:topLinePunct/>
        <w:spacing w:line="560" w:lineRule="exact"/>
        <w:ind w:left="0" w:firstLineChars="200" w:firstLine="632"/>
        <w:rPr>
          <w:rFonts w:ascii="方正楷体_GBK" w:eastAsia="方正楷体_GBK" w:cs="Times New Roman"/>
          <w:b/>
          <w:bCs/>
          <w:sz w:val="32"/>
          <w:szCs w:val="32"/>
        </w:rPr>
      </w:pPr>
      <w:r>
        <w:rPr>
          <w:rFonts w:ascii="方正楷体_GBK" w:eastAsia="方正楷体_GBK" w:cs="方正楷体_GBK" w:hint="eastAsia"/>
          <w:b/>
          <w:bCs/>
          <w:sz w:val="32"/>
          <w:szCs w:val="32"/>
        </w:rPr>
        <w:t>（四）配套冷库设置要求。</w:t>
      </w:r>
    </w:p>
    <w:p>
      <w:pPr>
        <w:pStyle w:val="29"/>
        <w:wordWrap w:val="0"/>
        <w:topLinePunct/>
        <w:snapToGrid w:val="0"/>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1．</w:t>
      </w:r>
      <w:r>
        <w:rPr>
          <w:rFonts w:ascii="Times New Roman" w:eastAsia="方正仿宋_GBK" w:cs="方正仿宋_GBK" w:hAnsi="Times New Roman" w:hint="eastAsia"/>
          <w:sz w:val="32"/>
          <w:szCs w:val="32"/>
        </w:rPr>
        <w:t>具备满足贸易需求且与查验能力相适应的冰鲜水产品备案存储冷库；库房温度应当达到</w:t>
      </w:r>
      <w:r>
        <w:rPr>
          <w:rFonts w:ascii="Times New Roman" w:eastAsia="方正仿宋_GBK" w:cs="Times New Roman" w:hAnsi="Times New Roman"/>
          <w:sz w:val="32"/>
          <w:szCs w:val="32"/>
        </w:rPr>
        <w:t>4</w:t>
      </w:r>
      <w:r>
        <w:rPr>
          <w:rFonts w:ascii="Times New Roman" w:cs="Times New Roman" w:hAnsi="Times New Roman"/>
          <w:sz w:val="32"/>
          <w:szCs w:val="32"/>
        </w:rPr>
        <w:t>ºC</w:t>
      </w:r>
      <w:r>
        <w:rPr>
          <w:rFonts w:ascii="Times New Roman" w:eastAsia="方正仿宋_GBK" w:cs="方正仿宋_GBK" w:hAnsi="Times New Roman" w:hint="eastAsia"/>
          <w:sz w:val="32"/>
          <w:szCs w:val="32"/>
        </w:rPr>
        <w:t>以下（产品仓储温度有特殊需求的除外），配备温度自动记录装置，库内应当配备非水银温度计。</w:t>
      </w:r>
    </w:p>
    <w:p>
      <w:pPr>
        <w:pStyle w:val="29"/>
        <w:wordWrap w:val="0"/>
        <w:topLinePunct/>
        <w:snapToGrid w:val="0"/>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2．</w:t>
      </w:r>
      <w:r>
        <w:rPr>
          <w:rFonts w:ascii="Times New Roman" w:eastAsia="方正仿宋_GBK" w:cs="方正仿宋_GBK" w:hAnsi="Times New Roman" w:hint="eastAsia"/>
          <w:sz w:val="32"/>
          <w:szCs w:val="32"/>
        </w:rPr>
        <w:t>冷库内地面用防滑、坚固、不透水、耐腐蚀的无毒材料修建，地面平坦、无积水并保持清洁；墙壁、天花板使用无毒、浅色、防水、防霉、不脱落、易于清洗的材料修建；库房密封，有防虫、防鼠、防霉设施。</w:t>
      </w:r>
    </w:p>
    <w:p>
      <w:pPr>
        <w:pStyle w:val="29"/>
        <w:wordWrap w:val="0"/>
        <w:topLinePunct/>
        <w:snapToGrid w:val="0"/>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3．</w:t>
      </w:r>
      <w:r>
        <w:rPr>
          <w:rFonts w:ascii="Times New Roman" w:eastAsia="方正仿宋_GBK" w:cs="方正仿宋_GBK" w:hAnsi="Times New Roman" w:hint="eastAsia"/>
          <w:sz w:val="32"/>
          <w:szCs w:val="32"/>
        </w:rPr>
        <w:t>冷库内保持无污垢、无异味，环境卫生整洁，布局合理，不得存放有碍卫生的物品，保持过道整洁，不准放置障碍物品。</w:t>
      </w:r>
    </w:p>
    <w:p>
      <w:pPr>
        <w:pStyle w:val="29"/>
        <w:wordWrap w:val="0"/>
        <w:topLinePunct/>
        <w:snapToGrid w:val="0"/>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4．</w:t>
      </w:r>
      <w:r>
        <w:rPr>
          <w:rFonts w:ascii="Times New Roman" w:eastAsia="方正仿宋_GBK" w:cs="方正仿宋_GBK" w:hAnsi="Times New Roman" w:hint="eastAsia"/>
          <w:sz w:val="32"/>
          <w:szCs w:val="32"/>
        </w:rPr>
        <w:t>冷库内不同种类产品应分库存放，防止串味和交叉污染。</w:t>
      </w:r>
    </w:p>
    <w:p>
      <w:pPr>
        <w:pStyle w:val="29"/>
        <w:wordWrap w:val="0"/>
        <w:topLinePunct/>
        <w:snapToGrid w:val="0"/>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5．</w:t>
      </w:r>
      <w:r>
        <w:rPr>
          <w:rFonts w:ascii="Times New Roman" w:eastAsia="方正仿宋_GBK" w:cs="方正仿宋_GBK" w:hAnsi="Times New Roman" w:hint="eastAsia"/>
          <w:sz w:val="32"/>
          <w:szCs w:val="32"/>
        </w:rPr>
        <w:t>冷库库房应定期消毒，定期除霜。</w:t>
      </w:r>
    </w:p>
    <w:p>
      <w:pPr>
        <w:pStyle w:val="29"/>
        <w:wordWrap w:val="0"/>
        <w:topLinePunct/>
        <w:snapToGrid w:val="0"/>
        <w:spacing w:line="560" w:lineRule="exact"/>
        <w:ind w:left="0" w:firstLineChars="200" w:firstLine="632"/>
        <w:rPr>
          <w:rFonts w:ascii="Times New Roman" w:eastAsia="方正仿宋_GBK" w:cs="Times New Roman" w:hAnsi="Times New Roman"/>
          <w:sz w:val="32"/>
          <w:szCs w:val="32"/>
        </w:rPr>
      </w:pPr>
      <w:r>
        <w:rPr>
          <w:rFonts w:ascii="Times New Roman" w:eastAsia="方正仿宋_GBK" w:cs="Times New Roman" w:hAnsi="Times New Roman"/>
          <w:sz w:val="32"/>
          <w:szCs w:val="32"/>
        </w:rPr>
        <w:t>6．</w:t>
      </w:r>
      <w:r>
        <w:rPr>
          <w:rFonts w:ascii="Times New Roman" w:eastAsia="方正仿宋_GBK" w:cs="方正仿宋_GBK" w:hAnsi="Times New Roman" w:hint="eastAsia"/>
          <w:sz w:val="32"/>
          <w:szCs w:val="32"/>
        </w:rPr>
        <w:t>冷库应当设有温度自动记录装置，库内应当配备非水银温度计，并应经过符合资质的计量部门予以校准</w:t>
      </w:r>
      <w:r>
        <w:rPr>
          <w:rFonts w:ascii="Times New Roman" w:eastAsia="方正仿宋_GBK" w:cs="方正仿宋_GBK" w:hAnsi="Times New Roman"/>
          <w:sz w:val="32"/>
          <w:szCs w:val="32"/>
        </w:rPr>
        <w:t>且</w:t>
      </w:r>
      <w:r>
        <w:rPr>
          <w:rFonts w:ascii="Times New Roman" w:eastAsia="方正仿宋_GBK" w:cs="方正仿宋_GBK" w:hAnsi="Times New Roman" w:hint="eastAsia"/>
          <w:sz w:val="32"/>
          <w:szCs w:val="32"/>
        </w:rPr>
        <w:t>在有效期内。</w:t>
      </w:r>
    </w:p>
    <w:p>
      <w:pPr>
        <w:pStyle w:val="24"/>
        <w:wordWrap w:val="0"/>
        <w:topLinePunct/>
        <w:spacing w:line="560" w:lineRule="exact"/>
        <w:ind w:left="0" w:firstLineChars="200" w:firstLine="632"/>
        <w:rPr>
          <w:rFonts w:ascii="Times New Roman" w:eastAsia="方正黑体_GBK" w:cs="Times New Roman" w:hAnsi="Times New Roman"/>
        </w:rPr>
      </w:pPr>
      <w:r>
        <w:rPr>
          <w:rFonts w:ascii="Times New Roman" w:eastAsia="方正黑体_GBK" w:cs="方正黑体_GBK" w:hAnsi="Times New Roman" w:hint="eastAsia"/>
          <w:sz w:val="32"/>
          <w:szCs w:val="32"/>
        </w:rPr>
        <w:t>三</w:t>
      </w:r>
      <w:r>
        <w:rPr>
          <w:rFonts w:ascii="方正黑体_GBK" w:eastAsia="方正黑体_GBK" w:cs="方正黑体_GBK" w:hint="eastAsia"/>
          <w:sz w:val="32"/>
          <w:szCs w:val="32"/>
        </w:rPr>
        <w:t>、海关监管能力</w:t>
      </w:r>
    </w:p>
    <w:p>
      <w:pPr>
        <w:pStyle w:val="24"/>
        <w:wordWrap w:val="0"/>
        <w:topLinePunct/>
        <w:snapToGrid w:val="0"/>
        <w:spacing w:line="560" w:lineRule="exact"/>
        <w:ind w:left="0" w:firstLineChars="200" w:firstLine="632"/>
        <w:rPr>
          <w:rFonts w:ascii="Times New Roman" w:eastAsia="方正仿宋_GBK" w:cs="Times New Roman" w:hAnsi="Times New Roman"/>
          <w:sz w:val="32"/>
          <w:szCs w:val="32"/>
        </w:rPr>
      </w:pPr>
      <w:r>
        <w:rPr>
          <w:rFonts w:ascii="方正楷体_GBK" w:eastAsia="方正楷体_GBK" w:cs="方正楷体_GBK" w:hint="eastAsia"/>
          <w:b/>
          <w:bCs/>
          <w:sz w:val="32"/>
          <w:szCs w:val="32"/>
        </w:rPr>
        <w:t>（一）监管工器具。</w:t>
      </w:r>
      <w:r>
        <w:rPr>
          <w:rFonts w:ascii="Times New Roman" w:eastAsia="方正仿宋_GBK" w:cs="方正仿宋_GBK" w:hAnsi="Times New Roman" w:hint="eastAsia"/>
          <w:sz w:val="32"/>
          <w:szCs w:val="32"/>
        </w:rPr>
        <w:t>查验现场配置必要的检验检疫监管工具和器材。</w:t>
      </w:r>
    </w:p>
    <w:p>
      <w:pPr>
        <w:pStyle w:val="24"/>
        <w:wordWrap w:val="0"/>
        <w:topLinePunct/>
        <w:snapToGrid w:val="0"/>
        <w:spacing w:line="560" w:lineRule="exact"/>
        <w:ind w:left="0" w:firstLineChars="200" w:firstLine="632"/>
        <w:rPr>
          <w:rFonts w:ascii="方正仿宋_GBK" w:eastAsia="方正仿宋_GBK" w:cs="Times New Roman"/>
          <w:sz w:val="32"/>
          <w:szCs w:val="32"/>
        </w:rPr>
      </w:pPr>
      <w:r>
        <w:rPr>
          <w:rFonts w:ascii="方正楷体_GBK" w:eastAsia="方正楷体_GBK" w:cs="方正楷体_GBK" w:hint="eastAsia"/>
          <w:b/>
          <w:bCs/>
          <w:sz w:val="32"/>
          <w:szCs w:val="32"/>
        </w:rPr>
        <w:t>（二）人员资质要求。</w:t>
      </w:r>
      <w:r>
        <w:rPr>
          <w:rFonts w:ascii="Times New Roman" w:eastAsia="方正仿宋_GBK" w:cs="方正仿宋_GBK" w:hAnsi="Times New Roman" w:hint="eastAsia"/>
          <w:sz w:val="32"/>
          <w:szCs w:val="32"/>
        </w:rPr>
        <w:t>主管海关应配备</w:t>
      </w:r>
      <w:r>
        <w:rPr>
          <w:rFonts w:ascii="Times New Roman" w:eastAsia="方正仿宋_GBK" w:cs="Times New Roman" w:hAnsi="Times New Roman"/>
          <w:sz w:val="32"/>
          <w:szCs w:val="32"/>
        </w:rPr>
        <w:t>3</w:t>
      </w:r>
      <w:r>
        <w:rPr>
          <w:rFonts w:ascii="Times New Roman" w:eastAsia="方正仿宋_GBK" w:cs="方正仿宋_GBK" w:hAnsi="Times New Roman" w:hint="eastAsia"/>
          <w:sz w:val="32"/>
          <w:szCs w:val="32"/>
        </w:rPr>
        <w:t>名及以上具备食品安全检查员普通岗资质的人员；</w:t>
      </w:r>
      <w:r>
        <w:rPr>
          <w:rFonts w:ascii="方正仿宋_GBK" w:eastAsia="方正仿宋_GBK" w:cs="方正仿宋_GBK" w:hint="eastAsia"/>
          <w:sz w:val="32"/>
          <w:szCs w:val="32"/>
        </w:rPr>
        <w:t>场地应</w:t>
      </w:r>
      <w:r>
        <w:rPr>
          <w:rFonts w:ascii="方正仿宋_GBK" w:eastAsia="方正仿宋_GBK" w:cs="方正仿宋_GBK"/>
          <w:sz w:val="32"/>
          <w:szCs w:val="32"/>
        </w:rPr>
        <w:t>视情况</w:t>
      </w:r>
      <w:r>
        <w:rPr>
          <w:rFonts w:ascii="方正仿宋_GBK" w:eastAsia="方正仿宋_GBK" w:cs="方正仿宋_GBK" w:hint="eastAsia"/>
          <w:sz w:val="32"/>
          <w:szCs w:val="32"/>
        </w:rPr>
        <w:t>配备适当数量的食品安全员和辅助海关现场查验工作人员，上述人员应具备相应岗位的技术技能。</w:t>
      </w:r>
    </w:p>
    <w:p>
      <w:pPr>
        <w:pStyle w:val="24"/>
        <w:wordWrap w:val="0"/>
        <w:topLinePunct/>
        <w:snapToGrid w:val="0"/>
        <w:spacing w:line="560" w:lineRule="exact"/>
        <w:ind w:left="0" w:firstLineChars="200" w:firstLine="632"/>
        <w:rPr>
          <w:rFonts w:ascii="方正仿宋_GBK" w:eastAsia="方正仿宋_GBK" w:cs="Times New Roman"/>
          <w:sz w:val="32"/>
          <w:szCs w:val="32"/>
        </w:rPr>
      </w:pPr>
      <w:r>
        <w:rPr>
          <w:rFonts w:ascii="方正楷体_GBK" w:eastAsia="方正楷体_GBK" w:cs="方正楷体_GBK" w:hint="eastAsia"/>
          <w:b/>
          <w:bCs/>
          <w:sz w:val="32"/>
          <w:szCs w:val="32"/>
        </w:rPr>
        <w:t>（三）监管制度。</w:t>
      </w:r>
      <w:r>
        <w:rPr>
          <w:rFonts w:ascii="方正仿宋_GBK" w:eastAsia="方正仿宋_GBK" w:cs="方正仿宋_GBK" w:hint="eastAsia"/>
          <w:sz w:val="32"/>
          <w:szCs w:val="32"/>
        </w:rPr>
        <w:t>主管海关应建立并执行检疫防疫和食品安全相关管理制度、工作规范和应急预案等。</w:t>
      </w:r>
    </w:p>
    <w:p>
      <w:pPr>
        <w:pStyle w:val="22"/>
        <w:wordWrap w:val="0"/>
        <w:topLinePunct/>
        <w:spacing w:line="560" w:lineRule="exact"/>
        <w:ind w:firstLineChars="200" w:firstLine="632"/>
        <w:rPr>
          <w:rFonts w:ascii="方正黑体_GBK" w:eastAsia="方正黑体_GBK" w:cs="Times New Roman"/>
          <w:sz w:val="32"/>
          <w:szCs w:val="32"/>
        </w:rPr>
      </w:pPr>
      <w:r>
        <w:rPr>
          <w:rFonts w:ascii="方正黑体_GBK" w:eastAsia="方正黑体_GBK" w:cs="方正黑体_GBK" w:hint="eastAsia"/>
          <w:sz w:val="32"/>
          <w:szCs w:val="32"/>
        </w:rPr>
        <w:t>四、实验室检测能力</w:t>
      </w:r>
    </w:p>
    <w:p>
      <w:pPr>
        <w:pStyle w:val="22"/>
        <w:wordWrap w:val="0"/>
        <w:topLinePunct/>
        <w:spacing w:line="560" w:lineRule="exact"/>
        <w:ind w:firstLineChars="200" w:firstLine="632"/>
        <w:rPr>
          <w:rFonts w:cs="Times New Roman"/>
        </w:rPr>
      </w:pPr>
      <w:r>
        <w:rPr>
          <w:rFonts w:ascii="方正仿宋_GBK" w:eastAsia="方正仿宋_GBK" w:cs="方正仿宋_GBK" w:hint="eastAsia"/>
          <w:sz w:val="32"/>
          <w:szCs w:val="32"/>
        </w:rPr>
        <w:t>主管海关或直属海关技术机构具有开展进口冰鲜水产品食品安全及检疫项目检测的实验室，具备开展常见疫病病原、致病菌、重金属、残留物质等项目的检测能力，并获得资质。</w:t>
      </w:r>
    </w:p>
    <w:p>
      <w:pPr>
        <w:jc w:val="left"/>
      </w:pPr>
    </w:p>
    <w:sectPr>
      <w:pgSz w:w="11907" w:h="16840"/>
      <w:pgMar w:top="2098" w:right="1474" w:bottom="1985" w:left="1588" w:header="1814" w:footer="1474" w:gutter="0"/>
      <w:pgNumType w:start="0"/>
      <w:titlePg/>
      <w:docGrid w:type="linesAndChars" w:linePitch="580" w:charSpace="-84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方正小标宋简体">
    <w:altName w:val="宋体"/>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方正楷体_GBK">
    <w:panose1 w:val="03000509000000000000"/>
    <w:charset w:val="86"/>
    <w:family w:val="script"/>
    <w:pitch w:val="variable"/>
    <w:sig w:usb0="00000001" w:usb1="080E0000" w:usb2="00000000" w:usb3="00000000" w:csb0="00040000" w:csb1="00000000"/>
  </w:font>
  <w:font w:name="方正仿宋_GBK">
    <w:altName w:val="Arial Unicode MS"/>
    <w:panose1 w:val="03000509000000000000"/>
    <w:charset w:val="86"/>
    <w:family w:val="script"/>
    <w:pitch w:val="variable"/>
    <w:sig w:usb0="00000001" w:usb1="080E0000" w:usb2="00000000" w:usb3="00000000" w:csb0="00040000" w:csb1="00000000"/>
  </w:font>
  <w:font w:name="宋体">
    <w:altName w:val="华文宋体"/>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黑体">
    <w:altName w:val="华文细黑"/>
    <w:panose1 w:val="02010600030101010101"/>
    <w:charset w:val="86"/>
    <w:family w:val="auto"/>
    <w:pitch w:val="variable"/>
    <w:sig w:usb0="00000001" w:usb1="080E0000" w:usb2="00000000" w:usb3="00000000" w:csb0="00040000" w:csb1="00000000"/>
  </w:font>
  <w:font w:name="Calibri">
    <w:altName w:val="Times New Roman"/>
    <w:panose1 w:val="020F0502020204030204"/>
    <w:charset w:val="00"/>
    <w:family w:val="auto"/>
    <w:pitch w:val="variable"/>
    <w:sig w:usb0="E00002FF" w:usb1="4000ACFF" w:usb2="00000001" w:usb3="00000000" w:csb0="2000019F" w:csb1="00000000"/>
  </w:font>
  <w:font w:name="Wingdings">
    <w:altName w:val="DejaVu Sans"/>
    <w:panose1 w:val="05000000000000000000"/>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BB418F25"/>
    <w:multiLevelType w:val="singleLevel"/>
    <w:tmpl w:val="00000000"/>
    <w:lvl w:ilvl="0">
      <w:start w:val="1"/>
      <w:numFmt w:val="bullet"/>
      <w:lvlRestart w:val="0"/>
      <w:lvlText w:val=""/>
      <w:lvlJc w:val="left"/>
      <w:pPr>
        <w:tabs>
          <w:tab w:val="num" w:pos="360"/>
        </w:tabs>
        <w:ind w:left="360" w:hanging="360"/>
      </w:pPr>
      <w:rPr>
        <w:rFonts w:ascii="Wingdings" w:hAnsi="Wingdings" w:hint="default"/>
      </w:rPr>
    </w:lvl>
  </w:abstractNum>
  <w:abstractNum w:abstractNumId="1">
    <w:nsid w:val="A7E54AEF"/>
    <w:multiLevelType w:val="singleLevel"/>
    <w:tmpl w:val="00000000"/>
    <w:lvl w:ilvl="0">
      <w:start w:val="1"/>
      <w:numFmt w:val="decimal"/>
      <w:lvlRestart w:val="0"/>
      <w:lvlText w:val="%1."/>
      <w:lvlJc w:val="left"/>
      <w:pPr>
        <w:tabs>
          <w:tab w:val="num" w:pos="2040"/>
        </w:tabs>
        <w:ind w:left="2040" w:hanging="36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1"/>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7"/>
      </w:tabs>
      <w:snapToGrid w:val="0"/>
      <w:jc w:val="center"/>
    </w:pPr>
    <w:rPr>
      <w:sz w:val="18"/>
    </w:rPr>
  </w:style>
  <w:style w:type="paragraph" w:styleId="16">
    <w:name w:val="footer"/>
    <w:basedOn w:val="0"/>
    <w:pPr>
      <w:tabs>
        <w:tab w:val="center" w:pos="4153"/>
        <w:tab w:val="right" w:pos="8307"/>
      </w:tabs>
      <w:snapToGrid w:val="0"/>
      <w:jc w:val="left"/>
    </w:pPr>
    <w:rPr>
      <w:sz w:val="18"/>
    </w:rPr>
  </w:style>
  <w:style w:type="paragraph" w:styleId="17">
    <w:name w:val="List Bullet"/>
    <w:basedOn w:val="0"/>
    <w:pPr>
      <w:numPr>
        <w:ilvl w:val="0"/>
        <w:numId w:val="1"/>
      </w:numPr>
    </w:pPr>
  </w:style>
  <w:style w:type="paragraph" w:styleId="18">
    <w:name w:val="List Number 5"/>
    <w:basedOn w:val="0"/>
    <w:pPr>
      <w:numPr>
        <w:ilvl w:val="0"/>
        <w:numId w:val="2"/>
      </w:numPr>
    </w:pPr>
  </w:style>
  <w:style w:type="paragraph" w:customStyle="1" w:styleId="19">
    <w:name w:val="样式 12 三号"/>
    <w:next w:val="18"/>
    <w:pPr>
      <w:keepNext/>
      <w:keepLines/>
      <w:widowControl w:val="0"/>
      <w:spacing w:before="260" w:after="260"/>
      <w:jc w:val="center"/>
      <w:outlineLvl w:val="2"/>
    </w:pPr>
    <w:rPr>
      <w:rFonts w:ascii="Times New Roman" w:eastAsia="方正小标宋_GBK" w:cs="Times New Roman" w:hAnsi="Times New Roman"/>
      <w:color w:val="000000"/>
      <w:kern w:val="0"/>
      <w:sz w:val="32"/>
      <w:szCs w:val="32"/>
      <w:lang w:val="en-US" w:eastAsia="zh-CN" w:bidi="ar-SA"/>
    </w:rPr>
  </w:style>
  <w:style w:type="paragraph" w:customStyle="1" w:styleId="20">
    <w:name w:val="样式 4 三号"/>
    <w:next w:val="17"/>
    <w:pPr>
      <w:keepNext/>
      <w:keepLines/>
      <w:widowControl w:val="0"/>
      <w:spacing w:before="260" w:after="260"/>
      <w:jc w:val="center"/>
      <w:outlineLvl w:val="2"/>
    </w:pPr>
    <w:rPr>
      <w:rFonts w:ascii="Times New Roman" w:eastAsia="方正小标宋_GBK" w:cs="Times New Roman" w:hAnsi="Times New Roman"/>
      <w:color w:val="000000"/>
      <w:kern w:val="0"/>
      <w:sz w:val="32"/>
      <w:szCs w:val="32"/>
      <w:lang w:val="en-US" w:eastAsia="zh-CN" w:bidi="ar-SA"/>
    </w:rPr>
  </w:style>
  <w:style w:type="paragraph" w:customStyle="1" w:styleId="21">
    <w:name w:val="样式 70 10 磅"/>
    <w:pPr>
      <w:widowControl w:val="0"/>
      <w:jc w:val="both"/>
    </w:pPr>
    <w:rPr>
      <w:rFonts w:ascii="Calibri" w:eastAsia="宋体" w:cs="Calibri" w:hAnsi="Calibri"/>
      <w:color w:val="000000"/>
      <w:kern w:val="0"/>
      <w:sz w:val="21"/>
      <w:szCs w:val="21"/>
      <w:lang w:val="en-US" w:eastAsia="zh-CN" w:bidi="ar-SA"/>
    </w:rPr>
  </w:style>
  <w:style w:type="paragraph" w:customStyle="1" w:styleId="22">
    <w:name w:val="样式 71 10 磅"/>
    <w:pPr>
      <w:widowControl w:val="0"/>
      <w:jc w:val="both"/>
    </w:pPr>
    <w:rPr>
      <w:rFonts w:ascii="Calibri" w:eastAsia="宋体" w:cs="Calibri" w:hAnsi="Calibri"/>
      <w:color w:val="000000"/>
      <w:kern w:val="0"/>
      <w:sz w:val="21"/>
      <w:szCs w:val="21"/>
      <w:lang w:val="en-US" w:eastAsia="zh-CN" w:bidi="ar-SA"/>
    </w:rPr>
  </w:style>
  <w:style w:type="paragraph" w:customStyle="1" w:styleId="23">
    <w:name w:val="样式 72 10 磅"/>
    <w:pPr>
      <w:widowControl w:val="0"/>
      <w:jc w:val="both"/>
    </w:pPr>
    <w:rPr>
      <w:rFonts w:ascii="Calibri" w:eastAsia="宋体" w:cs="Calibri" w:hAnsi="Calibri"/>
      <w:kern w:val="2"/>
      <w:sz w:val="21"/>
      <w:szCs w:val="21"/>
      <w:lang w:val="en-US" w:eastAsia="zh-CN" w:bidi="ar-SA"/>
    </w:rPr>
  </w:style>
  <w:style w:type="paragraph" w:customStyle="1" w:styleId="24">
    <w:name w:val="样式 95 10 磅"/>
    <w:next w:val="0"/>
    <w:pPr>
      <w:widowControl w:val="0"/>
      <w:jc w:val="both"/>
    </w:pPr>
    <w:rPr>
      <w:rFonts w:ascii="Calibri" w:eastAsia="宋体" w:cs="Calibri" w:hAnsi="Calibri"/>
      <w:color w:val="000000"/>
      <w:kern w:val="0"/>
      <w:sz w:val="21"/>
      <w:szCs w:val="21"/>
      <w:lang w:val="en-US" w:eastAsia="zh-CN" w:bidi="ar-SA"/>
    </w:rPr>
  </w:style>
  <w:style w:type="paragraph" w:customStyle="1" w:styleId="25">
    <w:name w:val="样式 68 10 磅"/>
    <w:next w:val="0"/>
    <w:link w:val="25Char"/>
    <w:rPr>
      <w:rFonts w:ascii="Times New Roman" w:eastAsia="方正小标宋_GBK" w:cs="Times New Roman" w:hAnsi="Times New Roman"/>
      <w:kern w:val="0"/>
      <w:sz w:val="20"/>
      <w:szCs w:val="20"/>
      <w:lang w:val="en-US" w:eastAsia="zh-CN" w:bidi="ar-SA"/>
    </w:rPr>
  </w:style>
  <w:style w:type="character" w:customStyle="1" w:styleId="25Char">
    <w:name w:val="样式 68 10 磅 Char"/>
    <w:basedOn w:val="10"/>
    <w:link w:val="25"/>
    <w:rPr>
      <w:rFonts w:ascii="Times New Roman" w:eastAsia="方正小标宋_GBK" w:cs="Times New Roman" w:hAnsi="Times New Roman"/>
      <w:kern w:val="0"/>
      <w:sz w:val="20"/>
      <w:szCs w:val="20"/>
      <w:lang w:val="en-US" w:eastAsia="zh-CN" w:bidi="ar-SA"/>
    </w:rPr>
  </w:style>
  <w:style w:type="paragraph" w:customStyle="1" w:styleId="26">
    <w:name w:val="样式 74 10 磅"/>
    <w:next w:val="0"/>
    <w:pPr>
      <w:widowControl w:val="0"/>
      <w:jc w:val="both"/>
    </w:pPr>
    <w:rPr>
      <w:rFonts w:ascii="Calibri" w:eastAsia="宋体" w:cs="Calibri" w:hAnsi="Calibri"/>
      <w:color w:val="000000"/>
      <w:kern w:val="0"/>
      <w:sz w:val="21"/>
      <w:szCs w:val="21"/>
      <w:lang w:val="en-US" w:eastAsia="zh-CN" w:bidi="ar-SA"/>
    </w:rPr>
  </w:style>
  <w:style w:type="paragraph" w:customStyle="1" w:styleId="27">
    <w:name w:val="样式 76 10 磅"/>
    <w:next w:val="0"/>
    <w:pPr>
      <w:widowControl w:val="0"/>
      <w:jc w:val="both"/>
    </w:pPr>
    <w:rPr>
      <w:rFonts w:ascii="Calibri" w:eastAsia="宋体" w:cs="Calibri" w:hAnsi="Calibri"/>
      <w:color w:val="000000"/>
      <w:kern w:val="0"/>
      <w:sz w:val="21"/>
      <w:szCs w:val="21"/>
      <w:lang w:val="en-US" w:eastAsia="zh-CN" w:bidi="ar-SA"/>
    </w:rPr>
  </w:style>
  <w:style w:type="paragraph" w:customStyle="1" w:styleId="28">
    <w:name w:val="样式 80 10 磅"/>
    <w:next w:val="0"/>
    <w:link w:val="28Char"/>
    <w:rPr>
      <w:rFonts w:ascii="Times New Roman" w:eastAsia="方正小标宋_GBK" w:cs="Times New Roman" w:hAnsi="Times New Roman"/>
      <w:kern w:val="0"/>
      <w:sz w:val="20"/>
      <w:szCs w:val="20"/>
      <w:lang w:val="en-US" w:eastAsia="zh-CN" w:bidi="ar-SA"/>
    </w:rPr>
  </w:style>
  <w:style w:type="character" w:customStyle="1" w:styleId="28Char">
    <w:name w:val="样式 80 10 磅 Char"/>
    <w:basedOn w:val="10"/>
    <w:link w:val="28"/>
    <w:rPr>
      <w:rFonts w:ascii="Times New Roman" w:eastAsia="方正小标宋_GBK" w:cs="Times New Roman" w:hAnsi="Times New Roman"/>
      <w:kern w:val="0"/>
      <w:sz w:val="20"/>
      <w:szCs w:val="20"/>
      <w:lang w:val="en-US" w:eastAsia="zh-CN" w:bidi="ar-SA"/>
    </w:rPr>
  </w:style>
  <w:style w:type="paragraph" w:customStyle="1" w:styleId="29">
    <w:name w:val="样式 94 10 磅"/>
    <w:next w:val="0"/>
    <w:pPr>
      <w:widowControl w:val="0"/>
      <w:jc w:val="both"/>
    </w:pPr>
    <w:rPr>
      <w:rFonts w:ascii="Calibri" w:eastAsia="宋体" w:cs="Calibri" w:hAnsi="Calibri"/>
      <w:color w:val="000000"/>
      <w:kern w:val="0"/>
      <w:sz w:val="21"/>
      <w:szCs w:val="21"/>
      <w:lang w:val="en-US" w:eastAsia="zh-CN" w:bidi="ar-SA"/>
    </w:rPr>
  </w:style>
  <w:style w:type="paragraph" w:customStyle="1" w:styleId="30">
    <w:name w:val="样式 53 10 磅"/>
    <w:next w:val="22"/>
    <w:pPr>
      <w:widowControl w:val="0"/>
      <w:jc w:val="both"/>
    </w:pPr>
    <w:rPr>
      <w:rFonts w:ascii="Calibri" w:eastAsia="宋体" w:cs="Calibri" w:hAnsi="Calibri"/>
      <w:color w:val="000000"/>
      <w:kern w:val="0"/>
      <w:sz w:val="21"/>
      <w:szCs w:val="21"/>
      <w:lang w:val="en-US" w:eastAsia="zh-CN" w:bidi="ar-SA"/>
    </w:rPr>
  </w:style>
  <w:style w:type="paragraph" w:styleId="31">
    <w:name w:val="annotation text"/>
    <w:basedOn w:val="0"/>
    <w:pPr>
      <w:jc w:val="left"/>
    </w:pPr>
  </w:style>
  <w:style w:type="paragraph" w:styleId="32">
    <w:name w:val="annotation subject"/>
    <w:basedOn w:val="31"/>
    <w:next w:val="31"/>
    <w:rPr>
      <w:b/>
      <w:bCs/>
    </w:rPr>
  </w:style>
  <w:style w:type="paragraph" w:customStyle="1" w:styleId="33">
    <w:name w:val="样式 10 磅"/>
    <w:link w:val="33Char"/>
    <w:rPr>
      <w:rFonts w:ascii="Times New Roman" w:eastAsia="方正小标宋_GBK" w:cs="Times New Roman" w:hAnsi="Times New Roman"/>
      <w:kern w:val="0"/>
      <w:sz w:val="20"/>
      <w:szCs w:val="20"/>
      <w:lang w:val="en-US" w:eastAsia="zh-CN" w:bidi="ar-SA"/>
    </w:rPr>
  </w:style>
  <w:style w:type="character" w:customStyle="1" w:styleId="33Char">
    <w:name w:val="样式 10 磅 Char"/>
    <w:basedOn w:val="10"/>
    <w:link w:val="33"/>
    <w:rPr>
      <w:rFonts w:ascii="Times New Roman" w:eastAsia="方正小标宋_GBK" w:cs="Times New Roman" w:hAnsi="Times New Roman"/>
      <w:kern w:val="0"/>
      <w:sz w:val="20"/>
      <w:szCs w:val="20"/>
      <w:lang w:val="en-US" w:eastAsia="zh-CN" w:bidi="ar-SA"/>
    </w:rPr>
  </w:style>
  <w:style w:type="paragraph" w:customStyle="1" w:styleId="34">
    <w:name w:val="样式 1 10 磅"/>
    <w:pPr>
      <w:widowControl w:val="0"/>
      <w:jc w:val="both"/>
    </w:pPr>
    <w:rPr>
      <w:rFonts w:ascii="Calibri" w:eastAsia="宋体" w:cs="Calibri" w:hAnsi="Calibri"/>
      <w:color w:val="000000"/>
      <w:kern w:val="0"/>
      <w:sz w:val="21"/>
      <w:szCs w:val="21"/>
      <w:lang w:val="en-US" w:eastAsia="zh-CN" w:bidi="ar-SA"/>
    </w:rPr>
  </w:style>
  <w:style w:type="paragraph" w:customStyle="1" w:styleId="35">
    <w:name w:val="样式 2 10 磅"/>
    <w:pPr>
      <w:widowControl w:val="0"/>
      <w:jc w:val="both"/>
    </w:pPr>
    <w:rPr>
      <w:rFonts w:ascii="Calibri" w:eastAsia="宋体" w:cs="Calibri" w:hAnsi="Calibri"/>
      <w:color w:val="000000"/>
      <w:kern w:val="0"/>
      <w:sz w:val="21"/>
      <w:szCs w:val="21"/>
      <w:lang w:val="en-US" w:eastAsia="zh-CN" w:bidi="ar-SA"/>
    </w:rPr>
  </w:style>
  <w:style w:type="paragraph" w:customStyle="1" w:styleId="36">
    <w:name w:val="样式 3 10 磅"/>
    <w:pPr>
      <w:widowControl w:val="0"/>
      <w:jc w:val="both"/>
    </w:pPr>
    <w:rPr>
      <w:rFonts w:ascii="Calibri" w:eastAsia="宋体" w:cs="Calibri" w:hAnsi="Calibri"/>
      <w:color w:val="000000"/>
      <w:kern w:val="0"/>
      <w:sz w:val="21"/>
      <w:szCs w:val="21"/>
      <w:lang w:val="en-US" w:eastAsia="zh-CN" w:bidi="ar-SA"/>
    </w:rPr>
  </w:style>
  <w:style w:type="paragraph" w:customStyle="1" w:styleId="37">
    <w:name w:val="样式 4 10 磅"/>
    <w:link w:val="37Char"/>
    <w:rPr>
      <w:rFonts w:ascii="Times New Roman" w:eastAsia="方正小标宋_GBK" w:cs="Times New Roman" w:hAnsi="Times New Roman"/>
      <w:kern w:val="0"/>
      <w:sz w:val="20"/>
      <w:szCs w:val="20"/>
      <w:lang w:val="en-US" w:eastAsia="zh-CN" w:bidi="ar-SA"/>
    </w:rPr>
  </w:style>
  <w:style w:type="character" w:customStyle="1" w:styleId="37Char">
    <w:name w:val="样式 4 10 磅 Char"/>
    <w:basedOn w:val="10"/>
    <w:link w:val="37"/>
    <w:rPr>
      <w:rFonts w:ascii="Times New Roman" w:eastAsia="方正小标宋_GBK" w:cs="Times New Roman" w:hAnsi="Times New Roman"/>
      <w:kern w:val="0"/>
      <w:sz w:val="20"/>
      <w:szCs w:val="20"/>
      <w:lang w:val="en-US" w:eastAsia="zh-CN" w:bidi="ar-SA"/>
    </w:rPr>
  </w:style>
  <w:style w:type="paragraph" w:customStyle="1" w:styleId="38">
    <w:name w:val="样式 5 10 磅"/>
    <w:pPr>
      <w:widowControl w:val="0"/>
      <w:jc w:val="both"/>
    </w:pPr>
    <w:rPr>
      <w:rFonts w:ascii="Calibri" w:eastAsia="宋体" w:cs="Calibri" w:hAnsi="Calibri"/>
      <w:color w:val="000000"/>
      <w:kern w:val="0"/>
      <w:sz w:val="21"/>
      <w:szCs w:val="21"/>
      <w:lang w:val="en-US" w:eastAsia="zh-CN" w:bidi="ar-SA"/>
    </w:rPr>
  </w:style>
  <w:style w:type="paragraph" w:customStyle="1" w:styleId="39">
    <w:name w:val="样式 6 10 磅"/>
    <w:pPr>
      <w:widowControl w:val="0"/>
      <w:jc w:val="both"/>
    </w:pPr>
    <w:rPr>
      <w:rFonts w:ascii="Calibri" w:eastAsia="宋体" w:cs="Calibri" w:hAnsi="Calibri"/>
      <w:color w:val="000000"/>
      <w:kern w:val="0"/>
      <w:sz w:val="21"/>
      <w:szCs w:val="21"/>
      <w:lang w:val="en-US" w:eastAsia="zh-CN" w:bidi="ar-SA"/>
    </w:rPr>
  </w:style>
  <w:style w:type="paragraph" w:customStyle="1" w:styleId="40">
    <w:name w:val="样式 57 10 磅"/>
    <w:next w:val="26"/>
    <w:link w:val="40Char"/>
    <w:rPr>
      <w:rFonts w:ascii="Times New Roman" w:eastAsia="方正小标宋_GBK" w:cs="Times New Roman" w:hAnsi="Times New Roman"/>
      <w:kern w:val="0"/>
      <w:sz w:val="20"/>
      <w:szCs w:val="20"/>
      <w:lang w:val="en-US" w:eastAsia="zh-CN" w:bidi="ar-SA"/>
    </w:rPr>
  </w:style>
  <w:style w:type="character" w:customStyle="1" w:styleId="40Char">
    <w:name w:val="样式 57 10 磅 Char"/>
    <w:basedOn w:val="10"/>
    <w:link w:val="40"/>
    <w:rPr>
      <w:rFonts w:ascii="Times New Roman" w:eastAsia="方正小标宋_GBK" w:cs="Times New Roman" w:hAnsi="Times New Roman"/>
      <w:kern w:val="0"/>
      <w:sz w:val="20"/>
      <w:szCs w:val="20"/>
      <w:lang w:val="en-US" w:eastAsia="zh-CN" w:bidi="ar-SA"/>
    </w:rPr>
  </w:style>
  <w:style w:type="paragraph" w:customStyle="1" w:styleId="41">
    <w:name w:val="样式 7 10 磅"/>
    <w:pPr>
      <w:widowControl w:val="0"/>
      <w:jc w:val="both"/>
    </w:pPr>
    <w:rPr>
      <w:rFonts w:ascii="Calibri" w:eastAsia="宋体" w:cs="Calibri" w:hAnsi="Calibri"/>
      <w:color w:val="000000"/>
      <w:kern w:val="0"/>
      <w:sz w:val="21"/>
      <w:szCs w:val="21"/>
      <w:lang w:val="en-US" w:eastAsia="zh-CN" w:bidi="ar-SA"/>
    </w:rPr>
  </w:style>
  <w:style w:type="paragraph" w:customStyle="1" w:styleId="42">
    <w:name w:val="样式 8 10 磅"/>
    <w:pPr>
      <w:widowControl w:val="0"/>
      <w:jc w:val="both"/>
    </w:pPr>
    <w:rPr>
      <w:rFonts w:ascii="Calibri" w:eastAsia="宋体" w:cs="Calibri" w:hAnsi="Calibri"/>
      <w:color w:val="000000"/>
      <w:kern w:val="0"/>
      <w:sz w:val="21"/>
      <w:szCs w:val="21"/>
      <w:lang w:val="en-US" w:eastAsia="zh-CN" w:bidi="ar-SA"/>
    </w:rPr>
  </w:style>
  <w:style w:type="paragraph" w:customStyle="1" w:styleId="43">
    <w:name w:val="样式 9 10 磅"/>
    <w:pPr>
      <w:widowControl w:val="0"/>
      <w:jc w:val="both"/>
    </w:pPr>
    <w:rPr>
      <w:rFonts w:ascii="Calibri" w:eastAsia="宋体" w:cs="Calibri" w:hAnsi="Calibri"/>
      <w:color w:val="000000"/>
      <w:kern w:val="0"/>
      <w:sz w:val="21"/>
      <w:szCs w:val="21"/>
      <w:lang w:val="en-US" w:eastAsia="zh-CN" w:bidi="ar-SA"/>
    </w:rPr>
  </w:style>
  <w:style w:type="paragraph" w:customStyle="1" w:styleId="44">
    <w:name w:val="样式 10 10 磅"/>
    <w:pPr>
      <w:widowControl w:val="0"/>
      <w:jc w:val="both"/>
    </w:pPr>
    <w:rPr>
      <w:rFonts w:ascii="Calibri" w:eastAsia="宋体" w:cs="Calibri" w:hAnsi="Calibri"/>
      <w:color w:val="000000"/>
      <w:kern w:val="0"/>
      <w:sz w:val="21"/>
      <w:szCs w:val="21"/>
      <w:lang w:val="en-US" w:eastAsia="zh-CN" w:bidi="ar-SA"/>
    </w:rPr>
  </w:style>
  <w:style w:type="paragraph" w:customStyle="1" w:styleId="45">
    <w:name w:val="样式 11 10 磅"/>
    <w:pPr>
      <w:widowControl w:val="0"/>
      <w:jc w:val="both"/>
    </w:pPr>
    <w:rPr>
      <w:rFonts w:ascii="Calibri" w:eastAsia="宋体" w:cs="Calibri" w:hAnsi="Calibri"/>
      <w:color w:val="000000"/>
      <w:kern w:val="0"/>
      <w:sz w:val="21"/>
      <w:szCs w:val="21"/>
      <w:lang w:val="en-US" w:eastAsia="zh-CN" w:bidi="ar-SA"/>
    </w:rPr>
  </w:style>
  <w:style w:type="paragraph" w:customStyle="1" w:styleId="46">
    <w:name w:val="样式 12 10 磅"/>
    <w:pPr>
      <w:widowControl w:val="0"/>
      <w:jc w:val="both"/>
    </w:pPr>
    <w:rPr>
      <w:rFonts w:ascii="Calibri" w:eastAsia="宋体" w:cs="Calibri" w:hAnsi="Calibri"/>
      <w:color w:val="000000"/>
      <w:kern w:val="0"/>
      <w:sz w:val="21"/>
      <w:szCs w:val="21"/>
      <w:lang w:val="en-US" w:eastAsia="zh-CN" w:bidi="ar-SA"/>
    </w:rPr>
  </w:style>
  <w:style w:type="paragraph" w:customStyle="1" w:styleId="47">
    <w:name w:val="样式 13 10 磅"/>
    <w:pPr>
      <w:widowControl w:val="0"/>
      <w:jc w:val="both"/>
    </w:pPr>
    <w:rPr>
      <w:rFonts w:ascii="Calibri" w:eastAsia="宋体" w:cs="Calibri" w:hAnsi="Calibri"/>
      <w:color w:val="000000"/>
      <w:kern w:val="0"/>
      <w:sz w:val="21"/>
      <w:szCs w:val="21"/>
      <w:lang w:val="en-US" w:eastAsia="zh-CN" w:bidi="ar-SA"/>
    </w:rPr>
  </w:style>
  <w:style w:type="paragraph" w:customStyle="1" w:styleId="48">
    <w:name w:val="样式 14 10 磅"/>
    <w:pPr>
      <w:widowControl w:val="0"/>
      <w:jc w:val="both"/>
    </w:pPr>
    <w:rPr>
      <w:rFonts w:ascii="Calibri" w:eastAsia="宋体" w:cs="Calibri" w:hAnsi="Calibri"/>
      <w:color w:val="000000"/>
      <w:kern w:val="0"/>
      <w:sz w:val="21"/>
      <w:szCs w:val="21"/>
      <w:lang w:val="en-US" w:eastAsia="zh-CN" w:bidi="ar-SA"/>
    </w:rPr>
  </w:style>
  <w:style w:type="paragraph" w:customStyle="1" w:styleId="49">
    <w:name w:val="样式 15 10 磅"/>
    <w:pPr>
      <w:widowControl w:val="0"/>
      <w:jc w:val="both"/>
    </w:pPr>
    <w:rPr>
      <w:rFonts w:ascii="Calibri" w:eastAsia="宋体" w:cs="Calibri" w:hAnsi="Calibri"/>
      <w:color w:val="000000"/>
      <w:kern w:val="0"/>
      <w:sz w:val="21"/>
      <w:szCs w:val="21"/>
      <w:lang w:val="en-US" w:eastAsia="zh-CN" w:bidi="ar-SA"/>
    </w:rPr>
  </w:style>
  <w:style w:type="paragraph" w:customStyle="1" w:styleId="50">
    <w:name w:val="样式 16 10 磅"/>
    <w:pPr>
      <w:widowControl w:val="0"/>
      <w:jc w:val="both"/>
    </w:pPr>
    <w:rPr>
      <w:rFonts w:ascii="Calibri" w:eastAsia="宋体" w:cs="Calibri" w:hAnsi="Calibri"/>
      <w:color w:val="000000"/>
      <w:kern w:val="0"/>
      <w:sz w:val="21"/>
      <w:szCs w:val="21"/>
      <w:lang w:val="en-US" w:eastAsia="zh-CN" w:bidi="ar-SA"/>
    </w:rPr>
  </w:style>
  <w:style w:type="paragraph" w:customStyle="1" w:styleId="51">
    <w:name w:val="样式 17 10 磅"/>
    <w:pPr>
      <w:widowControl w:val="0"/>
      <w:jc w:val="both"/>
    </w:pPr>
    <w:rPr>
      <w:rFonts w:ascii="Calibri" w:eastAsia="宋体" w:cs="Calibri" w:hAnsi="Calibri"/>
      <w:color w:val="000000"/>
      <w:kern w:val="0"/>
      <w:sz w:val="21"/>
      <w:szCs w:val="21"/>
      <w:lang w:val="en-US" w:eastAsia="zh-CN" w:bidi="ar-SA"/>
    </w:rPr>
  </w:style>
  <w:style w:type="paragraph" w:customStyle="1" w:styleId="52">
    <w:name w:val="样式 18 10 磅"/>
    <w:pPr>
      <w:widowControl w:val="0"/>
      <w:jc w:val="both"/>
    </w:pPr>
    <w:rPr>
      <w:rFonts w:ascii="Calibri" w:eastAsia="宋体" w:cs="Calibri" w:hAnsi="Calibri"/>
      <w:color w:val="000000"/>
      <w:kern w:val="0"/>
      <w:sz w:val="21"/>
      <w:szCs w:val="21"/>
      <w:lang w:val="en-US" w:eastAsia="zh-CN" w:bidi="ar-SA"/>
    </w:rPr>
  </w:style>
  <w:style w:type="paragraph" w:customStyle="1" w:styleId="53">
    <w:name w:val="样式 19 10 磅"/>
    <w:pPr>
      <w:widowControl w:val="0"/>
      <w:jc w:val="both"/>
    </w:pPr>
    <w:rPr>
      <w:rFonts w:ascii="Calibri" w:eastAsia="宋体" w:cs="Calibri" w:hAnsi="Calibri"/>
      <w:color w:val="000000"/>
      <w:kern w:val="0"/>
      <w:sz w:val="21"/>
      <w:szCs w:val="21"/>
      <w:lang w:val="en-US" w:eastAsia="zh-CN" w:bidi="ar-SA"/>
    </w:rPr>
  </w:style>
  <w:style w:type="paragraph" w:customStyle="1" w:styleId="54">
    <w:name w:val="样式 20 10 磅"/>
    <w:pPr>
      <w:widowControl w:val="0"/>
      <w:jc w:val="both"/>
    </w:pPr>
    <w:rPr>
      <w:rFonts w:ascii="Calibri" w:eastAsia="宋体" w:cs="Calibri" w:hAnsi="Calibri"/>
      <w:color w:val="000000"/>
      <w:kern w:val="0"/>
      <w:sz w:val="21"/>
      <w:szCs w:val="21"/>
      <w:lang w:val="en-US" w:eastAsia="zh-CN" w:bidi="ar-SA"/>
    </w:rPr>
  </w:style>
  <w:style w:type="paragraph" w:customStyle="1" w:styleId="55">
    <w:name w:val="样式 21 10 磅"/>
    <w:pPr>
      <w:widowControl w:val="0"/>
      <w:jc w:val="both"/>
    </w:pPr>
    <w:rPr>
      <w:rFonts w:ascii="Calibri" w:eastAsia="宋体" w:cs="Calibri" w:hAnsi="Calibri"/>
      <w:color w:val="000000"/>
      <w:kern w:val="0"/>
      <w:sz w:val="21"/>
      <w:szCs w:val="21"/>
      <w:lang w:val="en-US" w:eastAsia="zh-CN" w:bidi="ar-SA"/>
    </w:rPr>
  </w:style>
  <w:style w:type="paragraph" w:customStyle="1" w:styleId="56">
    <w:name w:val="样式 22 10 磅"/>
    <w:pPr>
      <w:widowControl w:val="0"/>
      <w:jc w:val="both"/>
    </w:pPr>
    <w:rPr>
      <w:rFonts w:ascii="Calibri" w:eastAsia="宋体" w:cs="Calibri" w:hAnsi="Calibri"/>
      <w:color w:val="000000"/>
      <w:kern w:val="0"/>
      <w:sz w:val="21"/>
      <w:szCs w:val="21"/>
      <w:lang w:val="en-US" w:eastAsia="zh-CN" w:bidi="ar-SA"/>
    </w:rPr>
  </w:style>
  <w:style w:type="paragraph" w:customStyle="1" w:styleId="57">
    <w:name w:val="样式 23 10 磅"/>
    <w:pPr>
      <w:widowControl w:val="0"/>
      <w:jc w:val="both"/>
    </w:pPr>
    <w:rPr>
      <w:rFonts w:ascii="Calibri" w:eastAsia="宋体" w:cs="Calibri" w:hAnsi="Calibri"/>
      <w:color w:val="000000"/>
      <w:kern w:val="0"/>
      <w:sz w:val="21"/>
      <w:szCs w:val="21"/>
      <w:lang w:val="en-US" w:eastAsia="zh-CN" w:bidi="ar-SA"/>
    </w:rPr>
  </w:style>
  <w:style w:type="paragraph" w:customStyle="1" w:styleId="58">
    <w:name w:val="样式 24 10 磅"/>
    <w:pPr>
      <w:widowControl w:val="0"/>
      <w:jc w:val="both"/>
    </w:pPr>
    <w:rPr>
      <w:rFonts w:ascii="Calibri" w:eastAsia="宋体" w:cs="Calibri" w:hAnsi="Calibri"/>
      <w:color w:val="000000"/>
      <w:kern w:val="0"/>
      <w:sz w:val="21"/>
      <w:szCs w:val="21"/>
      <w:lang w:val="en-US" w:eastAsia="zh-CN" w:bidi="ar-SA"/>
    </w:rPr>
  </w:style>
  <w:style w:type="paragraph" w:customStyle="1" w:styleId="59">
    <w:name w:val="样式 25 10 磅"/>
    <w:pPr>
      <w:widowControl w:val="0"/>
      <w:jc w:val="both"/>
    </w:pPr>
    <w:rPr>
      <w:rFonts w:ascii="Calibri" w:eastAsia="宋体" w:cs="Calibri" w:hAnsi="Calibri"/>
      <w:color w:val="000000"/>
      <w:kern w:val="0"/>
      <w:sz w:val="21"/>
      <w:szCs w:val="21"/>
      <w:lang w:val="en-US" w:eastAsia="zh-CN" w:bidi="ar-SA"/>
    </w:rPr>
  </w:style>
  <w:style w:type="paragraph" w:customStyle="1" w:styleId="60">
    <w:name w:val="样式 26 10 磅"/>
    <w:pPr>
      <w:widowControl w:val="0"/>
      <w:jc w:val="both"/>
    </w:pPr>
    <w:rPr>
      <w:rFonts w:ascii="Calibri" w:eastAsia="宋体" w:cs="Calibri" w:hAnsi="Calibri"/>
      <w:color w:val="000000"/>
      <w:kern w:val="0"/>
      <w:sz w:val="21"/>
      <w:szCs w:val="21"/>
      <w:lang w:val="en-US" w:eastAsia="zh-CN" w:bidi="ar-SA"/>
    </w:rPr>
  </w:style>
  <w:style w:type="paragraph" w:customStyle="1" w:styleId="61">
    <w:name w:val="样式 27 10 磅"/>
    <w:pPr>
      <w:widowControl w:val="0"/>
      <w:jc w:val="both"/>
    </w:pPr>
    <w:rPr>
      <w:rFonts w:ascii="Calibri" w:eastAsia="宋体" w:cs="Calibri" w:hAnsi="Calibri"/>
      <w:color w:val="000000"/>
      <w:kern w:val="0"/>
      <w:sz w:val="21"/>
      <w:szCs w:val="21"/>
      <w:lang w:val="en-US" w:eastAsia="zh-CN" w:bidi="ar-SA"/>
    </w:rPr>
  </w:style>
  <w:style w:type="paragraph" w:customStyle="1" w:styleId="62">
    <w:name w:val="样式 28 10 磅"/>
    <w:pPr>
      <w:widowControl w:val="0"/>
      <w:jc w:val="both"/>
    </w:pPr>
    <w:rPr>
      <w:rFonts w:ascii="Calibri" w:eastAsia="宋体" w:cs="Calibri" w:hAnsi="Calibri"/>
      <w:color w:val="000000"/>
      <w:kern w:val="0"/>
      <w:sz w:val="21"/>
      <w:szCs w:val="21"/>
      <w:lang w:val="en-US" w:eastAsia="zh-CN" w:bidi="ar-SA"/>
    </w:rPr>
  </w:style>
  <w:style w:type="paragraph" w:customStyle="1" w:styleId="63">
    <w:name w:val="样式 29 10 磅"/>
    <w:pPr>
      <w:widowControl w:val="0"/>
      <w:jc w:val="both"/>
    </w:pPr>
    <w:rPr>
      <w:rFonts w:ascii="Calibri" w:eastAsia="宋体" w:cs="Calibri" w:hAnsi="Calibri"/>
      <w:color w:val="000000"/>
      <w:kern w:val="0"/>
      <w:sz w:val="21"/>
      <w:szCs w:val="21"/>
      <w:lang w:val="en-US" w:eastAsia="zh-CN" w:bidi="ar-SA"/>
    </w:rPr>
  </w:style>
  <w:style w:type="paragraph" w:customStyle="1" w:styleId="64">
    <w:name w:val="样式 30 10 磅"/>
    <w:pPr>
      <w:widowControl w:val="0"/>
      <w:jc w:val="both"/>
    </w:pPr>
    <w:rPr>
      <w:rFonts w:ascii="Calibri" w:eastAsia="宋体" w:cs="Calibri" w:hAnsi="Calibri"/>
      <w:color w:val="000000"/>
      <w:kern w:val="0"/>
      <w:sz w:val="21"/>
      <w:szCs w:val="21"/>
      <w:lang w:val="en-US" w:eastAsia="zh-CN" w:bidi="ar-SA"/>
    </w:rPr>
  </w:style>
  <w:style w:type="paragraph" w:customStyle="1" w:styleId="65">
    <w:name w:val="样式 31 10 磅"/>
    <w:pPr>
      <w:widowControl w:val="0"/>
      <w:jc w:val="both"/>
    </w:pPr>
    <w:rPr>
      <w:rFonts w:ascii="Calibri" w:eastAsia="宋体" w:cs="Calibri" w:hAnsi="Calibri"/>
      <w:color w:val="000000"/>
      <w:kern w:val="0"/>
      <w:sz w:val="21"/>
      <w:szCs w:val="21"/>
      <w:lang w:val="en-US" w:eastAsia="zh-CN" w:bidi="ar-SA"/>
    </w:rPr>
  </w:style>
  <w:style w:type="paragraph" w:customStyle="1" w:styleId="66">
    <w:name w:val="样式 32 10 磅"/>
    <w:pPr>
      <w:widowControl w:val="0"/>
      <w:jc w:val="both"/>
    </w:pPr>
    <w:rPr>
      <w:rFonts w:ascii="Calibri" w:eastAsia="宋体" w:cs="Calibri" w:hAnsi="Calibri"/>
      <w:color w:val="000000"/>
      <w:kern w:val="0"/>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592</TotalTime>
  <Application>Yozo_Office</Application>
  <Pages>6</Pages>
  <Words>2684</Words>
  <Characters>2695</Characters>
  <Lines>121</Lines>
  <Paragraphs>43</Paragraphs>
  <CharactersWithSpaces>2695</CharactersWithSpaces>
  <Company>MZLHG</Company>
</Properties>
</file>

<file path=docProps/core.xml><?xml version="1.0" encoding="utf-8"?>
<cp:coreProperties xmlns:cp="http://schemas.openxmlformats.org/package/2006/metadata/core-properties" xmlns:dc="http://purl.org/dc/elements/1.1/" xmlns:dcterms="http://purl.org/dc/terms/" xmlns:xsi="http://www.w3.org/2001/XMLSchema-instance">
  <dc:creator>杨番</dc:creator>
  <cp:lastModifiedBy>何可欣</cp:lastModifiedBy>
  <cp:revision>1</cp:revision>
  <dcterms:created xsi:type="dcterms:W3CDTF">2026-03-12T06:33:39Z</dcterms:created>
  <dcterms:modified xsi:type="dcterms:W3CDTF">2026-06-10T14:42:06Z</dcterms:modified>
</cp:coreProperties>
</file>