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color w:val="38383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z w:val="27"/>
          <w:szCs w:val="27"/>
        </w:rPr>
        <w:t>附件1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z w:val="33"/>
          <w:szCs w:val="33"/>
        </w:rPr>
        <w:t>常见贸易政策合规问题自查表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b/>
          <w:bCs/>
          <w:noProof/>
          <w:color w:val="000000"/>
          <w:sz w:val="33"/>
          <w:szCs w:val="33"/>
        </w:rPr>
        <w:drawing>
          <wp:inline distT="0" distB="0" distL="0" distR="0">
            <wp:extent cx="8191500" cy="4743450"/>
            <wp:effectExtent l="0" t="0" r="0" b="0"/>
            <wp:docPr id="6" name="图片 6" descr="https://www.jiangxi.gov.cn/jxsrmzf/zcwj103/2067139980043132928/hGxX3O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iangxi.gov.cn/jxsrmzf/zcwj103/2067139980043132928/hGxX3OO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5" w:rsidRDefault="00593055" w:rsidP="00593055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noProof/>
          <w:color w:val="383838"/>
          <w:sz w:val="27"/>
          <w:szCs w:val="27"/>
        </w:rPr>
        <w:lastRenderedPageBreak/>
        <w:drawing>
          <wp:inline distT="0" distB="0" distL="0" distR="0">
            <wp:extent cx="8191500" cy="5695950"/>
            <wp:effectExtent l="0" t="0" r="0" b="0"/>
            <wp:docPr id="5" name="图片 5" descr="https://www.jiangxi.gov.cn/jxsrmzf/zcwj103/2067139980043132928/sA2zcq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iangxi.gov.cn/jxsrmzf/zcwj103/2067139980043132928/sA2zcq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5" w:rsidRDefault="00593055" w:rsidP="00593055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noProof/>
          <w:color w:val="383838"/>
          <w:sz w:val="27"/>
          <w:szCs w:val="27"/>
        </w:rPr>
        <w:lastRenderedPageBreak/>
        <w:drawing>
          <wp:inline distT="0" distB="0" distL="0" distR="0">
            <wp:extent cx="8210550" cy="5695950"/>
            <wp:effectExtent l="0" t="0" r="0" b="0"/>
            <wp:docPr id="4" name="图片 4" descr="https://www.jiangxi.gov.cn/jxsrmzf/zcwj103/2067139980043132928/QKB3qS9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iangxi.gov.cn/jxsrmzf/zcwj103/2067139980043132928/QKB3qS9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5" w:rsidRDefault="00593055" w:rsidP="00593055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noProof/>
          <w:color w:val="383838"/>
          <w:sz w:val="27"/>
          <w:szCs w:val="27"/>
        </w:rPr>
        <w:lastRenderedPageBreak/>
        <w:drawing>
          <wp:inline distT="0" distB="0" distL="0" distR="0">
            <wp:extent cx="8191500" cy="5695950"/>
            <wp:effectExtent l="0" t="0" r="0" b="0"/>
            <wp:docPr id="3" name="图片 3" descr="https://www.jiangxi.gov.cn/jxsrmzf/zcwj103/2067139980043132928/uWizp0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jiangxi.gov.cn/jxsrmzf/zcwj103/2067139980043132928/uWizp0r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5" w:rsidRDefault="00593055" w:rsidP="00593055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noProof/>
          <w:color w:val="383838"/>
          <w:sz w:val="27"/>
          <w:szCs w:val="27"/>
        </w:rPr>
        <w:lastRenderedPageBreak/>
        <w:drawing>
          <wp:inline distT="0" distB="0" distL="0" distR="0">
            <wp:extent cx="8172450" cy="5753100"/>
            <wp:effectExtent l="0" t="0" r="0" b="0"/>
            <wp:docPr id="2" name="图片 2" descr="https://www.jiangxi.gov.cn/jxsrmzf/zcwj103/2067139980043132928/ERkKGvl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jiangxi.gov.cn/jxsrmzf/zcwj103/2067139980043132928/ERkKGvl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z w:val="27"/>
          <w:szCs w:val="27"/>
        </w:rPr>
        <w:t>附件2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z w:val="33"/>
          <w:szCs w:val="33"/>
        </w:rPr>
        <w:t>贸易政策合规评估意见表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（样式）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文　号</w:t>
      </w:r>
    </w:p>
    <w:p w:rsidR="00593055" w:rsidRDefault="00593055" w:rsidP="005930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83838"/>
          <w:sz w:val="27"/>
          <w:szCs w:val="27"/>
        </w:rPr>
      </w:pPr>
      <w:r>
        <w:rPr>
          <w:rFonts w:ascii="微软雅黑" w:eastAsia="微软雅黑" w:hAnsi="微软雅黑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695950" cy="6267450"/>
            <wp:effectExtent l="0" t="0" r="0" b="0"/>
            <wp:docPr id="1" name="图片 1" descr="https://www.jiangxi.gov.cn/jxsrmzf/zcwj103/2067139980043132928/6z7GtBg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jiangxi.gov.cn/jxsrmzf/zcwj103/2067139980043132928/6z7GtBg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D8" w:rsidRDefault="006566D8">
      <w:bookmarkStart w:id="0" w:name="_GoBack"/>
      <w:bookmarkEnd w:id="0"/>
    </w:p>
    <w:sectPr w:rsidR="0065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55"/>
    <w:rsid w:val="00593055"/>
    <w:rsid w:val="006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65679-4C9F-45D4-A809-F4BDA6BD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3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2026-06-19T08:43:00Z</dcterms:created>
  <dcterms:modified xsi:type="dcterms:W3CDTF">2026-06-19T08:43:00Z</dcterms:modified>
</cp:coreProperties>
</file>