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052E6">
      <w:pPr>
        <w:rPr>
          <w:rFonts w:hint="eastAsia" w:eastAsia="仿宋_GB2312"/>
          <w:b/>
          <w:sz w:val="28"/>
          <w:szCs w:val="28"/>
        </w:rPr>
      </w:pPr>
    </w:p>
    <w:p w14:paraId="49AD5563">
      <w:pPr>
        <w:jc w:val="center"/>
        <w:rPr>
          <w:rFonts w:hint="eastAsia" w:ascii="宋体" w:hAnsi="宋体"/>
          <w:b/>
          <w:sz w:val="72"/>
          <w:szCs w:val="72"/>
        </w:rPr>
      </w:pPr>
      <w:bookmarkStart w:id="0" w:name="_1595761539"/>
      <w:bookmarkEnd w:id="0"/>
      <w:bookmarkStart w:id="1" w:name="_Toc328024869"/>
      <w:r>
        <w:rPr>
          <w:rFonts w:eastAsia="仿宋_GB2312"/>
          <w:b/>
          <w:sz w:val="28"/>
          <w:szCs w:val="28"/>
        </w:rPr>
        <w:object>
          <v:shape id="_x0000_i1025" o:spt="75" type="#_x0000_t75" style="height:41.25pt;width:210.8pt;" o:ole="t" fillcolor="#6D6D6D" filled="f" o:preferrelative="t" stroked="f" coordsize="21600,21600">
            <v:path/>
            <v:fill on="f" focussize="0,0"/>
            <v:stroke on="f"/>
            <v:imagedata r:id="rId6" o:title=""/>
            <o:lock v:ext="edit" aspectratio="t"/>
            <w10:wrap type="none"/>
            <w10:anchorlock/>
          </v:shape>
          <o:OLEObject Type="Embed" ProgID="Word.Picture.8" ShapeID="_x0000_i1025" DrawAspect="Content" ObjectID="_1468075725" r:id="rId5">
            <o:LockedField>false</o:LockedField>
          </o:OLEObject>
        </w:object>
      </w:r>
      <w:bookmarkEnd w:id="1"/>
    </w:p>
    <w:p w14:paraId="72D57778">
      <w:pPr>
        <w:rPr>
          <w:rFonts w:hint="eastAsia" w:ascii="宋体" w:hAnsi="宋体"/>
          <w:b/>
          <w:bCs/>
          <w:sz w:val="36"/>
        </w:rPr>
      </w:pPr>
    </w:p>
    <w:p w14:paraId="6AFF13E6">
      <w:pPr>
        <w:rPr>
          <w:rFonts w:hint="eastAsia" w:ascii="宋体" w:hAnsi="宋体"/>
          <w:b/>
          <w:bCs/>
          <w:sz w:val="36"/>
        </w:rPr>
      </w:pPr>
    </w:p>
    <w:p w14:paraId="3BFEAEEA">
      <w:pPr>
        <w:rPr>
          <w:rFonts w:hint="eastAsia" w:ascii="宋体" w:hAnsi="宋体"/>
          <w:b/>
          <w:bCs/>
          <w:sz w:val="36"/>
        </w:rPr>
      </w:pPr>
    </w:p>
    <w:p w14:paraId="1BAF0961">
      <w:pPr>
        <w:jc w:val="center"/>
        <w:rPr>
          <w:rFonts w:hint="eastAsia" w:ascii="华文新魏" w:hAnsi="宋体" w:eastAsia="华文新魏"/>
          <w:b/>
          <w:bCs/>
          <w:sz w:val="72"/>
          <w:szCs w:val="72"/>
        </w:rPr>
      </w:pPr>
      <w:r>
        <w:rPr>
          <w:rFonts w:hint="eastAsia" w:ascii="华文新魏" w:hAnsi="宋体" w:eastAsia="华文新魏"/>
          <w:b/>
          <w:bCs/>
          <w:sz w:val="72"/>
          <w:szCs w:val="72"/>
        </w:rPr>
        <w:t>上海证券交易所</w:t>
      </w:r>
    </w:p>
    <w:p w14:paraId="5D3E2719">
      <w:pPr>
        <w:jc w:val="center"/>
        <w:rPr>
          <w:rFonts w:hint="eastAsia" w:ascii="华文新魏" w:hAnsi="宋体" w:eastAsia="华文新魏"/>
          <w:b/>
          <w:bCs/>
          <w:sz w:val="72"/>
          <w:szCs w:val="72"/>
        </w:rPr>
      </w:pPr>
      <w:r>
        <w:rPr>
          <w:rFonts w:hint="eastAsia" w:ascii="华文新魏" w:hAnsi="宋体" w:eastAsia="华文新魏"/>
          <w:b/>
          <w:bCs/>
          <w:sz w:val="72"/>
          <w:szCs w:val="72"/>
        </w:rPr>
        <w:t>基金业务指南第1号</w:t>
      </w:r>
    </w:p>
    <w:p w14:paraId="09FAE5EE">
      <w:pPr>
        <w:jc w:val="right"/>
        <w:rPr>
          <w:rFonts w:hint="eastAsia" w:ascii="华文新魏" w:hAnsi="宋体" w:eastAsia="华文新魏"/>
          <w:b/>
          <w:bCs/>
          <w:sz w:val="72"/>
          <w:szCs w:val="72"/>
        </w:rPr>
      </w:pPr>
      <w:r>
        <w:rPr>
          <w:rFonts w:hint="eastAsia" w:ascii="华文新魏" w:hAnsi="宋体" w:eastAsia="华文新魏"/>
          <w:b/>
          <w:bCs/>
          <w:sz w:val="72"/>
          <w:szCs w:val="72"/>
        </w:rPr>
        <w:t>——业务办理</w:t>
      </w:r>
    </w:p>
    <w:p w14:paraId="24CFEEB1">
      <w:pPr>
        <w:rPr>
          <w:rFonts w:hint="eastAsia" w:ascii="宋体" w:hAnsi="宋体"/>
          <w:b/>
          <w:bCs/>
          <w:sz w:val="36"/>
        </w:rPr>
      </w:pPr>
    </w:p>
    <w:p w14:paraId="3E168371">
      <w:pPr>
        <w:rPr>
          <w:rFonts w:hint="eastAsia" w:ascii="宋体" w:hAnsi="宋体"/>
          <w:b/>
          <w:bCs/>
          <w:sz w:val="36"/>
        </w:rPr>
      </w:pPr>
    </w:p>
    <w:p w14:paraId="6810A965">
      <w:pPr>
        <w:rPr>
          <w:rFonts w:hint="eastAsia" w:ascii="宋体" w:hAnsi="宋体"/>
          <w:b/>
          <w:bCs/>
          <w:sz w:val="36"/>
        </w:rPr>
      </w:pPr>
    </w:p>
    <w:p w14:paraId="2819C90F">
      <w:pPr>
        <w:rPr>
          <w:rFonts w:hint="eastAsia" w:ascii="宋体" w:hAnsi="宋体"/>
          <w:b/>
          <w:sz w:val="84"/>
          <w:szCs w:val="84"/>
        </w:rPr>
      </w:pPr>
    </w:p>
    <w:p w14:paraId="6289D499">
      <w:pPr>
        <w:rPr>
          <w:rFonts w:hint="eastAsia" w:ascii="宋体" w:hAnsi="宋体"/>
          <w:b/>
          <w:sz w:val="84"/>
          <w:szCs w:val="84"/>
        </w:rPr>
      </w:pPr>
    </w:p>
    <w:p w14:paraId="267B70C6">
      <w:pPr>
        <w:pStyle w:val="56"/>
        <w:widowControl w:val="0"/>
        <w:spacing w:after="120"/>
        <w:jc w:val="center"/>
        <w:rPr>
          <w:rFonts w:hint="eastAsia" w:ascii="华文楷体" w:hAnsi="华文楷体" w:eastAsia="华文楷体"/>
          <w:b/>
          <w:bCs/>
          <w:sz w:val="32"/>
          <w:szCs w:val="32"/>
          <w:lang w:eastAsia="zh-CN"/>
        </w:rPr>
      </w:pPr>
      <w:r>
        <w:rPr>
          <w:rFonts w:hint="eastAsia" w:ascii="华文楷体" w:hAnsi="华文楷体" w:eastAsia="华文楷体"/>
          <w:b/>
          <w:bCs/>
          <w:sz w:val="32"/>
          <w:szCs w:val="32"/>
          <w:lang w:eastAsia="zh-CN"/>
        </w:rPr>
        <w:t>上海证券交易所</w:t>
      </w:r>
    </w:p>
    <w:p w14:paraId="40045E7A">
      <w:pPr>
        <w:pStyle w:val="56"/>
        <w:widowControl w:val="0"/>
        <w:spacing w:after="120"/>
        <w:jc w:val="center"/>
        <w:rPr>
          <w:rFonts w:hint="eastAsia" w:ascii="华文楷体" w:hAnsi="华文楷体" w:eastAsia="华文楷体"/>
          <w:b/>
          <w:bCs/>
          <w:sz w:val="32"/>
          <w:szCs w:val="32"/>
          <w:lang w:eastAsia="zh-CN"/>
        </w:rPr>
      </w:pPr>
      <w:r>
        <w:rPr>
          <w:rFonts w:hint="eastAsia" w:ascii="华文楷体" w:hAnsi="华文楷体" w:eastAsia="华文楷体"/>
          <w:b/>
          <w:bCs/>
          <w:sz w:val="32"/>
          <w:szCs w:val="32"/>
          <w:lang w:eastAsia="zh-CN"/>
        </w:rPr>
        <w:t>2025年11月</w:t>
      </w:r>
    </w:p>
    <w:p w14:paraId="6C599571">
      <w:pPr>
        <w:pStyle w:val="25"/>
        <w:spacing w:before="0" w:beforeAutospacing="0" w:after="0" w:afterAutospacing="0" w:line="360" w:lineRule="auto"/>
        <w:jc w:val="center"/>
        <w:outlineLvl w:val="0"/>
        <w:rPr>
          <w:rFonts w:hint="eastAsia"/>
          <w:b/>
          <w:sz w:val="32"/>
          <w:szCs w:val="32"/>
        </w:rPr>
      </w:pPr>
      <w:r>
        <w:rPr>
          <w:rFonts w:ascii="华文楷体" w:hAnsi="华文楷体" w:eastAsia="华文楷体"/>
          <w:sz w:val="30"/>
        </w:rPr>
        <w:br w:type="page"/>
      </w:r>
      <w:bookmarkStart w:id="2" w:name="_Toc29481"/>
      <w:bookmarkStart w:id="3" w:name="_Toc24396"/>
      <w:bookmarkStart w:id="4" w:name="_Toc14817"/>
      <w:bookmarkStart w:id="5" w:name="_Toc116311383"/>
      <w:bookmarkStart w:id="6" w:name="_Toc12944"/>
      <w:bookmarkStart w:id="7" w:name="_Toc105612272"/>
      <w:bookmarkStart w:id="8" w:name="_Toc7367"/>
      <w:bookmarkStart w:id="9" w:name="_Toc30540"/>
      <w:bookmarkStart w:id="10" w:name="_Toc1500375313"/>
      <w:bookmarkStart w:id="11" w:name="_Toc3657"/>
      <w:bookmarkStart w:id="12" w:name="_Toc32634"/>
      <w:bookmarkStart w:id="13" w:name="_Toc23418"/>
      <w:r>
        <w:rPr>
          <w:rFonts w:hint="eastAsia"/>
          <w:b/>
          <w:sz w:val="32"/>
          <w:szCs w:val="32"/>
        </w:rPr>
        <w:t>版本说明</w:t>
      </w:r>
      <w:bookmarkEnd w:id="2"/>
      <w:bookmarkEnd w:id="3"/>
      <w:bookmarkEnd w:id="4"/>
      <w:bookmarkEnd w:id="5"/>
      <w:bookmarkEnd w:id="6"/>
      <w:bookmarkEnd w:id="7"/>
      <w:bookmarkEnd w:id="8"/>
      <w:bookmarkEnd w:id="9"/>
      <w:bookmarkEnd w:id="10"/>
      <w:bookmarkEnd w:id="11"/>
      <w:bookmarkEnd w:id="12"/>
      <w:bookmarkEnd w:id="13"/>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25"/>
        <w:gridCol w:w="850"/>
        <w:gridCol w:w="1276"/>
        <w:gridCol w:w="3765"/>
      </w:tblGrid>
      <w:tr w14:paraId="0C3F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shd w:val="clear" w:color="000000" w:fill="E6E6E6"/>
            <w:noWrap w:val="0"/>
            <w:vAlign w:val="center"/>
          </w:tcPr>
          <w:p w14:paraId="78CE28A5">
            <w:pPr>
              <w:keepNext w:val="0"/>
              <w:keepLines w:val="0"/>
              <w:suppressLineNumbers w:val="0"/>
              <w:spacing w:before="0" w:beforeAutospacing="0" w:after="0" w:afterAutospacing="0"/>
              <w:ind w:left="0" w:right="0"/>
              <w:jc w:val="center"/>
              <w:rPr>
                <w:rFonts w:hint="eastAsia" w:ascii="宋体" w:hAnsi="宋体" w:cs="Calibri"/>
                <w:b/>
                <w:sz w:val="18"/>
              </w:rPr>
            </w:pPr>
            <w:r>
              <w:rPr>
                <w:rFonts w:hint="eastAsia" w:ascii="宋体" w:hAnsi="宋体" w:cs="Calibri"/>
                <w:b/>
                <w:sz w:val="18"/>
              </w:rPr>
              <w:t>版本号</w:t>
            </w:r>
          </w:p>
        </w:tc>
        <w:tc>
          <w:tcPr>
            <w:tcW w:w="1425" w:type="dxa"/>
            <w:shd w:val="clear" w:color="000000" w:fill="E6E6E6"/>
            <w:noWrap w:val="0"/>
            <w:vAlign w:val="top"/>
          </w:tcPr>
          <w:p w14:paraId="33A377CA">
            <w:pPr>
              <w:keepNext w:val="0"/>
              <w:keepLines w:val="0"/>
              <w:suppressLineNumbers w:val="0"/>
              <w:spacing w:before="0" w:beforeAutospacing="0" w:after="0" w:afterAutospacing="0"/>
              <w:ind w:left="0" w:right="0"/>
              <w:jc w:val="center"/>
              <w:rPr>
                <w:rFonts w:hint="eastAsia" w:ascii="宋体" w:hAnsi="宋体" w:cs="Calibri"/>
                <w:b/>
                <w:sz w:val="18"/>
              </w:rPr>
            </w:pPr>
            <w:r>
              <w:rPr>
                <w:rFonts w:hint="eastAsia" w:ascii="宋体" w:hAnsi="宋体" w:cs="Calibri"/>
                <w:b/>
                <w:sz w:val="18"/>
              </w:rPr>
              <w:t>发起部门</w:t>
            </w:r>
          </w:p>
        </w:tc>
        <w:tc>
          <w:tcPr>
            <w:tcW w:w="850" w:type="dxa"/>
            <w:shd w:val="clear" w:color="000000" w:fill="E6E6E6"/>
            <w:noWrap w:val="0"/>
            <w:vAlign w:val="center"/>
          </w:tcPr>
          <w:p w14:paraId="0904E7FF">
            <w:pPr>
              <w:keepNext w:val="0"/>
              <w:keepLines w:val="0"/>
              <w:suppressLineNumbers w:val="0"/>
              <w:spacing w:before="0" w:beforeAutospacing="0" w:after="0" w:afterAutospacing="0"/>
              <w:ind w:left="0" w:right="0"/>
              <w:jc w:val="center"/>
              <w:rPr>
                <w:rFonts w:hint="eastAsia" w:ascii="宋体" w:hAnsi="宋体" w:cs="Calibri"/>
                <w:b/>
                <w:sz w:val="18"/>
              </w:rPr>
            </w:pPr>
            <w:r>
              <w:rPr>
                <w:rFonts w:hint="eastAsia" w:ascii="宋体" w:hAnsi="宋体" w:cs="Calibri"/>
                <w:b/>
                <w:sz w:val="18"/>
              </w:rPr>
              <w:t>操作</w:t>
            </w:r>
          </w:p>
        </w:tc>
        <w:tc>
          <w:tcPr>
            <w:tcW w:w="1276" w:type="dxa"/>
            <w:shd w:val="clear" w:color="000000" w:fill="E6E6E6"/>
            <w:noWrap w:val="0"/>
            <w:vAlign w:val="center"/>
          </w:tcPr>
          <w:p w14:paraId="74D9AE72">
            <w:pPr>
              <w:keepNext w:val="0"/>
              <w:keepLines w:val="0"/>
              <w:suppressLineNumbers w:val="0"/>
              <w:spacing w:before="0" w:beforeAutospacing="0" w:after="0" w:afterAutospacing="0"/>
              <w:ind w:left="0" w:right="0"/>
              <w:jc w:val="center"/>
              <w:rPr>
                <w:rFonts w:hint="eastAsia" w:ascii="宋体" w:hAnsi="宋体" w:cs="Calibri"/>
                <w:b/>
                <w:sz w:val="18"/>
              </w:rPr>
            </w:pPr>
            <w:r>
              <w:rPr>
                <w:rFonts w:hint="eastAsia" w:ascii="宋体" w:hAnsi="宋体" w:cs="Calibri"/>
                <w:b/>
                <w:sz w:val="18"/>
              </w:rPr>
              <w:t>日期</w:t>
            </w:r>
          </w:p>
        </w:tc>
        <w:tc>
          <w:tcPr>
            <w:tcW w:w="3765" w:type="dxa"/>
            <w:shd w:val="clear" w:color="000000" w:fill="E6E6E6"/>
            <w:noWrap w:val="0"/>
            <w:vAlign w:val="center"/>
          </w:tcPr>
          <w:p w14:paraId="68EB9FD7">
            <w:pPr>
              <w:keepNext w:val="0"/>
              <w:keepLines w:val="0"/>
              <w:suppressLineNumbers w:val="0"/>
              <w:spacing w:before="0" w:beforeAutospacing="0" w:after="0" w:afterAutospacing="0"/>
              <w:ind w:left="0" w:right="0"/>
              <w:jc w:val="center"/>
              <w:rPr>
                <w:rFonts w:hint="eastAsia" w:ascii="宋体" w:hAnsi="宋体" w:cs="Calibri"/>
                <w:b/>
                <w:sz w:val="18"/>
              </w:rPr>
            </w:pPr>
            <w:r>
              <w:rPr>
                <w:rFonts w:hint="eastAsia" w:ascii="宋体" w:hAnsi="宋体" w:cs="Calibri"/>
                <w:b/>
                <w:sz w:val="18"/>
              </w:rPr>
              <w:t>说明</w:t>
            </w:r>
          </w:p>
        </w:tc>
      </w:tr>
      <w:tr w14:paraId="72E1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noWrap w:val="0"/>
            <w:vAlign w:val="top"/>
          </w:tcPr>
          <w:p w14:paraId="167B9BB3">
            <w:pPr>
              <w:keepNext w:val="0"/>
              <w:keepLines w:val="0"/>
              <w:suppressLineNumbers w:val="0"/>
              <w:spacing w:before="0" w:beforeAutospacing="0" w:after="0" w:afterAutospacing="0"/>
              <w:ind w:left="0" w:right="0"/>
              <w:rPr>
                <w:rFonts w:hint="eastAsia" w:ascii="宋体" w:hAnsi="宋体" w:cs="Calibri"/>
                <w:bCs/>
                <w:sz w:val="18"/>
              </w:rPr>
            </w:pPr>
            <w:r>
              <w:rPr>
                <w:rFonts w:hint="eastAsia" w:ascii="Calibri" w:hAnsi="Calibri" w:cs="Calibri"/>
                <w:bCs/>
                <w:sz w:val="18"/>
              </w:rPr>
              <w:t>V</w:t>
            </w:r>
            <w:r>
              <w:rPr>
                <w:rFonts w:hint="eastAsia" w:ascii="Calibri" w:hAnsi="Calibri" w:cs="Calibri"/>
                <w:bCs/>
                <w:iCs/>
                <w:sz w:val="18"/>
              </w:rPr>
              <w:t>1.0</w:t>
            </w:r>
          </w:p>
        </w:tc>
        <w:tc>
          <w:tcPr>
            <w:tcW w:w="1425" w:type="dxa"/>
            <w:noWrap w:val="0"/>
            <w:vAlign w:val="top"/>
          </w:tcPr>
          <w:p w14:paraId="7A92B996">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基金业务部</w:t>
            </w:r>
          </w:p>
        </w:tc>
        <w:tc>
          <w:tcPr>
            <w:tcW w:w="850" w:type="dxa"/>
            <w:noWrap w:val="0"/>
            <w:vAlign w:val="top"/>
          </w:tcPr>
          <w:p w14:paraId="3266B43F">
            <w:pPr>
              <w:keepNext w:val="0"/>
              <w:keepLines w:val="0"/>
              <w:suppressLineNumbers w:val="0"/>
              <w:spacing w:before="0" w:beforeAutospacing="0" w:after="0" w:afterAutospacing="0"/>
              <w:ind w:left="0" w:right="0"/>
              <w:rPr>
                <w:rFonts w:hint="eastAsia" w:ascii="宋体" w:hAnsi="宋体" w:cs="Calibri"/>
                <w:bCs/>
                <w:sz w:val="18"/>
              </w:rPr>
            </w:pPr>
            <w:r>
              <w:rPr>
                <w:rFonts w:hint="eastAsia" w:ascii="宋体" w:hAnsi="宋体" w:cs="Calibri"/>
                <w:bCs/>
                <w:iCs/>
                <w:sz w:val="18"/>
              </w:rPr>
              <w:t>创建</w:t>
            </w:r>
          </w:p>
        </w:tc>
        <w:tc>
          <w:tcPr>
            <w:tcW w:w="1276" w:type="dxa"/>
            <w:noWrap w:val="0"/>
            <w:vAlign w:val="top"/>
          </w:tcPr>
          <w:p w14:paraId="40F6A66D">
            <w:pPr>
              <w:keepNext w:val="0"/>
              <w:keepLines w:val="0"/>
              <w:suppressLineNumbers w:val="0"/>
              <w:spacing w:before="0" w:beforeAutospacing="0" w:after="0" w:afterAutospacing="0"/>
              <w:ind w:left="0" w:right="0"/>
              <w:rPr>
                <w:rFonts w:hint="eastAsia" w:ascii="宋体" w:hAnsi="宋体" w:cs="Calibri"/>
                <w:bCs/>
                <w:sz w:val="18"/>
              </w:rPr>
            </w:pPr>
            <w:r>
              <w:rPr>
                <w:rFonts w:hint="default" w:ascii="Calibri" w:hAnsi="Calibri" w:cs="Calibri"/>
                <w:iCs/>
                <w:sz w:val="18"/>
              </w:rPr>
              <w:t>20</w:t>
            </w:r>
            <w:r>
              <w:rPr>
                <w:rFonts w:hint="eastAsia" w:ascii="Calibri" w:hAnsi="Calibri" w:cs="Calibri"/>
                <w:iCs/>
                <w:sz w:val="18"/>
              </w:rPr>
              <w:t>12年6月</w:t>
            </w:r>
          </w:p>
        </w:tc>
        <w:tc>
          <w:tcPr>
            <w:tcW w:w="3765" w:type="dxa"/>
            <w:noWrap w:val="0"/>
            <w:vAlign w:val="top"/>
          </w:tcPr>
          <w:p w14:paraId="41BE97F1">
            <w:pPr>
              <w:keepNext w:val="0"/>
              <w:keepLines w:val="0"/>
              <w:suppressLineNumbers w:val="0"/>
              <w:spacing w:before="0" w:beforeAutospacing="0" w:after="0" w:afterAutospacing="0"/>
              <w:ind w:left="0" w:right="0"/>
              <w:rPr>
                <w:rFonts w:hint="eastAsia" w:ascii="宋体" w:hAnsi="宋体" w:cs="Calibri"/>
                <w:bCs/>
                <w:sz w:val="18"/>
              </w:rPr>
            </w:pPr>
            <w:r>
              <w:rPr>
                <w:rFonts w:hint="eastAsia" w:ascii="宋体" w:hAnsi="宋体" w:cs="Calibri"/>
                <w:bCs/>
                <w:iCs/>
                <w:sz w:val="18"/>
              </w:rPr>
              <w:t>根据基金法律法规及上交所基金业务规则，ETF一站式服务指南等材料汇编。</w:t>
            </w:r>
          </w:p>
        </w:tc>
      </w:tr>
      <w:tr w14:paraId="7265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54C7013A">
            <w:pPr>
              <w:keepNext w:val="0"/>
              <w:keepLines w:val="0"/>
              <w:suppressLineNumbers w:val="0"/>
              <w:spacing w:before="0" w:beforeAutospacing="0" w:after="0" w:afterAutospacing="0"/>
              <w:ind w:left="0" w:right="0"/>
              <w:rPr>
                <w:rFonts w:hint="eastAsia" w:ascii="Calibri" w:hAnsi="Calibri" w:cs="Calibri"/>
                <w:bCs/>
                <w:sz w:val="18"/>
              </w:rPr>
            </w:pPr>
            <w:r>
              <w:rPr>
                <w:rFonts w:hint="eastAsia" w:ascii="Calibri" w:hAnsi="Calibri" w:cs="Calibri"/>
                <w:bCs/>
                <w:sz w:val="18"/>
              </w:rPr>
              <w:t>V</w:t>
            </w:r>
            <w:r>
              <w:rPr>
                <w:rFonts w:hint="eastAsia" w:ascii="Calibri" w:hAnsi="Calibri" w:cs="Calibri"/>
                <w:bCs/>
                <w:iCs/>
                <w:sz w:val="18"/>
              </w:rPr>
              <w:t>1.1</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29FC4B58">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产品开发部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1476EEE0">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34C07765">
            <w:pPr>
              <w:keepNext w:val="0"/>
              <w:keepLines w:val="0"/>
              <w:suppressLineNumbers w:val="0"/>
              <w:spacing w:before="0" w:beforeAutospacing="0" w:after="0" w:afterAutospacing="0"/>
              <w:ind w:left="0" w:right="0"/>
              <w:rPr>
                <w:rFonts w:hint="default" w:ascii="Calibri" w:hAnsi="Calibri" w:cs="Calibri"/>
                <w:iCs/>
                <w:sz w:val="18"/>
              </w:rPr>
            </w:pPr>
            <w:r>
              <w:rPr>
                <w:rFonts w:hint="default" w:ascii="Calibri" w:hAnsi="Calibri" w:cs="Calibri"/>
                <w:iCs/>
                <w:sz w:val="18"/>
              </w:rPr>
              <w:t>20</w:t>
            </w:r>
            <w:r>
              <w:rPr>
                <w:rFonts w:hint="eastAsia" w:ascii="Calibri" w:hAnsi="Calibri" w:cs="Calibri"/>
                <w:iCs/>
                <w:sz w:val="18"/>
              </w:rPr>
              <w:t>13年11月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D1ACA44">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修订基金业务主办部门名称及对应服务人员。</w:t>
            </w:r>
          </w:p>
        </w:tc>
      </w:tr>
      <w:tr w14:paraId="2BC3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05490607">
            <w:pPr>
              <w:keepNext w:val="0"/>
              <w:keepLines w:val="0"/>
              <w:suppressLineNumbers w:val="0"/>
              <w:spacing w:before="0" w:beforeAutospacing="0" w:after="0" w:afterAutospacing="0"/>
              <w:ind w:left="0" w:right="0"/>
              <w:rPr>
                <w:rFonts w:hint="eastAsia" w:ascii="Calibri" w:hAnsi="Calibri" w:cs="Calibri"/>
                <w:bCs/>
                <w:sz w:val="18"/>
              </w:rPr>
            </w:pPr>
            <w:r>
              <w:rPr>
                <w:rFonts w:hint="eastAsia" w:ascii="Calibri" w:hAnsi="Calibri" w:cs="Calibri"/>
                <w:bCs/>
                <w:sz w:val="18"/>
              </w:rPr>
              <w:t>V1.2</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13268768">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基金业务部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7BD3E0DF">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07D60205">
            <w:pPr>
              <w:keepNext w:val="0"/>
              <w:keepLines w:val="0"/>
              <w:suppressLineNumbers w:val="0"/>
              <w:spacing w:before="0" w:beforeAutospacing="0" w:after="0" w:afterAutospacing="0"/>
              <w:ind w:left="0" w:right="0"/>
              <w:rPr>
                <w:rFonts w:hint="default" w:ascii="Calibri" w:hAnsi="Calibri" w:cs="Calibri"/>
                <w:iCs/>
                <w:sz w:val="18"/>
              </w:rPr>
            </w:pPr>
            <w:r>
              <w:rPr>
                <w:rFonts w:hint="eastAsia" w:ascii="Calibri" w:hAnsi="Calibri" w:cs="Calibri"/>
                <w:iCs/>
                <w:sz w:val="18"/>
              </w:rPr>
              <w:t>2014年7月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BBF25BB">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修订基金业务主办部门名称及对应业务服务人员；</w:t>
            </w:r>
          </w:p>
          <w:p w14:paraId="588B4CB3">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修订部门模板内容。</w:t>
            </w:r>
          </w:p>
        </w:tc>
      </w:tr>
      <w:tr w14:paraId="1576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37DCAE62">
            <w:pPr>
              <w:keepNext w:val="0"/>
              <w:keepLines w:val="0"/>
              <w:suppressLineNumbers w:val="0"/>
              <w:spacing w:before="0" w:beforeAutospacing="0" w:after="0" w:afterAutospacing="0"/>
              <w:ind w:left="0" w:right="0"/>
              <w:rPr>
                <w:rFonts w:hint="eastAsia" w:ascii="Calibri" w:hAnsi="Calibri" w:cs="Calibri"/>
                <w:bCs/>
                <w:sz w:val="18"/>
              </w:rPr>
            </w:pPr>
            <w:r>
              <w:rPr>
                <w:rFonts w:hint="eastAsia" w:ascii="Calibri" w:hAnsi="Calibri" w:cs="Calibri"/>
                <w:bCs/>
                <w:sz w:val="18"/>
              </w:rPr>
              <w:t>V2.0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025F67AA">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产品创新中心</w:t>
            </w:r>
          </w:p>
        </w:tc>
        <w:tc>
          <w:tcPr>
            <w:tcW w:w="850" w:type="dxa"/>
            <w:tcBorders>
              <w:top w:val="single" w:color="auto" w:sz="4" w:space="0"/>
              <w:left w:val="single" w:color="auto" w:sz="4" w:space="0"/>
              <w:bottom w:val="single" w:color="auto" w:sz="4" w:space="0"/>
              <w:right w:val="single" w:color="auto" w:sz="4" w:space="0"/>
            </w:tcBorders>
            <w:noWrap w:val="0"/>
            <w:vAlign w:val="top"/>
          </w:tcPr>
          <w:p w14:paraId="70CB8E2D">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5B50543C">
            <w:pPr>
              <w:keepNext w:val="0"/>
              <w:keepLines w:val="0"/>
              <w:suppressLineNumbers w:val="0"/>
              <w:spacing w:before="0" w:beforeAutospacing="0" w:after="0" w:afterAutospacing="0"/>
              <w:ind w:left="0" w:right="0"/>
              <w:rPr>
                <w:rFonts w:hint="eastAsia" w:ascii="Calibri" w:hAnsi="Calibri" w:cs="Calibri"/>
                <w:iCs/>
                <w:sz w:val="18"/>
              </w:rPr>
            </w:pPr>
            <w:r>
              <w:rPr>
                <w:rFonts w:hint="eastAsia" w:ascii="Calibri" w:hAnsi="Calibri" w:cs="Calibri"/>
                <w:iCs/>
                <w:sz w:val="18"/>
              </w:rPr>
              <w:t>2018年10月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36B98278">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修订基金业务主办部门名称及对应业务服务人员；</w:t>
            </w:r>
          </w:p>
          <w:p w14:paraId="1EE703C9">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增加基金代码和基金简称分配规范；</w:t>
            </w:r>
          </w:p>
          <w:p w14:paraId="16C2D7EC">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修订ETF发行上市等相关业务服务内容，增加网上填报内容；</w:t>
            </w:r>
          </w:p>
          <w:p w14:paraId="1E124303">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增加LOF发行上市等相关业务服务内容；</w:t>
            </w:r>
          </w:p>
          <w:p w14:paraId="474E86DB">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修订产品开发及变更相关内容；</w:t>
            </w:r>
          </w:p>
          <w:p w14:paraId="04990C71">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增加基金监管相关内容；</w:t>
            </w:r>
          </w:p>
          <w:p w14:paraId="5F14BCF0">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修订业务申请模板内容；</w:t>
            </w:r>
          </w:p>
          <w:p w14:paraId="208D1EC2">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删除综合业务部分。</w:t>
            </w:r>
          </w:p>
        </w:tc>
      </w:tr>
      <w:tr w14:paraId="2921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1552F9B2">
            <w:pPr>
              <w:keepNext w:val="0"/>
              <w:keepLines w:val="0"/>
              <w:suppressLineNumbers w:val="0"/>
              <w:spacing w:before="0" w:beforeAutospacing="0" w:after="0" w:afterAutospacing="0"/>
              <w:ind w:left="0" w:right="0"/>
              <w:rPr>
                <w:rFonts w:hint="eastAsia" w:ascii="Calibri" w:hAnsi="Calibri" w:cs="Calibri"/>
                <w:bCs/>
                <w:sz w:val="18"/>
              </w:rPr>
            </w:pPr>
            <w:r>
              <w:rPr>
                <w:rFonts w:hint="eastAsia" w:ascii="Calibri" w:hAnsi="Calibri" w:cs="Calibri"/>
                <w:bCs/>
                <w:sz w:val="18"/>
              </w:rPr>
              <w:t xml:space="preserve"> V2.1</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10FE66B0">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产品创新中心</w:t>
            </w:r>
          </w:p>
        </w:tc>
        <w:tc>
          <w:tcPr>
            <w:tcW w:w="850" w:type="dxa"/>
            <w:tcBorders>
              <w:top w:val="single" w:color="auto" w:sz="4" w:space="0"/>
              <w:left w:val="single" w:color="auto" w:sz="4" w:space="0"/>
              <w:bottom w:val="single" w:color="auto" w:sz="4" w:space="0"/>
              <w:right w:val="single" w:color="auto" w:sz="4" w:space="0"/>
            </w:tcBorders>
            <w:noWrap w:val="0"/>
            <w:vAlign w:val="top"/>
          </w:tcPr>
          <w:p w14:paraId="758D0214">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6AB0B2B5">
            <w:pPr>
              <w:keepNext w:val="0"/>
              <w:keepLines w:val="0"/>
              <w:suppressLineNumbers w:val="0"/>
              <w:spacing w:before="0" w:beforeAutospacing="0" w:after="0" w:afterAutospacing="0"/>
              <w:ind w:left="0" w:right="0"/>
              <w:rPr>
                <w:rFonts w:hint="eastAsia" w:ascii="Calibri" w:hAnsi="Calibri" w:cs="Calibri"/>
                <w:iCs/>
                <w:sz w:val="18"/>
              </w:rPr>
            </w:pPr>
            <w:r>
              <w:rPr>
                <w:rFonts w:hint="eastAsia" w:ascii="Calibri" w:hAnsi="Calibri" w:cs="Calibri"/>
                <w:iCs/>
                <w:sz w:val="18"/>
              </w:rPr>
              <w:t>2020年4月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1661EE8E">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材料报送以电子形式申请材料为主，取消部分纸质材料报送；</w:t>
            </w:r>
          </w:p>
          <w:p w14:paraId="61DD943C">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删除代办券商跨市场ETF净申购</w:t>
            </w:r>
            <w:r>
              <w:rPr>
                <w:rFonts w:hint="eastAsia" w:ascii="宋体" w:hAnsi="宋体" w:cs="Calibri"/>
                <w:bCs/>
                <w:iCs/>
                <w:sz w:val="18"/>
                <w:lang w:eastAsia="zh-CN"/>
              </w:rPr>
              <w:t>额</w:t>
            </w:r>
            <w:r>
              <w:rPr>
                <w:rFonts w:hint="eastAsia" w:ascii="宋体" w:hAnsi="宋体" w:cs="Calibri"/>
                <w:bCs/>
                <w:iCs/>
                <w:sz w:val="18"/>
              </w:rPr>
              <w:t>度管理内容；</w:t>
            </w:r>
          </w:p>
          <w:p w14:paraId="2F90C7CF">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完善并更新基金产品开发、基金监管章节相关内容；</w:t>
            </w:r>
          </w:p>
          <w:p w14:paraId="0FB16C33">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增加ETF三种子类型：跨市场股票ETF（跨沪深港）、跨沪深债券ETF、商品期货ETF；</w:t>
            </w:r>
          </w:p>
          <w:p w14:paraId="173BF29D">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删除ETF联接基金申赎权限申请流程，加入特定机构投资者申赎权限申请、取消流程；</w:t>
            </w:r>
          </w:p>
          <w:p w14:paraId="6056DDD9">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更新代码申请、更名申请的业务办理流程；</w:t>
            </w:r>
          </w:p>
          <w:p w14:paraId="4FCF978D">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修订《产品创新中心基金产品证券代码和简称分配工作规范》；</w:t>
            </w:r>
          </w:p>
          <w:p w14:paraId="32C0D1F0">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调整ETF、LOF</w:t>
            </w:r>
            <w:r>
              <w:rPr>
                <w:rFonts w:hint="default" w:ascii="宋体" w:hAnsi="宋体" w:cs="Calibri"/>
                <w:bCs/>
                <w:iCs/>
                <w:sz w:val="18"/>
              </w:rPr>
              <w:t>发行、上市业务受理时间</w:t>
            </w:r>
            <w:r>
              <w:rPr>
                <w:rFonts w:hint="eastAsia" w:ascii="宋体" w:hAnsi="宋体" w:cs="Calibri"/>
                <w:bCs/>
                <w:iCs/>
                <w:sz w:val="18"/>
              </w:rPr>
              <w:t>，</w:t>
            </w:r>
            <w:r>
              <w:rPr>
                <w:rFonts w:hint="default" w:ascii="宋体" w:hAnsi="宋体" w:cs="Calibri"/>
                <w:bCs/>
                <w:iCs/>
                <w:sz w:val="18"/>
              </w:rPr>
              <w:t>并更新业务流程</w:t>
            </w:r>
            <w:r>
              <w:rPr>
                <w:rFonts w:hint="eastAsia" w:ascii="宋体" w:hAnsi="宋体" w:cs="Calibri"/>
                <w:bCs/>
                <w:iCs/>
                <w:sz w:val="18"/>
              </w:rPr>
              <w:t>；</w:t>
            </w:r>
          </w:p>
          <w:p w14:paraId="7DA1D8E0">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增加ETF网上现金发行比例配售模式；</w:t>
            </w:r>
          </w:p>
          <w:p w14:paraId="59A9A2F9">
            <w:pPr>
              <w:keepNext w:val="0"/>
              <w:keepLines w:val="0"/>
              <w:suppressLineNumbers w:val="0"/>
              <w:spacing w:before="0" w:beforeAutospacing="0" w:after="0" w:afterAutospacing="0"/>
              <w:ind w:left="0" w:right="0"/>
              <w:rPr>
                <w:rFonts w:hint="eastAsia" w:ascii="宋体" w:hAnsi="宋体" w:cs="Calibri"/>
                <w:bCs/>
                <w:iCs/>
                <w:sz w:val="18"/>
              </w:rPr>
            </w:pPr>
            <w:r>
              <w:rPr>
                <w:rFonts w:hint="default" w:ascii="宋体" w:hAnsi="宋体" w:cs="Calibri"/>
                <w:bCs/>
                <w:iCs/>
                <w:sz w:val="18"/>
              </w:rPr>
              <w:t>完善和更新包括信息披露、上市费用缴纳等业务办理流程</w:t>
            </w:r>
            <w:r>
              <w:rPr>
                <w:rFonts w:hint="eastAsia" w:ascii="宋体" w:hAnsi="宋体" w:cs="Calibri"/>
                <w:bCs/>
                <w:iCs/>
                <w:sz w:val="18"/>
              </w:rPr>
              <w:t>；</w:t>
            </w:r>
          </w:p>
          <w:p w14:paraId="05771539">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更新相关附件。</w:t>
            </w:r>
          </w:p>
        </w:tc>
      </w:tr>
      <w:tr w14:paraId="24CB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7861994E">
            <w:pPr>
              <w:keepNext w:val="0"/>
              <w:keepLines w:val="0"/>
              <w:suppressLineNumbers w:val="0"/>
              <w:spacing w:before="0" w:beforeAutospacing="0" w:after="0" w:afterAutospacing="0"/>
              <w:ind w:left="0" w:right="0"/>
              <w:rPr>
                <w:rFonts w:hint="eastAsia" w:ascii="Calibri" w:hAnsi="Calibri" w:cs="Calibri"/>
                <w:bCs/>
                <w:sz w:val="18"/>
              </w:rPr>
            </w:pPr>
            <w:r>
              <w:rPr>
                <w:rFonts w:hint="eastAsia" w:ascii="Calibri" w:hAnsi="Calibri" w:cs="Calibri"/>
                <w:bCs/>
                <w:sz w:val="18"/>
              </w:rPr>
              <w:t>V2.2</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2D809E6C">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产品创新中心</w:t>
            </w:r>
          </w:p>
        </w:tc>
        <w:tc>
          <w:tcPr>
            <w:tcW w:w="850" w:type="dxa"/>
            <w:tcBorders>
              <w:top w:val="single" w:color="auto" w:sz="4" w:space="0"/>
              <w:left w:val="single" w:color="auto" w:sz="4" w:space="0"/>
              <w:bottom w:val="single" w:color="auto" w:sz="4" w:space="0"/>
              <w:right w:val="single" w:color="auto" w:sz="4" w:space="0"/>
            </w:tcBorders>
            <w:noWrap w:val="0"/>
            <w:vAlign w:val="top"/>
          </w:tcPr>
          <w:p w14:paraId="34049309">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19CA9DA">
            <w:pPr>
              <w:keepNext w:val="0"/>
              <w:keepLines w:val="0"/>
              <w:suppressLineNumbers w:val="0"/>
              <w:spacing w:before="0" w:beforeAutospacing="0" w:after="0" w:afterAutospacing="0"/>
              <w:ind w:left="0" w:right="0"/>
              <w:rPr>
                <w:rFonts w:hint="eastAsia" w:ascii="Calibri" w:hAnsi="Calibri" w:cs="Calibri"/>
                <w:iCs/>
                <w:sz w:val="18"/>
              </w:rPr>
            </w:pPr>
            <w:r>
              <w:rPr>
                <w:rFonts w:hint="eastAsia" w:ascii="Calibri" w:hAnsi="Calibri" w:cs="Calibri"/>
                <w:iCs/>
                <w:sz w:val="18"/>
              </w:rPr>
              <w:t>2021年2月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464ECA44">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增加集合申购；</w:t>
            </w:r>
          </w:p>
          <w:p w14:paraId="1A9FD2D7">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增加基金产品开发相关内容及附件；</w:t>
            </w:r>
          </w:p>
          <w:p w14:paraId="425D0AAA">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修订《产品创新中心基金产品证券代码和简称分配工作规范》。</w:t>
            </w:r>
          </w:p>
        </w:tc>
      </w:tr>
      <w:tr w14:paraId="11ED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01E2197F">
            <w:pPr>
              <w:keepNext w:val="0"/>
              <w:keepLines w:val="0"/>
              <w:suppressLineNumbers w:val="0"/>
              <w:spacing w:before="0" w:beforeAutospacing="0" w:after="0" w:afterAutospacing="0"/>
              <w:ind w:left="0" w:right="0"/>
              <w:rPr>
                <w:rFonts w:hint="eastAsia" w:ascii="Calibri" w:hAnsi="Calibri" w:cs="Calibri"/>
                <w:bCs/>
                <w:sz w:val="18"/>
              </w:rPr>
            </w:pPr>
            <w:r>
              <w:rPr>
                <w:rFonts w:hint="default" w:ascii="Calibri" w:hAnsi="Calibri" w:cs="Calibri"/>
                <w:bCs/>
                <w:sz w:val="18"/>
              </w:rPr>
              <w:t>V</w:t>
            </w:r>
            <w:r>
              <w:rPr>
                <w:rFonts w:hint="eastAsia" w:ascii="Calibri" w:hAnsi="Calibri" w:cs="Calibri"/>
                <w:bCs/>
                <w:sz w:val="18"/>
              </w:rPr>
              <w:t>2.3</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31B6AE66">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17EF32C5">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14B12932">
            <w:pPr>
              <w:keepNext w:val="0"/>
              <w:keepLines w:val="0"/>
              <w:suppressLineNumbers w:val="0"/>
              <w:spacing w:before="0" w:beforeAutospacing="0" w:after="0" w:afterAutospacing="0"/>
              <w:ind w:left="0" w:right="0"/>
              <w:rPr>
                <w:rFonts w:hint="eastAsia" w:ascii="Calibri" w:hAnsi="Calibri" w:cs="Calibri"/>
                <w:iCs/>
                <w:sz w:val="18"/>
              </w:rPr>
            </w:pPr>
            <w:r>
              <w:rPr>
                <w:rFonts w:hint="eastAsia" w:ascii="Calibri" w:hAnsi="Calibri" w:cs="Calibri"/>
                <w:iCs/>
                <w:sz w:val="18"/>
              </w:rPr>
              <w:t>2022年6月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253CF191">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修订基金业务主办部门名称；</w:t>
            </w:r>
          </w:p>
          <w:p w14:paraId="5C8482E3">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更新证书申请相关内容描述；</w:t>
            </w:r>
          </w:p>
          <w:p w14:paraId="3B338130">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对扩位简称进行扩位，更新相关表述；</w:t>
            </w:r>
          </w:p>
          <w:p w14:paraId="08E611CE">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新增确认批量涉港ETF暂停申赎名单流程</w:t>
            </w:r>
            <w:r>
              <w:rPr>
                <w:rFonts w:hint="default" w:ascii="宋体" w:hAnsi="宋体" w:cs="Calibri"/>
                <w:bCs/>
                <w:iCs/>
                <w:sz w:val="18"/>
              </w:rPr>
              <w:t>；</w:t>
            </w:r>
          </w:p>
          <w:p w14:paraId="4B260175">
            <w:pPr>
              <w:keepNext w:val="0"/>
              <w:keepLines w:val="0"/>
              <w:suppressLineNumbers w:val="0"/>
              <w:spacing w:before="0" w:beforeAutospacing="0" w:after="0" w:afterAutospacing="0"/>
              <w:ind w:left="0" w:right="0"/>
              <w:rPr>
                <w:rFonts w:hint="eastAsia" w:ascii="宋体" w:hAnsi="宋体" w:cs="Calibri"/>
                <w:bCs/>
                <w:iCs/>
                <w:sz w:val="18"/>
              </w:rPr>
            </w:pPr>
            <w:r>
              <w:rPr>
                <w:rFonts w:hint="default" w:ascii="宋体" w:hAnsi="宋体" w:cs="Calibri"/>
                <w:bCs/>
                <w:iCs/>
                <w:sz w:val="18"/>
              </w:rPr>
              <w:t>修订ETF应急流程</w:t>
            </w:r>
            <w:r>
              <w:rPr>
                <w:rFonts w:hint="eastAsia" w:ascii="宋体" w:hAnsi="宋体" w:cs="Calibri"/>
                <w:bCs/>
                <w:iCs/>
                <w:sz w:val="18"/>
              </w:rPr>
              <w:t>；</w:t>
            </w:r>
          </w:p>
          <w:p w14:paraId="5C29C91F">
            <w:pPr>
              <w:keepNext w:val="0"/>
              <w:keepLines w:val="0"/>
              <w:suppressLineNumbers w:val="0"/>
              <w:spacing w:before="0" w:beforeAutospacing="0" w:after="0" w:afterAutospacing="0"/>
              <w:ind w:left="0" w:right="0"/>
              <w:rPr>
                <w:rFonts w:hint="eastAsia" w:ascii="宋体" w:hAnsi="宋体" w:cs="Calibri"/>
                <w:bCs/>
                <w:iCs/>
                <w:sz w:val="18"/>
              </w:rPr>
            </w:pPr>
            <w:r>
              <w:rPr>
                <w:rFonts w:hint="default" w:ascii="宋体" w:hAnsi="宋体" w:cs="Calibri"/>
                <w:bCs/>
                <w:iCs/>
                <w:sz w:val="18"/>
              </w:rPr>
              <w:t>修订</w:t>
            </w:r>
            <w:r>
              <w:rPr>
                <w:rFonts w:hint="eastAsia" w:ascii="宋体" w:hAnsi="宋体" w:cs="Calibri"/>
                <w:bCs/>
                <w:iCs/>
                <w:sz w:val="18"/>
              </w:rPr>
              <w:t>基金连续停复牌、ETF及LOF退市摘牌、LOF暂停（恢复）申购赎回及转托管等流程描</w:t>
            </w:r>
          </w:p>
          <w:p w14:paraId="13BCE25E">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述；</w:t>
            </w:r>
          </w:p>
          <w:p w14:paraId="76E61A83">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删除流动性服务商内容；</w:t>
            </w:r>
          </w:p>
          <w:p w14:paraId="68A742CF">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更新ETF细分类型，明确相关类型定义，修订《基金产品证券代码和简称分配工作规范》；</w:t>
            </w:r>
          </w:p>
          <w:p w14:paraId="6B7F3883">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修订其他文字描述。</w:t>
            </w:r>
          </w:p>
        </w:tc>
      </w:tr>
      <w:tr w14:paraId="7398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6D74C720">
            <w:pPr>
              <w:keepNext w:val="0"/>
              <w:keepLines w:val="0"/>
              <w:suppressLineNumbers w:val="0"/>
              <w:spacing w:before="0" w:beforeAutospacing="0" w:after="0" w:afterAutospacing="0"/>
              <w:ind w:left="0" w:right="0"/>
              <w:rPr>
                <w:rFonts w:hint="default" w:ascii="Calibri" w:hAnsi="Calibri" w:cs="Calibri"/>
                <w:bCs/>
                <w:sz w:val="18"/>
              </w:rPr>
            </w:pPr>
            <w:r>
              <w:rPr>
                <w:rFonts w:hint="default" w:ascii="Calibri" w:hAnsi="Calibri" w:cs="Calibri"/>
                <w:bCs/>
                <w:sz w:val="18"/>
              </w:rPr>
              <w:t>V2.4</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FB99AA4">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749FB494">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642496A6">
            <w:pPr>
              <w:keepNext w:val="0"/>
              <w:keepLines w:val="0"/>
              <w:suppressLineNumbers w:val="0"/>
              <w:spacing w:before="0" w:beforeAutospacing="0" w:after="0" w:afterAutospacing="0"/>
              <w:ind w:left="0" w:right="0"/>
              <w:rPr>
                <w:rFonts w:hint="eastAsia" w:ascii="Calibri" w:hAnsi="Calibri" w:cs="Calibri"/>
                <w:iCs/>
                <w:sz w:val="18"/>
              </w:rPr>
            </w:pPr>
            <w:r>
              <w:rPr>
                <w:rFonts w:hint="eastAsia" w:ascii="Calibri" w:hAnsi="Calibri" w:cs="Calibri"/>
                <w:iCs/>
                <w:sz w:val="18"/>
              </w:rPr>
              <w:t>2</w:t>
            </w:r>
            <w:r>
              <w:rPr>
                <w:rFonts w:hint="default" w:ascii="Calibri" w:hAnsi="Calibri" w:cs="Calibri"/>
                <w:iCs/>
                <w:sz w:val="18"/>
              </w:rPr>
              <w:t>022</w:t>
            </w:r>
            <w:r>
              <w:rPr>
                <w:rFonts w:hint="eastAsia" w:ascii="Calibri" w:hAnsi="Calibri" w:cs="Calibri"/>
                <w:iCs/>
                <w:sz w:val="18"/>
              </w:rPr>
              <w:t>年1</w:t>
            </w:r>
            <w:r>
              <w:rPr>
                <w:rFonts w:hint="default" w:ascii="Calibri" w:hAnsi="Calibri" w:cs="Calibri"/>
                <w:iCs/>
                <w:sz w:val="18"/>
              </w:rPr>
              <w:t>0</w:t>
            </w:r>
            <w:r>
              <w:rPr>
                <w:rFonts w:hint="eastAsia" w:ascii="Calibri" w:hAnsi="Calibri" w:cs="Calibri"/>
                <w:iCs/>
                <w:sz w:val="18"/>
              </w:rPr>
              <w:t>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6DE97C6">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更新ETF细分类型，明确相关类型定义；</w:t>
            </w:r>
          </w:p>
          <w:p w14:paraId="27E25F47">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新增《基金信息披露类别表》；</w:t>
            </w:r>
          </w:p>
          <w:p w14:paraId="441DAB82">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修订基金产品开发业务办理流程；</w:t>
            </w:r>
          </w:p>
        </w:tc>
      </w:tr>
      <w:tr w14:paraId="32F2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1850344A">
            <w:pPr>
              <w:keepNext w:val="0"/>
              <w:keepLines w:val="0"/>
              <w:suppressLineNumbers w:val="0"/>
              <w:spacing w:before="0" w:beforeAutospacing="0" w:after="0" w:afterAutospacing="0"/>
              <w:ind w:left="0" w:right="0"/>
              <w:rPr>
                <w:rFonts w:hint="default" w:ascii="Calibri" w:hAnsi="Calibri" w:cs="Calibri"/>
                <w:bCs/>
                <w:sz w:val="18"/>
              </w:rPr>
            </w:pPr>
            <w:r>
              <w:rPr>
                <w:rFonts w:hint="eastAsia" w:ascii="Calibri" w:hAnsi="Calibri" w:cs="Calibri"/>
                <w:bCs/>
                <w:sz w:val="18"/>
              </w:rPr>
              <w:t>V2.5</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3F859B18">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15F25AB1">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1B9ACC2">
            <w:pPr>
              <w:keepNext w:val="0"/>
              <w:keepLines w:val="0"/>
              <w:suppressLineNumbers w:val="0"/>
              <w:spacing w:before="0" w:beforeAutospacing="0" w:after="0" w:afterAutospacing="0"/>
              <w:ind w:left="0" w:right="0"/>
              <w:rPr>
                <w:rFonts w:hint="default" w:ascii="Calibri" w:hAnsi="Calibri" w:cs="Calibri"/>
                <w:iCs/>
                <w:sz w:val="18"/>
              </w:rPr>
            </w:pPr>
            <w:r>
              <w:rPr>
                <w:rFonts w:hint="eastAsia" w:ascii="Calibri" w:hAnsi="Calibri" w:cs="Calibri"/>
                <w:iCs/>
                <w:sz w:val="18"/>
              </w:rPr>
              <w:t>2024年7月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384E46E5">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新增基金停复牌、基金二级市场交易价格波动、债券ETF纳入质押式回购、ETF份额折算</w:t>
            </w:r>
            <w:r>
              <w:rPr>
                <w:rFonts w:hint="default" w:ascii="宋体" w:hAnsi="宋体" w:cs="Calibri"/>
                <w:bCs/>
                <w:iCs/>
                <w:sz w:val="18"/>
              </w:rPr>
              <w:t>；</w:t>
            </w:r>
          </w:p>
          <w:p w14:paraId="14AAE945">
            <w:pPr>
              <w:keepNext w:val="0"/>
              <w:keepLines w:val="0"/>
              <w:suppressLineNumbers w:val="0"/>
              <w:spacing w:before="0" w:beforeAutospacing="0" w:after="0" w:afterAutospacing="0"/>
              <w:ind w:left="0" w:right="0"/>
              <w:rPr>
                <w:rFonts w:hint="eastAsia" w:ascii="宋体" w:hAnsi="宋体" w:cs="Calibri"/>
                <w:bCs/>
                <w:iCs/>
                <w:sz w:val="18"/>
              </w:rPr>
            </w:pPr>
            <w:r>
              <w:rPr>
                <w:rFonts w:hint="default" w:ascii="宋体" w:hAnsi="宋体" w:cs="Calibri"/>
                <w:bCs/>
                <w:iCs/>
                <w:sz w:val="18"/>
              </w:rPr>
              <w:t>修订</w:t>
            </w:r>
            <w:r>
              <w:rPr>
                <w:rFonts w:hint="eastAsia" w:ascii="宋体" w:hAnsi="宋体" w:cs="Calibri"/>
                <w:bCs/>
                <w:iCs/>
                <w:sz w:val="18"/>
              </w:rPr>
              <w:t>基金技术实验室测试、</w:t>
            </w:r>
            <w:r>
              <w:rPr>
                <w:rFonts w:hint="default" w:ascii="宋体" w:hAnsi="宋体" w:cs="Calibri"/>
                <w:bCs/>
                <w:iCs/>
                <w:sz w:val="18"/>
              </w:rPr>
              <w:t>ETF</w:t>
            </w:r>
            <w:r>
              <w:rPr>
                <w:rFonts w:hint="eastAsia" w:ascii="宋体" w:hAnsi="宋体" w:cs="Calibri"/>
                <w:bCs/>
                <w:iCs/>
                <w:sz w:val="18"/>
              </w:rPr>
              <w:t>发行、ETF应急处理、ETF退市</w:t>
            </w:r>
            <w:r>
              <w:rPr>
                <w:rFonts w:hint="default" w:ascii="宋体" w:hAnsi="宋体" w:cs="Calibri"/>
                <w:bCs/>
                <w:iCs/>
                <w:sz w:val="18"/>
              </w:rPr>
              <w:t>流程</w:t>
            </w:r>
            <w:r>
              <w:rPr>
                <w:rFonts w:hint="eastAsia" w:ascii="宋体" w:hAnsi="宋体" w:cs="Calibri"/>
                <w:bCs/>
                <w:iCs/>
                <w:sz w:val="18"/>
              </w:rPr>
              <w:t>、LOF发行、LOF退市；</w:t>
            </w:r>
          </w:p>
          <w:p w14:paraId="064A9CB6">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修订《基金产品证券代码和简称分配工作规范》；</w:t>
            </w:r>
          </w:p>
          <w:p w14:paraId="38B224C8">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修订《基金信息披露类别表》；</w:t>
            </w:r>
          </w:p>
          <w:p w14:paraId="1E0702D6">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修订《关于申请***交易型开放式证券投资基金定义文件上传通道权限的函》；</w:t>
            </w:r>
          </w:p>
          <w:p w14:paraId="06821B17">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修订其他文字描述；</w:t>
            </w:r>
          </w:p>
          <w:p w14:paraId="7EC70606">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删除基金临时、连续停复牌、基金管理人更名、联接基金特殊申购、ETF拆分、ETF同一份额合并、场外货币市场基金增设场内份额集合申购及上市、封闭式基金全章节。</w:t>
            </w:r>
          </w:p>
        </w:tc>
      </w:tr>
      <w:tr w14:paraId="7D4F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4E9FC39E">
            <w:pPr>
              <w:keepNext w:val="0"/>
              <w:keepLines w:val="0"/>
              <w:suppressLineNumbers w:val="0"/>
              <w:spacing w:before="0" w:beforeAutospacing="0" w:after="0" w:afterAutospacing="0"/>
              <w:ind w:left="0" w:right="0"/>
              <w:rPr>
                <w:rFonts w:hint="default" w:ascii="Calibri" w:hAnsi="Calibri" w:cs="Calibri"/>
                <w:bCs/>
                <w:sz w:val="18"/>
              </w:rPr>
            </w:pPr>
            <w:r>
              <w:rPr>
                <w:rFonts w:hint="eastAsia" w:ascii="Calibri" w:hAnsi="Calibri" w:cs="Calibri"/>
                <w:bCs/>
                <w:sz w:val="18"/>
              </w:rPr>
              <w:t>V2.6</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06C1A65E">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61C478C8">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19BB0836">
            <w:pPr>
              <w:keepNext w:val="0"/>
              <w:keepLines w:val="0"/>
              <w:suppressLineNumbers w:val="0"/>
              <w:spacing w:before="0" w:beforeAutospacing="0" w:after="0" w:afterAutospacing="0"/>
              <w:ind w:left="0" w:right="0"/>
              <w:rPr>
                <w:rFonts w:hint="default" w:ascii="Calibri" w:hAnsi="Calibri" w:cs="Calibri"/>
                <w:iCs/>
                <w:sz w:val="18"/>
              </w:rPr>
            </w:pPr>
            <w:r>
              <w:rPr>
                <w:rFonts w:hint="eastAsia" w:ascii="Calibri" w:hAnsi="Calibri" w:cs="Calibri"/>
                <w:iCs/>
                <w:sz w:val="18"/>
              </w:rPr>
              <w:t>2025年11月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7D79278">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修订基金技术实验室测试条件及申请材料；</w:t>
            </w:r>
          </w:p>
          <w:p w14:paraId="085A2FF9">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新增发售申请材料；</w:t>
            </w:r>
          </w:p>
          <w:p w14:paraId="01161F13">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修订基金产品开发与变更业务办理流程；</w:t>
            </w:r>
          </w:p>
          <w:p w14:paraId="37A5341C">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修订《基金产品证券代码和简称分配工作规范》及相关代码简称申请函模版；</w:t>
            </w:r>
          </w:p>
          <w:p w14:paraId="509BEE5C">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删除ETF网上现金发行期时长与变更次数限制；</w:t>
            </w:r>
          </w:p>
          <w:p w14:paraId="5ED35F64">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删除ETF网上现金发行全程比例配售相关内容，增加末日比例配售相关内容；</w:t>
            </w:r>
          </w:p>
          <w:p w14:paraId="777069FF">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修订ETF折算流程提交时间；</w:t>
            </w:r>
          </w:p>
          <w:p w14:paraId="144B1D50">
            <w:pPr>
              <w:keepNext w:val="0"/>
              <w:keepLines w:val="0"/>
              <w:suppressLineNumbers w:val="0"/>
              <w:spacing w:before="0" w:beforeAutospacing="0" w:after="0" w:afterAutospacing="0"/>
              <w:ind w:left="0" w:right="0"/>
              <w:rPr>
                <w:rFonts w:hint="eastAsia" w:ascii="宋体" w:hAnsi="宋体" w:cs="Calibri"/>
                <w:bCs/>
                <w:iCs/>
                <w:sz w:val="18"/>
              </w:rPr>
            </w:pPr>
            <w:r>
              <w:rPr>
                <w:rFonts w:hint="eastAsia" w:ascii="宋体" w:hAnsi="宋体" w:cs="Calibri"/>
                <w:bCs/>
                <w:iCs/>
                <w:sz w:val="18"/>
              </w:rPr>
              <w:t>修订其他文字描述；</w:t>
            </w:r>
          </w:p>
          <w:p w14:paraId="39FBE3CB">
            <w:pPr>
              <w:keepNext w:val="0"/>
              <w:keepLines w:val="0"/>
              <w:suppressLineNumbers w:val="0"/>
              <w:spacing w:before="0" w:beforeAutospacing="0" w:after="0" w:afterAutospacing="0"/>
              <w:ind w:left="0" w:right="0"/>
              <w:rPr>
                <w:rFonts w:hint="default" w:ascii="宋体" w:hAnsi="宋体" w:cs="Calibri"/>
                <w:bCs/>
                <w:iCs/>
                <w:sz w:val="18"/>
              </w:rPr>
            </w:pPr>
            <w:r>
              <w:rPr>
                <w:rFonts w:hint="eastAsia" w:ascii="宋体" w:hAnsi="宋体" w:cs="Calibri"/>
                <w:bCs/>
                <w:iCs/>
                <w:sz w:val="18"/>
              </w:rPr>
              <w:t>删除ETF基金产品一级交易商取消、ETF基金产品特定机构投资者取消流程。</w:t>
            </w:r>
          </w:p>
        </w:tc>
      </w:tr>
    </w:tbl>
    <w:p w14:paraId="1436248C">
      <w:pPr>
        <w:jc w:val="center"/>
        <w:rPr>
          <w:rFonts w:hint="eastAsia"/>
          <w:b/>
          <w:sz w:val="32"/>
          <w:szCs w:val="32"/>
        </w:rPr>
      </w:pPr>
      <w:r>
        <w:rPr>
          <w:rFonts w:ascii="华文楷体" w:hAnsi="华文楷体" w:eastAsia="华文楷体"/>
          <w:sz w:val="30"/>
        </w:rPr>
        <w:br w:type="page"/>
      </w:r>
      <w:bookmarkStart w:id="14" w:name="_Toc327886046"/>
    </w:p>
    <w:p w14:paraId="7B85774F">
      <w:pPr>
        <w:pStyle w:val="25"/>
        <w:spacing w:before="0" w:beforeAutospacing="0" w:after="0" w:afterAutospacing="0" w:line="360" w:lineRule="auto"/>
        <w:jc w:val="center"/>
        <w:outlineLvl w:val="0"/>
        <w:rPr>
          <w:rFonts w:hint="eastAsia"/>
          <w:b/>
          <w:sz w:val="32"/>
          <w:szCs w:val="32"/>
        </w:rPr>
      </w:pPr>
      <w:bookmarkStart w:id="15" w:name="_Toc1667038684"/>
      <w:bookmarkStart w:id="16" w:name="_Toc25566"/>
      <w:bookmarkStart w:id="17" w:name="_Toc12300"/>
      <w:bookmarkStart w:id="18" w:name="_Toc9636"/>
      <w:bookmarkStart w:id="19" w:name="_Toc29235"/>
      <w:bookmarkStart w:id="20" w:name="_Toc19911"/>
      <w:bookmarkStart w:id="21" w:name="_Toc6963"/>
      <w:bookmarkStart w:id="22" w:name="_Toc116311384"/>
      <w:bookmarkStart w:id="23" w:name="_Toc3934"/>
      <w:bookmarkStart w:id="24" w:name="_Toc105612273"/>
      <w:bookmarkStart w:id="25" w:name="_Toc10983"/>
      <w:bookmarkStart w:id="26" w:name="_Toc28153"/>
      <w:r>
        <w:rPr>
          <w:rFonts w:hint="eastAsia"/>
          <w:b/>
          <w:sz w:val="32"/>
          <w:szCs w:val="32"/>
        </w:rPr>
        <w:t>上海证券交易所基金业务分布及主办部门</w:t>
      </w:r>
      <w:bookmarkEnd w:id="14"/>
      <w:bookmarkEnd w:id="15"/>
      <w:bookmarkEnd w:id="16"/>
      <w:bookmarkEnd w:id="17"/>
      <w:bookmarkEnd w:id="18"/>
      <w:bookmarkEnd w:id="19"/>
      <w:bookmarkEnd w:id="20"/>
      <w:bookmarkEnd w:id="21"/>
      <w:bookmarkEnd w:id="22"/>
      <w:bookmarkEnd w:id="23"/>
      <w:bookmarkEnd w:id="24"/>
      <w:bookmarkEnd w:id="25"/>
      <w:bookmarkEnd w:id="26"/>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47"/>
        <w:gridCol w:w="993"/>
        <w:gridCol w:w="4110"/>
        <w:gridCol w:w="2047"/>
      </w:tblGrid>
      <w:tr w14:paraId="21C0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left w:w="28" w:type="dxa"/>
              <w:right w:w="28" w:type="dxa"/>
            </w:tcMar>
            <w:vAlign w:val="top"/>
          </w:tcPr>
          <w:p w14:paraId="10ED4ED7">
            <w:pPr>
              <w:keepNext w:val="0"/>
              <w:keepLines w:val="0"/>
              <w:suppressLineNumbers w:val="0"/>
              <w:spacing w:before="0" w:beforeAutospacing="0" w:after="0" w:afterAutospacing="0"/>
              <w:ind w:left="0" w:right="0"/>
              <w:jc w:val="center"/>
              <w:rPr>
                <w:rFonts w:hint="eastAsia" w:ascii="仿宋" w:hAnsi="仿宋" w:eastAsia="仿宋" w:cs="Calibri"/>
                <w:b/>
              </w:rPr>
            </w:pPr>
            <w:r>
              <w:rPr>
                <w:rFonts w:hint="eastAsia" w:ascii="仿宋" w:hAnsi="仿宋" w:eastAsia="仿宋" w:cs="Calibri"/>
                <w:b/>
              </w:rPr>
              <w:t>部门</w:t>
            </w:r>
          </w:p>
        </w:tc>
        <w:tc>
          <w:tcPr>
            <w:tcW w:w="6050" w:type="dxa"/>
            <w:gridSpan w:val="3"/>
            <w:noWrap w:val="0"/>
            <w:tcMar>
              <w:left w:w="28" w:type="dxa"/>
              <w:right w:w="28" w:type="dxa"/>
            </w:tcMar>
            <w:vAlign w:val="top"/>
          </w:tcPr>
          <w:p w14:paraId="41B8DA59">
            <w:pPr>
              <w:keepNext w:val="0"/>
              <w:keepLines w:val="0"/>
              <w:suppressLineNumbers w:val="0"/>
              <w:spacing w:before="0" w:beforeAutospacing="0" w:after="0" w:afterAutospacing="0"/>
              <w:ind w:left="0" w:right="0"/>
              <w:jc w:val="center"/>
              <w:rPr>
                <w:rFonts w:hint="eastAsia" w:ascii="仿宋" w:hAnsi="仿宋" w:eastAsia="仿宋" w:cs="Calibri"/>
                <w:b/>
              </w:rPr>
            </w:pPr>
            <w:r>
              <w:rPr>
                <w:rFonts w:hint="eastAsia" w:ascii="仿宋" w:hAnsi="仿宋" w:eastAsia="仿宋" w:cs="Calibri"/>
                <w:b/>
              </w:rPr>
              <w:t>具体服务内容</w:t>
            </w:r>
          </w:p>
        </w:tc>
        <w:tc>
          <w:tcPr>
            <w:tcW w:w="2047" w:type="dxa"/>
            <w:noWrap w:val="0"/>
            <w:tcMar>
              <w:left w:w="28" w:type="dxa"/>
              <w:right w:w="28" w:type="dxa"/>
            </w:tcMar>
            <w:vAlign w:val="top"/>
          </w:tcPr>
          <w:p w14:paraId="1A6F49FD">
            <w:pPr>
              <w:keepNext w:val="0"/>
              <w:keepLines w:val="0"/>
              <w:suppressLineNumbers w:val="0"/>
              <w:spacing w:before="0" w:beforeAutospacing="0" w:after="0" w:afterAutospacing="0"/>
              <w:ind w:left="0" w:right="0"/>
              <w:jc w:val="center"/>
              <w:rPr>
                <w:rFonts w:hint="eastAsia" w:ascii="仿宋" w:hAnsi="仿宋" w:eastAsia="仿宋" w:cs="Calibri"/>
                <w:b/>
              </w:rPr>
            </w:pPr>
            <w:r>
              <w:rPr>
                <w:rFonts w:hint="eastAsia" w:ascii="仿宋" w:hAnsi="仿宋" w:eastAsia="仿宋" w:cs="Calibri"/>
                <w:b/>
              </w:rPr>
              <w:t>服务对象</w:t>
            </w:r>
          </w:p>
        </w:tc>
      </w:tr>
      <w:tr w14:paraId="6E61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restart"/>
            <w:noWrap w:val="0"/>
            <w:tcMar>
              <w:left w:w="28" w:type="dxa"/>
              <w:right w:w="28" w:type="dxa"/>
            </w:tcMar>
            <w:vAlign w:val="center"/>
          </w:tcPr>
          <w:p w14:paraId="262ED5C6">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创新产品部</w:t>
            </w:r>
          </w:p>
        </w:tc>
        <w:tc>
          <w:tcPr>
            <w:tcW w:w="947" w:type="dxa"/>
            <w:noWrap w:val="0"/>
            <w:tcMar>
              <w:left w:w="28" w:type="dxa"/>
              <w:right w:w="28" w:type="dxa"/>
            </w:tcMar>
            <w:vAlign w:val="center"/>
          </w:tcPr>
          <w:p w14:paraId="5465BF63">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产品开发</w:t>
            </w:r>
          </w:p>
        </w:tc>
        <w:tc>
          <w:tcPr>
            <w:tcW w:w="993" w:type="dxa"/>
            <w:noWrap w:val="0"/>
            <w:tcMar>
              <w:left w:w="28" w:type="dxa"/>
              <w:right w:w="28" w:type="dxa"/>
            </w:tcMar>
            <w:vAlign w:val="center"/>
          </w:tcPr>
          <w:p w14:paraId="2BAA3134">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创新产品开发</w:t>
            </w:r>
          </w:p>
        </w:tc>
        <w:tc>
          <w:tcPr>
            <w:tcW w:w="4110" w:type="dxa"/>
            <w:noWrap w:val="0"/>
            <w:tcMar>
              <w:left w:w="28" w:type="dxa"/>
              <w:right w:w="28" w:type="dxa"/>
            </w:tcMar>
            <w:vAlign w:val="top"/>
          </w:tcPr>
          <w:p w14:paraId="47A0DEBA">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基金产品开发</w:t>
            </w:r>
          </w:p>
          <w:p w14:paraId="4B22F701">
            <w:pPr>
              <w:keepNext w:val="0"/>
              <w:keepLines w:val="0"/>
              <w:suppressLineNumbers w:val="0"/>
              <w:spacing w:before="0" w:beforeAutospacing="0" w:after="0" w:afterAutospacing="0"/>
              <w:ind w:left="0" w:right="0"/>
              <w:jc w:val="left"/>
              <w:rPr>
                <w:rFonts w:hint="default" w:ascii="仿宋" w:hAnsi="仿宋" w:eastAsia="仿宋" w:cs="Calibri"/>
              </w:rPr>
            </w:pPr>
            <w:r>
              <w:rPr>
                <w:rFonts w:hint="eastAsia" w:ascii="仿宋" w:hAnsi="仿宋" w:eastAsia="仿宋" w:cs="Calibri"/>
              </w:rPr>
              <w:t>基金变更</w:t>
            </w:r>
          </w:p>
          <w:p w14:paraId="5558090D">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业务优化</w:t>
            </w:r>
          </w:p>
        </w:tc>
        <w:tc>
          <w:tcPr>
            <w:tcW w:w="2047" w:type="dxa"/>
            <w:noWrap w:val="0"/>
            <w:tcMar>
              <w:left w:w="28" w:type="dxa"/>
              <w:right w:w="28" w:type="dxa"/>
            </w:tcMar>
            <w:vAlign w:val="center"/>
          </w:tcPr>
          <w:p w14:paraId="2A9996C5">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基金管理人</w:t>
            </w:r>
          </w:p>
        </w:tc>
      </w:tr>
      <w:tr w14:paraId="0329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4A794728">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restart"/>
            <w:noWrap w:val="0"/>
            <w:tcMar>
              <w:left w:w="28" w:type="dxa"/>
              <w:right w:w="28" w:type="dxa"/>
            </w:tcMar>
            <w:vAlign w:val="center"/>
          </w:tcPr>
          <w:p w14:paraId="27725F74">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日常运行</w:t>
            </w:r>
          </w:p>
        </w:tc>
        <w:tc>
          <w:tcPr>
            <w:tcW w:w="993" w:type="dxa"/>
            <w:vMerge w:val="restart"/>
            <w:noWrap w:val="0"/>
            <w:tcMar>
              <w:left w:w="28" w:type="dxa"/>
              <w:right w:w="28" w:type="dxa"/>
            </w:tcMar>
            <w:vAlign w:val="center"/>
          </w:tcPr>
          <w:p w14:paraId="2CB8225C">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常规业务</w:t>
            </w:r>
          </w:p>
        </w:tc>
        <w:tc>
          <w:tcPr>
            <w:tcW w:w="4110" w:type="dxa"/>
            <w:noWrap w:val="0"/>
            <w:tcMar>
              <w:left w:w="28" w:type="dxa"/>
              <w:right w:w="28" w:type="dxa"/>
            </w:tcMar>
            <w:vAlign w:val="top"/>
          </w:tcPr>
          <w:p w14:paraId="1F13A6A2">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数字证书申请</w:t>
            </w:r>
          </w:p>
        </w:tc>
        <w:tc>
          <w:tcPr>
            <w:tcW w:w="2047" w:type="dxa"/>
            <w:vMerge w:val="restart"/>
            <w:noWrap w:val="0"/>
            <w:tcMar>
              <w:left w:w="28" w:type="dxa"/>
              <w:right w:w="28" w:type="dxa"/>
            </w:tcMar>
            <w:vAlign w:val="center"/>
          </w:tcPr>
          <w:p w14:paraId="48ED38C3">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基金管理人</w:t>
            </w:r>
          </w:p>
        </w:tc>
      </w:tr>
      <w:tr w14:paraId="37D2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351154B6">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6AC6CA73">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6CB33F22">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4626CEED">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基金代码、简称申请（</w:t>
            </w:r>
            <w:r>
              <w:rPr>
                <w:rFonts w:hint="default" w:ascii="仿宋" w:hAnsi="仿宋" w:eastAsia="仿宋" w:cs="Calibri"/>
              </w:rPr>
              <w:t>ETF</w:t>
            </w:r>
            <w:r>
              <w:rPr>
                <w:rFonts w:hint="eastAsia" w:ascii="仿宋" w:hAnsi="仿宋" w:eastAsia="仿宋" w:cs="Calibri"/>
              </w:rPr>
              <w:t>、LOF）</w:t>
            </w:r>
          </w:p>
        </w:tc>
        <w:tc>
          <w:tcPr>
            <w:tcW w:w="2047" w:type="dxa"/>
            <w:vMerge w:val="continue"/>
            <w:noWrap w:val="0"/>
            <w:tcMar>
              <w:left w:w="28" w:type="dxa"/>
              <w:right w:w="28" w:type="dxa"/>
            </w:tcMar>
            <w:vAlign w:val="center"/>
          </w:tcPr>
          <w:p w14:paraId="2E984D61">
            <w:pPr>
              <w:keepNext w:val="0"/>
              <w:keepLines w:val="0"/>
              <w:suppressLineNumbers w:val="0"/>
              <w:spacing w:before="0" w:beforeAutospacing="0" w:after="0" w:afterAutospacing="0"/>
              <w:ind w:left="0" w:right="0"/>
              <w:rPr>
                <w:rFonts w:hint="eastAsia" w:ascii="仿宋" w:hAnsi="仿宋" w:eastAsia="仿宋" w:cs="Calibri"/>
              </w:rPr>
            </w:pPr>
          </w:p>
        </w:tc>
      </w:tr>
      <w:tr w14:paraId="6384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2F51A4C1">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2D77928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42903EAF">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237D40B7">
            <w:pPr>
              <w:keepNext w:val="0"/>
              <w:keepLines w:val="0"/>
              <w:suppressLineNumbers w:val="0"/>
              <w:spacing w:before="0" w:beforeAutospacing="0" w:after="0" w:afterAutospacing="0"/>
              <w:ind w:left="0" w:right="0"/>
              <w:jc w:val="left"/>
              <w:rPr>
                <w:rFonts w:hint="eastAsia" w:ascii="仿宋" w:hAnsi="仿宋" w:eastAsia="仿宋" w:cs="Calibri"/>
              </w:rPr>
            </w:pPr>
            <w:r>
              <w:rPr>
                <w:rFonts w:hint="default" w:ascii="仿宋" w:hAnsi="仿宋" w:eastAsia="仿宋" w:cs="Calibri"/>
              </w:rPr>
              <w:fldChar w:fldCharType="begin"/>
            </w:r>
            <w:r>
              <w:rPr>
                <w:rFonts w:hint="default" w:ascii="仿宋" w:hAnsi="仿宋" w:eastAsia="仿宋" w:cs="Calibri"/>
              </w:rPr>
              <w:instrText xml:space="preserve"> HYPERLINK \l "_Toc326915903" </w:instrText>
            </w:r>
            <w:r>
              <w:rPr>
                <w:rFonts w:hint="default" w:ascii="仿宋" w:hAnsi="仿宋" w:eastAsia="仿宋" w:cs="Calibri"/>
              </w:rPr>
              <w:fldChar w:fldCharType="separate"/>
            </w:r>
            <w:r>
              <w:rPr>
                <w:rFonts w:hint="eastAsia" w:ascii="仿宋" w:hAnsi="仿宋" w:eastAsia="仿宋" w:cs="Calibri"/>
              </w:rPr>
              <w:t>基金技术实验室测试</w:t>
            </w:r>
            <w:r>
              <w:rPr>
                <w:rFonts w:hint="default" w:ascii="仿宋" w:hAnsi="仿宋" w:eastAsia="仿宋" w:cs="Calibri"/>
              </w:rPr>
              <w:fldChar w:fldCharType="end"/>
            </w:r>
          </w:p>
        </w:tc>
        <w:tc>
          <w:tcPr>
            <w:tcW w:w="2047" w:type="dxa"/>
            <w:vMerge w:val="continue"/>
            <w:noWrap w:val="0"/>
            <w:tcMar>
              <w:left w:w="28" w:type="dxa"/>
              <w:right w:w="28" w:type="dxa"/>
            </w:tcMar>
            <w:vAlign w:val="center"/>
          </w:tcPr>
          <w:p w14:paraId="6966312D">
            <w:pPr>
              <w:keepNext w:val="0"/>
              <w:keepLines w:val="0"/>
              <w:suppressLineNumbers w:val="0"/>
              <w:spacing w:before="0" w:beforeAutospacing="0" w:after="0" w:afterAutospacing="0"/>
              <w:ind w:left="0" w:right="0"/>
              <w:rPr>
                <w:rFonts w:hint="eastAsia" w:ascii="仿宋" w:hAnsi="仿宋" w:eastAsia="仿宋" w:cs="Calibri"/>
              </w:rPr>
            </w:pPr>
          </w:p>
        </w:tc>
      </w:tr>
      <w:tr w14:paraId="5CCE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5DFB9FD8">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172C5D84">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00956477">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419DC03C">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基金信息披露</w:t>
            </w:r>
          </w:p>
        </w:tc>
        <w:tc>
          <w:tcPr>
            <w:tcW w:w="2047" w:type="dxa"/>
            <w:vMerge w:val="continue"/>
            <w:noWrap w:val="0"/>
            <w:tcMar>
              <w:left w:w="28" w:type="dxa"/>
              <w:right w:w="28" w:type="dxa"/>
            </w:tcMar>
            <w:vAlign w:val="center"/>
          </w:tcPr>
          <w:p w14:paraId="6394E0C1">
            <w:pPr>
              <w:keepNext w:val="0"/>
              <w:keepLines w:val="0"/>
              <w:suppressLineNumbers w:val="0"/>
              <w:spacing w:before="0" w:beforeAutospacing="0" w:after="0" w:afterAutospacing="0"/>
              <w:ind w:left="0" w:right="0"/>
              <w:rPr>
                <w:rFonts w:hint="eastAsia" w:ascii="仿宋" w:hAnsi="仿宋" w:eastAsia="仿宋" w:cs="Calibri"/>
              </w:rPr>
            </w:pPr>
          </w:p>
        </w:tc>
      </w:tr>
      <w:tr w14:paraId="707D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366D9BAA">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39D0825A">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7A844B8A">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607CE39F">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基金停复牌</w:t>
            </w:r>
          </w:p>
        </w:tc>
        <w:tc>
          <w:tcPr>
            <w:tcW w:w="2047" w:type="dxa"/>
            <w:vMerge w:val="continue"/>
            <w:noWrap w:val="0"/>
            <w:tcMar>
              <w:left w:w="28" w:type="dxa"/>
              <w:right w:w="28" w:type="dxa"/>
            </w:tcMar>
            <w:vAlign w:val="center"/>
          </w:tcPr>
          <w:p w14:paraId="74147F47">
            <w:pPr>
              <w:keepNext w:val="0"/>
              <w:keepLines w:val="0"/>
              <w:suppressLineNumbers w:val="0"/>
              <w:spacing w:before="0" w:beforeAutospacing="0" w:after="0" w:afterAutospacing="0"/>
              <w:ind w:left="0" w:right="0"/>
              <w:rPr>
                <w:rFonts w:hint="eastAsia" w:ascii="仿宋" w:hAnsi="仿宋" w:eastAsia="仿宋" w:cs="Calibri"/>
              </w:rPr>
            </w:pPr>
          </w:p>
        </w:tc>
      </w:tr>
      <w:tr w14:paraId="60E5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48" w:type="dxa"/>
            <w:vMerge w:val="continue"/>
            <w:noWrap w:val="0"/>
            <w:tcMar>
              <w:left w:w="28" w:type="dxa"/>
              <w:right w:w="28" w:type="dxa"/>
            </w:tcMar>
            <w:vAlign w:val="center"/>
          </w:tcPr>
          <w:p w14:paraId="52D709E2">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273CC4A7">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78C0E3DB">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3ECC1DDC">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基金分红</w:t>
            </w:r>
          </w:p>
        </w:tc>
        <w:tc>
          <w:tcPr>
            <w:tcW w:w="2047" w:type="dxa"/>
            <w:vMerge w:val="continue"/>
            <w:noWrap w:val="0"/>
            <w:tcMar>
              <w:left w:w="28" w:type="dxa"/>
              <w:right w:w="28" w:type="dxa"/>
            </w:tcMar>
            <w:vAlign w:val="center"/>
          </w:tcPr>
          <w:p w14:paraId="0244B31F">
            <w:pPr>
              <w:keepNext w:val="0"/>
              <w:keepLines w:val="0"/>
              <w:suppressLineNumbers w:val="0"/>
              <w:spacing w:before="0" w:beforeAutospacing="0" w:after="0" w:afterAutospacing="0"/>
              <w:ind w:left="0" w:right="0"/>
              <w:rPr>
                <w:rFonts w:hint="eastAsia" w:ascii="仿宋" w:hAnsi="仿宋" w:eastAsia="仿宋" w:cs="Calibri"/>
              </w:rPr>
            </w:pPr>
          </w:p>
        </w:tc>
      </w:tr>
      <w:tr w14:paraId="51D2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4B2F3CCA">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7895A672">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3F6F5BC0">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65F6BEB0">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基金上市费用缴费</w:t>
            </w:r>
          </w:p>
        </w:tc>
        <w:tc>
          <w:tcPr>
            <w:tcW w:w="2047" w:type="dxa"/>
            <w:vMerge w:val="continue"/>
            <w:noWrap w:val="0"/>
            <w:tcMar>
              <w:left w:w="28" w:type="dxa"/>
              <w:right w:w="28" w:type="dxa"/>
            </w:tcMar>
            <w:vAlign w:val="center"/>
          </w:tcPr>
          <w:p w14:paraId="6CBA4C5E">
            <w:pPr>
              <w:keepNext w:val="0"/>
              <w:keepLines w:val="0"/>
              <w:suppressLineNumbers w:val="0"/>
              <w:spacing w:before="0" w:beforeAutospacing="0" w:after="0" w:afterAutospacing="0"/>
              <w:ind w:left="0" w:right="0"/>
              <w:rPr>
                <w:rFonts w:hint="eastAsia" w:ascii="仿宋" w:hAnsi="仿宋" w:eastAsia="仿宋" w:cs="Calibri"/>
              </w:rPr>
            </w:pPr>
          </w:p>
        </w:tc>
      </w:tr>
      <w:tr w14:paraId="0679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8" w:type="dxa"/>
            <w:vMerge w:val="continue"/>
            <w:noWrap w:val="0"/>
            <w:tcMar>
              <w:left w:w="28" w:type="dxa"/>
              <w:right w:w="28" w:type="dxa"/>
            </w:tcMar>
            <w:vAlign w:val="center"/>
          </w:tcPr>
          <w:p w14:paraId="6020F56F">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098F4E86">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0817C947">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71B5311C">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基金二级市场交易价格波动</w:t>
            </w:r>
          </w:p>
        </w:tc>
        <w:tc>
          <w:tcPr>
            <w:tcW w:w="2047" w:type="dxa"/>
            <w:vMerge w:val="continue"/>
            <w:noWrap w:val="0"/>
            <w:tcMar>
              <w:left w:w="28" w:type="dxa"/>
              <w:right w:w="28" w:type="dxa"/>
            </w:tcMar>
            <w:vAlign w:val="center"/>
          </w:tcPr>
          <w:p w14:paraId="141B3629">
            <w:pPr>
              <w:keepNext w:val="0"/>
              <w:keepLines w:val="0"/>
              <w:suppressLineNumbers w:val="0"/>
              <w:spacing w:before="0" w:beforeAutospacing="0" w:after="0" w:afterAutospacing="0"/>
              <w:ind w:left="0" w:right="0"/>
              <w:rPr>
                <w:rFonts w:hint="eastAsia" w:ascii="仿宋" w:hAnsi="仿宋" w:eastAsia="仿宋" w:cs="Calibri"/>
              </w:rPr>
            </w:pPr>
          </w:p>
        </w:tc>
      </w:tr>
      <w:tr w14:paraId="3438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06D5E666">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3D1B3307">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restart"/>
            <w:noWrap w:val="0"/>
            <w:tcMar>
              <w:left w:w="28" w:type="dxa"/>
              <w:right w:w="28" w:type="dxa"/>
            </w:tcMar>
            <w:vAlign w:val="center"/>
          </w:tcPr>
          <w:p w14:paraId="36B89BD0">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ETF业务</w:t>
            </w:r>
          </w:p>
          <w:p w14:paraId="6C3B2052">
            <w:pPr>
              <w:keepNext w:val="0"/>
              <w:keepLines w:val="0"/>
              <w:suppressLineNumbers w:val="0"/>
              <w:spacing w:before="0" w:beforeAutospacing="0" w:after="0" w:afterAutospacing="0"/>
              <w:ind w:left="0" w:right="0"/>
              <w:rPr>
                <w:rFonts w:hint="eastAsia" w:ascii="仿宋" w:hAnsi="仿宋" w:eastAsia="仿宋" w:cs="Calibri"/>
              </w:rPr>
            </w:pPr>
          </w:p>
        </w:tc>
        <w:tc>
          <w:tcPr>
            <w:tcW w:w="4110" w:type="dxa"/>
            <w:noWrap w:val="0"/>
            <w:tcMar>
              <w:left w:w="28" w:type="dxa"/>
              <w:right w:w="28" w:type="dxa"/>
            </w:tcMar>
            <w:vAlign w:val="top"/>
          </w:tcPr>
          <w:p w14:paraId="7883F4F1">
            <w:pPr>
              <w:keepNext w:val="0"/>
              <w:keepLines w:val="0"/>
              <w:suppressLineNumbers w:val="0"/>
              <w:spacing w:before="0" w:beforeAutospacing="0" w:after="0" w:afterAutospacing="0"/>
              <w:ind w:left="0" w:right="0"/>
              <w:jc w:val="left"/>
              <w:rPr>
                <w:rFonts w:hint="eastAsia" w:ascii="仿宋" w:hAnsi="仿宋" w:eastAsia="仿宋" w:cs="Calibri"/>
              </w:rPr>
            </w:pPr>
            <w:r>
              <w:rPr>
                <w:rFonts w:hint="default" w:ascii="仿宋" w:hAnsi="仿宋" w:eastAsia="仿宋" w:cs="Calibri"/>
              </w:rPr>
              <w:t>ETF</w:t>
            </w:r>
            <w:r>
              <w:rPr>
                <w:rFonts w:hint="eastAsia" w:ascii="仿宋" w:hAnsi="仿宋" w:eastAsia="仿宋" w:cs="Calibri"/>
              </w:rPr>
              <w:t>发行</w:t>
            </w:r>
          </w:p>
        </w:tc>
        <w:tc>
          <w:tcPr>
            <w:tcW w:w="2047" w:type="dxa"/>
            <w:vMerge w:val="continue"/>
            <w:noWrap w:val="0"/>
            <w:tcMar>
              <w:left w:w="28" w:type="dxa"/>
              <w:right w:w="28" w:type="dxa"/>
            </w:tcMar>
            <w:vAlign w:val="center"/>
          </w:tcPr>
          <w:p w14:paraId="7482CE8A">
            <w:pPr>
              <w:keepNext w:val="0"/>
              <w:keepLines w:val="0"/>
              <w:suppressLineNumbers w:val="0"/>
              <w:spacing w:before="0" w:beforeAutospacing="0" w:after="0" w:afterAutospacing="0"/>
              <w:ind w:left="0" w:right="0"/>
              <w:rPr>
                <w:rFonts w:hint="eastAsia" w:ascii="仿宋" w:hAnsi="仿宋" w:eastAsia="仿宋" w:cs="Calibri"/>
              </w:rPr>
            </w:pPr>
          </w:p>
        </w:tc>
      </w:tr>
      <w:tr w14:paraId="0F49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1E2CD4C2">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634F2101">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0DD0C610">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39EC07F9">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确认批量办理涉港ETF紧急暂停申赎业务名单</w:t>
            </w:r>
          </w:p>
        </w:tc>
        <w:tc>
          <w:tcPr>
            <w:tcW w:w="2047" w:type="dxa"/>
            <w:vMerge w:val="continue"/>
            <w:noWrap w:val="0"/>
            <w:tcMar>
              <w:left w:w="28" w:type="dxa"/>
              <w:right w:w="28" w:type="dxa"/>
            </w:tcMar>
            <w:vAlign w:val="center"/>
          </w:tcPr>
          <w:p w14:paraId="0B8A8491">
            <w:pPr>
              <w:keepNext w:val="0"/>
              <w:keepLines w:val="0"/>
              <w:suppressLineNumbers w:val="0"/>
              <w:spacing w:before="0" w:beforeAutospacing="0" w:after="0" w:afterAutospacing="0"/>
              <w:ind w:left="0" w:right="0"/>
              <w:rPr>
                <w:rFonts w:hint="eastAsia" w:ascii="仿宋" w:hAnsi="仿宋" w:eastAsia="仿宋" w:cs="Calibri"/>
              </w:rPr>
            </w:pPr>
          </w:p>
        </w:tc>
      </w:tr>
      <w:tr w14:paraId="68E8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7FA32B18">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4C85790F">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253710CA">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46A18D0B">
            <w:pPr>
              <w:keepNext w:val="0"/>
              <w:keepLines w:val="0"/>
              <w:suppressLineNumbers w:val="0"/>
              <w:spacing w:before="0" w:beforeAutospacing="0" w:after="0" w:afterAutospacing="0"/>
              <w:ind w:left="0" w:right="0"/>
              <w:jc w:val="left"/>
              <w:rPr>
                <w:rFonts w:hint="default" w:ascii="仿宋" w:hAnsi="仿宋" w:eastAsia="仿宋" w:cs="Calibri"/>
              </w:rPr>
            </w:pPr>
            <w:r>
              <w:rPr>
                <w:rFonts w:hint="default" w:ascii="仿宋" w:hAnsi="仿宋" w:eastAsia="仿宋" w:cs="Calibri"/>
              </w:rPr>
              <w:t>ETF</w:t>
            </w:r>
            <w:r>
              <w:rPr>
                <w:rFonts w:hint="eastAsia" w:ascii="仿宋" w:hAnsi="仿宋" w:eastAsia="仿宋" w:cs="Calibri"/>
              </w:rPr>
              <w:t>上市</w:t>
            </w:r>
          </w:p>
        </w:tc>
        <w:tc>
          <w:tcPr>
            <w:tcW w:w="2047" w:type="dxa"/>
            <w:vMerge w:val="continue"/>
            <w:noWrap w:val="0"/>
            <w:tcMar>
              <w:left w:w="28" w:type="dxa"/>
              <w:right w:w="28" w:type="dxa"/>
            </w:tcMar>
            <w:vAlign w:val="center"/>
          </w:tcPr>
          <w:p w14:paraId="26DE7622">
            <w:pPr>
              <w:keepNext w:val="0"/>
              <w:keepLines w:val="0"/>
              <w:suppressLineNumbers w:val="0"/>
              <w:spacing w:before="0" w:beforeAutospacing="0" w:after="0" w:afterAutospacing="0"/>
              <w:ind w:left="0" w:right="0"/>
              <w:rPr>
                <w:rFonts w:hint="eastAsia" w:ascii="仿宋" w:hAnsi="仿宋" w:eastAsia="仿宋" w:cs="Calibri"/>
              </w:rPr>
            </w:pPr>
          </w:p>
        </w:tc>
      </w:tr>
      <w:tr w14:paraId="0D72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77E2F99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4E703B8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513473E1">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332C1FCF">
            <w:pPr>
              <w:keepNext w:val="0"/>
              <w:keepLines w:val="0"/>
              <w:suppressLineNumbers w:val="0"/>
              <w:spacing w:before="0" w:beforeAutospacing="0" w:after="0" w:afterAutospacing="0"/>
              <w:ind w:left="0" w:right="0"/>
              <w:jc w:val="left"/>
              <w:rPr>
                <w:rFonts w:hint="default" w:ascii="仿宋" w:hAnsi="仿宋" w:eastAsia="仿宋" w:cs="Calibri"/>
              </w:rPr>
            </w:pPr>
            <w:r>
              <w:rPr>
                <w:rFonts w:hint="eastAsia" w:ascii="仿宋" w:hAnsi="仿宋" w:eastAsia="仿宋" w:cs="Calibri"/>
              </w:rPr>
              <w:t>债券ETF纳入质押式回购</w:t>
            </w:r>
          </w:p>
        </w:tc>
        <w:tc>
          <w:tcPr>
            <w:tcW w:w="2047" w:type="dxa"/>
            <w:vMerge w:val="continue"/>
            <w:noWrap w:val="0"/>
            <w:tcMar>
              <w:left w:w="28" w:type="dxa"/>
              <w:right w:w="28" w:type="dxa"/>
            </w:tcMar>
            <w:vAlign w:val="center"/>
          </w:tcPr>
          <w:p w14:paraId="33BDD2EB">
            <w:pPr>
              <w:keepNext w:val="0"/>
              <w:keepLines w:val="0"/>
              <w:suppressLineNumbers w:val="0"/>
              <w:spacing w:before="0" w:beforeAutospacing="0" w:after="0" w:afterAutospacing="0"/>
              <w:ind w:left="0" w:right="0"/>
              <w:rPr>
                <w:rFonts w:hint="eastAsia" w:ascii="仿宋" w:hAnsi="仿宋" w:eastAsia="仿宋" w:cs="Calibri"/>
              </w:rPr>
            </w:pPr>
          </w:p>
        </w:tc>
      </w:tr>
      <w:tr w14:paraId="1FBA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475BCAAB">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2A4B816F">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4C683F47">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24BC8A5B">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集合申购</w:t>
            </w:r>
          </w:p>
        </w:tc>
        <w:tc>
          <w:tcPr>
            <w:tcW w:w="2047" w:type="dxa"/>
            <w:vMerge w:val="continue"/>
            <w:noWrap w:val="0"/>
            <w:tcMar>
              <w:left w:w="28" w:type="dxa"/>
              <w:right w:w="28" w:type="dxa"/>
            </w:tcMar>
            <w:vAlign w:val="center"/>
          </w:tcPr>
          <w:p w14:paraId="6B923291">
            <w:pPr>
              <w:keepNext w:val="0"/>
              <w:keepLines w:val="0"/>
              <w:suppressLineNumbers w:val="0"/>
              <w:spacing w:before="0" w:beforeAutospacing="0" w:after="0" w:afterAutospacing="0"/>
              <w:ind w:left="0" w:right="0"/>
              <w:rPr>
                <w:rFonts w:hint="eastAsia" w:ascii="仿宋" w:hAnsi="仿宋" w:eastAsia="仿宋" w:cs="Calibri"/>
              </w:rPr>
            </w:pPr>
          </w:p>
        </w:tc>
      </w:tr>
      <w:tr w14:paraId="2DEC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03CD1E14">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29A16DB4">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4EFDA28A">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17791938">
            <w:pPr>
              <w:keepNext w:val="0"/>
              <w:keepLines w:val="0"/>
              <w:suppressLineNumbers w:val="0"/>
              <w:spacing w:before="0" w:beforeAutospacing="0" w:after="0" w:afterAutospacing="0"/>
              <w:ind w:left="0" w:right="0"/>
              <w:jc w:val="left"/>
              <w:rPr>
                <w:rFonts w:hint="default" w:ascii="仿宋" w:hAnsi="仿宋" w:eastAsia="仿宋" w:cs="Calibri"/>
              </w:rPr>
            </w:pPr>
            <w:r>
              <w:rPr>
                <w:rFonts w:hint="eastAsia" w:ascii="仿宋" w:hAnsi="仿宋" w:eastAsia="仿宋" w:cs="Calibri"/>
              </w:rPr>
              <w:t>ETF更名</w:t>
            </w:r>
          </w:p>
        </w:tc>
        <w:tc>
          <w:tcPr>
            <w:tcW w:w="2047" w:type="dxa"/>
            <w:vMerge w:val="continue"/>
            <w:noWrap w:val="0"/>
            <w:tcMar>
              <w:left w:w="28" w:type="dxa"/>
              <w:right w:w="28" w:type="dxa"/>
            </w:tcMar>
            <w:vAlign w:val="center"/>
          </w:tcPr>
          <w:p w14:paraId="67CDF066">
            <w:pPr>
              <w:keepNext w:val="0"/>
              <w:keepLines w:val="0"/>
              <w:suppressLineNumbers w:val="0"/>
              <w:spacing w:before="0" w:beforeAutospacing="0" w:after="0" w:afterAutospacing="0"/>
              <w:ind w:left="0" w:right="0"/>
              <w:rPr>
                <w:rFonts w:hint="eastAsia" w:ascii="仿宋" w:hAnsi="仿宋" w:eastAsia="仿宋" w:cs="Calibri"/>
              </w:rPr>
            </w:pPr>
          </w:p>
        </w:tc>
      </w:tr>
      <w:tr w14:paraId="3410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30B3510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1DD2D2A7">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1E9BF345">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2303B1F2">
            <w:pPr>
              <w:keepNext w:val="0"/>
              <w:keepLines w:val="0"/>
              <w:suppressLineNumbers w:val="0"/>
              <w:spacing w:before="0" w:beforeAutospacing="0" w:after="0" w:afterAutospacing="0"/>
              <w:ind w:left="0" w:right="0"/>
              <w:jc w:val="left"/>
              <w:rPr>
                <w:rFonts w:hint="default" w:ascii="仿宋" w:hAnsi="仿宋" w:eastAsia="仿宋" w:cs="Calibri"/>
              </w:rPr>
            </w:pPr>
            <w:r>
              <w:rPr>
                <w:rFonts w:hint="eastAsia" w:ascii="仿宋" w:hAnsi="仿宋" w:eastAsia="仿宋" w:cs="Calibri"/>
              </w:rPr>
              <w:t>ETF分红</w:t>
            </w:r>
          </w:p>
        </w:tc>
        <w:tc>
          <w:tcPr>
            <w:tcW w:w="2047" w:type="dxa"/>
            <w:vMerge w:val="continue"/>
            <w:noWrap w:val="0"/>
            <w:tcMar>
              <w:left w:w="28" w:type="dxa"/>
              <w:right w:w="28" w:type="dxa"/>
            </w:tcMar>
            <w:vAlign w:val="center"/>
          </w:tcPr>
          <w:p w14:paraId="236B1855">
            <w:pPr>
              <w:keepNext w:val="0"/>
              <w:keepLines w:val="0"/>
              <w:suppressLineNumbers w:val="0"/>
              <w:spacing w:before="0" w:beforeAutospacing="0" w:after="0" w:afterAutospacing="0"/>
              <w:ind w:left="0" w:right="0"/>
              <w:rPr>
                <w:rFonts w:hint="eastAsia" w:ascii="仿宋" w:hAnsi="仿宋" w:eastAsia="仿宋" w:cs="Calibri"/>
              </w:rPr>
            </w:pPr>
          </w:p>
        </w:tc>
      </w:tr>
      <w:tr w14:paraId="45D1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48" w:type="dxa"/>
            <w:vMerge w:val="continue"/>
            <w:noWrap w:val="0"/>
            <w:tcMar>
              <w:left w:w="28" w:type="dxa"/>
              <w:right w:w="28" w:type="dxa"/>
            </w:tcMar>
            <w:vAlign w:val="center"/>
          </w:tcPr>
          <w:p w14:paraId="38FE4D4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7111FC4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6746A580">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53F14E4F">
            <w:pPr>
              <w:keepNext w:val="0"/>
              <w:keepLines w:val="0"/>
              <w:suppressLineNumbers w:val="0"/>
              <w:spacing w:before="0" w:beforeAutospacing="0" w:after="0" w:afterAutospacing="0"/>
              <w:ind w:left="0" w:right="0"/>
              <w:jc w:val="left"/>
              <w:rPr>
                <w:rFonts w:hint="default" w:ascii="仿宋" w:hAnsi="仿宋" w:eastAsia="仿宋" w:cs="Calibri"/>
              </w:rPr>
            </w:pPr>
            <w:r>
              <w:rPr>
                <w:rFonts w:hint="default" w:ascii="仿宋" w:hAnsi="仿宋" w:eastAsia="仿宋" w:cs="Calibri"/>
              </w:rPr>
              <w:t>ETF</w:t>
            </w:r>
            <w:r>
              <w:rPr>
                <w:rFonts w:hint="eastAsia" w:ascii="仿宋" w:hAnsi="仿宋" w:eastAsia="仿宋" w:cs="Calibri"/>
              </w:rPr>
              <w:t>折算</w:t>
            </w:r>
          </w:p>
        </w:tc>
        <w:tc>
          <w:tcPr>
            <w:tcW w:w="2047" w:type="dxa"/>
            <w:vMerge w:val="continue"/>
            <w:noWrap w:val="0"/>
            <w:tcMar>
              <w:left w:w="28" w:type="dxa"/>
              <w:right w:w="28" w:type="dxa"/>
            </w:tcMar>
            <w:vAlign w:val="center"/>
          </w:tcPr>
          <w:p w14:paraId="15DC90FE">
            <w:pPr>
              <w:keepNext w:val="0"/>
              <w:keepLines w:val="0"/>
              <w:suppressLineNumbers w:val="0"/>
              <w:spacing w:before="0" w:beforeAutospacing="0" w:after="0" w:afterAutospacing="0"/>
              <w:ind w:left="0" w:right="0"/>
              <w:rPr>
                <w:rFonts w:hint="eastAsia" w:ascii="仿宋" w:hAnsi="仿宋" w:eastAsia="仿宋" w:cs="Calibri"/>
              </w:rPr>
            </w:pPr>
          </w:p>
        </w:tc>
      </w:tr>
      <w:tr w14:paraId="1436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8" w:type="dxa"/>
            <w:vMerge w:val="continue"/>
            <w:noWrap w:val="0"/>
            <w:tcMar>
              <w:left w:w="28" w:type="dxa"/>
              <w:right w:w="28" w:type="dxa"/>
            </w:tcMar>
            <w:vAlign w:val="center"/>
          </w:tcPr>
          <w:p w14:paraId="056E0347">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7C51F04A">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64E6E74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62473A63">
            <w:pPr>
              <w:keepNext w:val="0"/>
              <w:keepLines w:val="0"/>
              <w:suppressLineNumbers w:val="0"/>
              <w:spacing w:before="0" w:beforeAutospacing="0" w:after="0" w:afterAutospacing="0"/>
              <w:ind w:left="0" w:right="0"/>
              <w:jc w:val="left"/>
              <w:rPr>
                <w:rFonts w:hint="default" w:ascii="仿宋" w:hAnsi="仿宋" w:eastAsia="仿宋" w:cs="Calibri"/>
              </w:rPr>
            </w:pPr>
            <w:r>
              <w:rPr>
                <w:rFonts w:hint="eastAsia" w:ascii="仿宋" w:hAnsi="仿宋" w:eastAsia="仿宋" w:cs="Calibri"/>
              </w:rPr>
              <w:t>ETF变更标的指数</w:t>
            </w:r>
          </w:p>
        </w:tc>
        <w:tc>
          <w:tcPr>
            <w:tcW w:w="2047" w:type="dxa"/>
            <w:vMerge w:val="continue"/>
            <w:noWrap w:val="0"/>
            <w:tcMar>
              <w:left w:w="28" w:type="dxa"/>
              <w:right w:w="28" w:type="dxa"/>
            </w:tcMar>
            <w:vAlign w:val="center"/>
          </w:tcPr>
          <w:p w14:paraId="2EDB1148">
            <w:pPr>
              <w:keepNext w:val="0"/>
              <w:keepLines w:val="0"/>
              <w:suppressLineNumbers w:val="0"/>
              <w:spacing w:before="0" w:beforeAutospacing="0" w:after="0" w:afterAutospacing="0"/>
              <w:ind w:left="0" w:right="0"/>
              <w:rPr>
                <w:rFonts w:hint="eastAsia" w:ascii="仿宋" w:hAnsi="仿宋" w:eastAsia="仿宋" w:cs="Calibri"/>
              </w:rPr>
            </w:pPr>
          </w:p>
        </w:tc>
      </w:tr>
      <w:tr w14:paraId="0B83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11CAA53A">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3E52A2C4">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62307330">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37CC4846">
            <w:pPr>
              <w:keepNext w:val="0"/>
              <w:keepLines w:val="0"/>
              <w:suppressLineNumbers w:val="0"/>
              <w:spacing w:before="0" w:beforeAutospacing="0" w:after="0" w:afterAutospacing="0"/>
              <w:ind w:left="0" w:right="0"/>
              <w:jc w:val="left"/>
              <w:rPr>
                <w:rFonts w:hint="default" w:ascii="仿宋" w:hAnsi="仿宋" w:eastAsia="仿宋" w:cs="Calibri"/>
              </w:rPr>
            </w:pPr>
            <w:r>
              <w:rPr>
                <w:rFonts w:hint="default" w:ascii="仿宋" w:hAnsi="仿宋" w:eastAsia="仿宋" w:cs="Calibri"/>
              </w:rPr>
              <w:t>ETF</w:t>
            </w:r>
            <w:r>
              <w:rPr>
                <w:rFonts w:hint="eastAsia" w:ascii="仿宋" w:hAnsi="仿宋" w:eastAsia="仿宋" w:cs="Calibri"/>
              </w:rPr>
              <w:t>应急处理</w:t>
            </w:r>
          </w:p>
        </w:tc>
        <w:tc>
          <w:tcPr>
            <w:tcW w:w="2047" w:type="dxa"/>
            <w:vMerge w:val="continue"/>
            <w:noWrap w:val="0"/>
            <w:tcMar>
              <w:left w:w="28" w:type="dxa"/>
              <w:right w:w="28" w:type="dxa"/>
            </w:tcMar>
            <w:vAlign w:val="center"/>
          </w:tcPr>
          <w:p w14:paraId="481D7724">
            <w:pPr>
              <w:keepNext w:val="0"/>
              <w:keepLines w:val="0"/>
              <w:suppressLineNumbers w:val="0"/>
              <w:spacing w:before="0" w:beforeAutospacing="0" w:after="0" w:afterAutospacing="0"/>
              <w:ind w:left="0" w:right="0"/>
              <w:rPr>
                <w:rFonts w:hint="eastAsia" w:ascii="仿宋" w:hAnsi="仿宋" w:eastAsia="仿宋" w:cs="Calibri"/>
              </w:rPr>
            </w:pPr>
          </w:p>
        </w:tc>
      </w:tr>
      <w:tr w14:paraId="0493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48" w:type="dxa"/>
            <w:vMerge w:val="continue"/>
            <w:noWrap w:val="0"/>
            <w:tcMar>
              <w:left w:w="28" w:type="dxa"/>
              <w:right w:w="28" w:type="dxa"/>
            </w:tcMar>
            <w:vAlign w:val="center"/>
          </w:tcPr>
          <w:p w14:paraId="2E441324">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59249E6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63F9D486">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5F0911B6">
            <w:pPr>
              <w:keepNext w:val="0"/>
              <w:keepLines w:val="0"/>
              <w:suppressLineNumbers w:val="0"/>
              <w:spacing w:before="0" w:beforeAutospacing="0" w:after="0" w:afterAutospacing="0"/>
              <w:ind w:left="0" w:right="0"/>
              <w:jc w:val="left"/>
              <w:rPr>
                <w:rFonts w:hint="default" w:ascii="仿宋" w:hAnsi="仿宋" w:eastAsia="仿宋" w:cs="Calibri"/>
              </w:rPr>
            </w:pPr>
            <w:r>
              <w:rPr>
                <w:rFonts w:hint="eastAsia" w:ascii="仿宋" w:hAnsi="仿宋" w:eastAsia="仿宋" w:cs="Calibri"/>
              </w:rPr>
              <w:t>ETF退市</w:t>
            </w:r>
          </w:p>
        </w:tc>
        <w:tc>
          <w:tcPr>
            <w:tcW w:w="2047" w:type="dxa"/>
            <w:vMerge w:val="continue"/>
            <w:noWrap w:val="0"/>
            <w:tcMar>
              <w:left w:w="28" w:type="dxa"/>
              <w:right w:w="28" w:type="dxa"/>
            </w:tcMar>
            <w:vAlign w:val="center"/>
          </w:tcPr>
          <w:p w14:paraId="5D844E69">
            <w:pPr>
              <w:keepNext w:val="0"/>
              <w:keepLines w:val="0"/>
              <w:suppressLineNumbers w:val="0"/>
              <w:spacing w:before="0" w:beforeAutospacing="0" w:after="0" w:afterAutospacing="0"/>
              <w:ind w:left="0" w:right="0"/>
              <w:rPr>
                <w:rFonts w:hint="eastAsia" w:ascii="仿宋" w:hAnsi="仿宋" w:eastAsia="仿宋" w:cs="Calibri"/>
              </w:rPr>
            </w:pPr>
          </w:p>
        </w:tc>
      </w:tr>
      <w:tr w14:paraId="1871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27A224A2">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093BC2C2">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restart"/>
            <w:noWrap w:val="0"/>
            <w:tcMar>
              <w:left w:w="28" w:type="dxa"/>
              <w:right w:w="28" w:type="dxa"/>
            </w:tcMar>
            <w:vAlign w:val="center"/>
          </w:tcPr>
          <w:p w14:paraId="068E441F">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LOF业务</w:t>
            </w:r>
          </w:p>
        </w:tc>
        <w:tc>
          <w:tcPr>
            <w:tcW w:w="4110" w:type="dxa"/>
            <w:noWrap w:val="0"/>
            <w:tcMar>
              <w:left w:w="28" w:type="dxa"/>
              <w:right w:w="28" w:type="dxa"/>
            </w:tcMar>
            <w:vAlign w:val="top"/>
          </w:tcPr>
          <w:p w14:paraId="591DB58E">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LOF发行</w:t>
            </w:r>
          </w:p>
        </w:tc>
        <w:tc>
          <w:tcPr>
            <w:tcW w:w="2047" w:type="dxa"/>
            <w:vMerge w:val="continue"/>
            <w:noWrap w:val="0"/>
            <w:tcMar>
              <w:left w:w="28" w:type="dxa"/>
              <w:right w:w="28" w:type="dxa"/>
            </w:tcMar>
            <w:vAlign w:val="center"/>
          </w:tcPr>
          <w:p w14:paraId="50396766">
            <w:pPr>
              <w:keepNext w:val="0"/>
              <w:keepLines w:val="0"/>
              <w:suppressLineNumbers w:val="0"/>
              <w:spacing w:before="0" w:beforeAutospacing="0" w:after="0" w:afterAutospacing="0"/>
              <w:ind w:left="0" w:right="0"/>
              <w:rPr>
                <w:rFonts w:hint="eastAsia" w:ascii="仿宋" w:hAnsi="仿宋" w:eastAsia="仿宋" w:cs="Calibri"/>
              </w:rPr>
            </w:pPr>
          </w:p>
        </w:tc>
      </w:tr>
      <w:tr w14:paraId="533E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6A9F79F5">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3D2605FF">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67DBEA49">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412819F9">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LOF发行变更</w:t>
            </w:r>
          </w:p>
        </w:tc>
        <w:tc>
          <w:tcPr>
            <w:tcW w:w="2047" w:type="dxa"/>
            <w:vMerge w:val="continue"/>
            <w:noWrap w:val="0"/>
            <w:tcMar>
              <w:left w:w="28" w:type="dxa"/>
              <w:right w:w="28" w:type="dxa"/>
            </w:tcMar>
            <w:vAlign w:val="center"/>
          </w:tcPr>
          <w:p w14:paraId="2108A258">
            <w:pPr>
              <w:keepNext w:val="0"/>
              <w:keepLines w:val="0"/>
              <w:suppressLineNumbers w:val="0"/>
              <w:spacing w:before="0" w:beforeAutospacing="0" w:after="0" w:afterAutospacing="0"/>
              <w:ind w:left="0" w:right="0"/>
              <w:rPr>
                <w:rFonts w:hint="eastAsia" w:ascii="仿宋" w:hAnsi="仿宋" w:eastAsia="仿宋" w:cs="Calibri"/>
              </w:rPr>
            </w:pPr>
          </w:p>
        </w:tc>
      </w:tr>
      <w:tr w14:paraId="0D09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7BD89687">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5FCC9613">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3ED5FA4F">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1294A801">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LOF上市</w:t>
            </w:r>
          </w:p>
        </w:tc>
        <w:tc>
          <w:tcPr>
            <w:tcW w:w="2047" w:type="dxa"/>
            <w:vMerge w:val="continue"/>
            <w:noWrap w:val="0"/>
            <w:tcMar>
              <w:left w:w="28" w:type="dxa"/>
              <w:right w:w="28" w:type="dxa"/>
            </w:tcMar>
            <w:vAlign w:val="center"/>
          </w:tcPr>
          <w:p w14:paraId="358588C1">
            <w:pPr>
              <w:keepNext w:val="0"/>
              <w:keepLines w:val="0"/>
              <w:suppressLineNumbers w:val="0"/>
              <w:spacing w:before="0" w:beforeAutospacing="0" w:after="0" w:afterAutospacing="0"/>
              <w:ind w:left="0" w:right="0"/>
              <w:rPr>
                <w:rFonts w:hint="eastAsia" w:ascii="仿宋" w:hAnsi="仿宋" w:eastAsia="仿宋" w:cs="Calibri"/>
              </w:rPr>
            </w:pPr>
          </w:p>
        </w:tc>
      </w:tr>
      <w:tr w14:paraId="2C55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388F112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1DB7CE12">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0BB28531">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3AA12E58">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LOF暂停（恢复）申购、赎回及转托管</w:t>
            </w:r>
          </w:p>
        </w:tc>
        <w:tc>
          <w:tcPr>
            <w:tcW w:w="2047" w:type="dxa"/>
            <w:vMerge w:val="continue"/>
            <w:noWrap w:val="0"/>
            <w:tcMar>
              <w:left w:w="28" w:type="dxa"/>
              <w:right w:w="28" w:type="dxa"/>
            </w:tcMar>
            <w:vAlign w:val="center"/>
          </w:tcPr>
          <w:p w14:paraId="6F85F0FA">
            <w:pPr>
              <w:keepNext w:val="0"/>
              <w:keepLines w:val="0"/>
              <w:suppressLineNumbers w:val="0"/>
              <w:spacing w:before="0" w:beforeAutospacing="0" w:after="0" w:afterAutospacing="0"/>
              <w:ind w:left="0" w:right="0"/>
              <w:rPr>
                <w:rFonts w:hint="eastAsia" w:ascii="仿宋" w:hAnsi="仿宋" w:eastAsia="仿宋" w:cs="Calibri"/>
              </w:rPr>
            </w:pPr>
          </w:p>
        </w:tc>
      </w:tr>
      <w:tr w14:paraId="787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5FA449C9">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3EF717D2">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3BED343E">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6746F713">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LOF更名</w:t>
            </w:r>
          </w:p>
        </w:tc>
        <w:tc>
          <w:tcPr>
            <w:tcW w:w="2047" w:type="dxa"/>
            <w:vMerge w:val="continue"/>
            <w:noWrap w:val="0"/>
            <w:tcMar>
              <w:left w:w="28" w:type="dxa"/>
              <w:right w:w="28" w:type="dxa"/>
            </w:tcMar>
            <w:vAlign w:val="center"/>
          </w:tcPr>
          <w:p w14:paraId="00D54E1F">
            <w:pPr>
              <w:keepNext w:val="0"/>
              <w:keepLines w:val="0"/>
              <w:suppressLineNumbers w:val="0"/>
              <w:spacing w:before="0" w:beforeAutospacing="0" w:after="0" w:afterAutospacing="0"/>
              <w:ind w:left="0" w:right="0"/>
              <w:rPr>
                <w:rFonts w:hint="eastAsia" w:ascii="仿宋" w:hAnsi="仿宋" w:eastAsia="仿宋" w:cs="Calibri"/>
              </w:rPr>
            </w:pPr>
          </w:p>
        </w:tc>
      </w:tr>
      <w:tr w14:paraId="71DE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5CE91E78">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324EED29">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5565CEF6">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745FB7C3">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LOF分红</w:t>
            </w:r>
          </w:p>
        </w:tc>
        <w:tc>
          <w:tcPr>
            <w:tcW w:w="2047" w:type="dxa"/>
            <w:vMerge w:val="continue"/>
            <w:noWrap w:val="0"/>
            <w:tcMar>
              <w:left w:w="28" w:type="dxa"/>
              <w:right w:w="28" w:type="dxa"/>
            </w:tcMar>
            <w:vAlign w:val="center"/>
          </w:tcPr>
          <w:p w14:paraId="0BD8570E">
            <w:pPr>
              <w:keepNext w:val="0"/>
              <w:keepLines w:val="0"/>
              <w:suppressLineNumbers w:val="0"/>
              <w:spacing w:before="0" w:beforeAutospacing="0" w:after="0" w:afterAutospacing="0"/>
              <w:ind w:left="0" w:right="0"/>
              <w:rPr>
                <w:rFonts w:hint="eastAsia" w:ascii="仿宋" w:hAnsi="仿宋" w:eastAsia="仿宋" w:cs="Calibri"/>
              </w:rPr>
            </w:pPr>
          </w:p>
        </w:tc>
      </w:tr>
      <w:tr w14:paraId="64C8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5A695679">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5D9589F1">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663A6B7E">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4D6F31F2">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LOF应急</w:t>
            </w:r>
          </w:p>
        </w:tc>
        <w:tc>
          <w:tcPr>
            <w:tcW w:w="2047" w:type="dxa"/>
            <w:vMerge w:val="continue"/>
            <w:noWrap w:val="0"/>
            <w:tcMar>
              <w:left w:w="28" w:type="dxa"/>
              <w:right w:w="28" w:type="dxa"/>
            </w:tcMar>
            <w:vAlign w:val="center"/>
          </w:tcPr>
          <w:p w14:paraId="121F0967">
            <w:pPr>
              <w:keepNext w:val="0"/>
              <w:keepLines w:val="0"/>
              <w:suppressLineNumbers w:val="0"/>
              <w:spacing w:before="0" w:beforeAutospacing="0" w:after="0" w:afterAutospacing="0"/>
              <w:ind w:left="0" w:right="0"/>
              <w:rPr>
                <w:rFonts w:hint="eastAsia" w:ascii="仿宋" w:hAnsi="仿宋" w:eastAsia="仿宋" w:cs="Calibri"/>
              </w:rPr>
            </w:pPr>
          </w:p>
        </w:tc>
      </w:tr>
      <w:tr w14:paraId="4634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4C3A0AA8">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7105BA2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1FCD5467">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2D223917">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LOF退市</w:t>
            </w:r>
          </w:p>
        </w:tc>
        <w:tc>
          <w:tcPr>
            <w:tcW w:w="2047" w:type="dxa"/>
            <w:vMerge w:val="continue"/>
            <w:noWrap w:val="0"/>
            <w:tcMar>
              <w:left w:w="28" w:type="dxa"/>
              <w:right w:w="28" w:type="dxa"/>
            </w:tcMar>
            <w:vAlign w:val="center"/>
          </w:tcPr>
          <w:p w14:paraId="2E1DF642">
            <w:pPr>
              <w:keepNext w:val="0"/>
              <w:keepLines w:val="0"/>
              <w:suppressLineNumbers w:val="0"/>
              <w:spacing w:before="0" w:beforeAutospacing="0" w:after="0" w:afterAutospacing="0"/>
              <w:ind w:left="0" w:right="0"/>
              <w:rPr>
                <w:rFonts w:hint="eastAsia" w:ascii="仿宋" w:hAnsi="仿宋" w:eastAsia="仿宋" w:cs="Calibri"/>
              </w:rPr>
            </w:pPr>
          </w:p>
        </w:tc>
      </w:tr>
      <w:tr w14:paraId="7AA3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6EEDBD0E">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382B07E9">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restart"/>
            <w:noWrap w:val="0"/>
            <w:tcMar>
              <w:left w:w="28" w:type="dxa"/>
              <w:right w:w="28" w:type="dxa"/>
            </w:tcMar>
            <w:vAlign w:val="center"/>
          </w:tcPr>
          <w:p w14:paraId="69142994">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上证</w:t>
            </w:r>
          </w:p>
          <w:p w14:paraId="0D14F2C4">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基金通</w:t>
            </w:r>
          </w:p>
        </w:tc>
        <w:tc>
          <w:tcPr>
            <w:tcW w:w="4110" w:type="dxa"/>
            <w:noWrap w:val="0"/>
            <w:tcMar>
              <w:left w:w="28" w:type="dxa"/>
              <w:right w:w="28" w:type="dxa"/>
            </w:tcMar>
            <w:vAlign w:val="top"/>
          </w:tcPr>
          <w:p w14:paraId="07990EFA">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挂牌开放式基金更名</w:t>
            </w:r>
          </w:p>
        </w:tc>
        <w:tc>
          <w:tcPr>
            <w:tcW w:w="2047" w:type="dxa"/>
            <w:vMerge w:val="continue"/>
            <w:noWrap w:val="0"/>
            <w:tcMar>
              <w:left w:w="28" w:type="dxa"/>
              <w:right w:w="28" w:type="dxa"/>
            </w:tcMar>
            <w:vAlign w:val="center"/>
          </w:tcPr>
          <w:p w14:paraId="77135A24">
            <w:pPr>
              <w:keepNext w:val="0"/>
              <w:keepLines w:val="0"/>
              <w:suppressLineNumbers w:val="0"/>
              <w:spacing w:before="0" w:beforeAutospacing="0" w:after="0" w:afterAutospacing="0"/>
              <w:ind w:left="0" w:right="0"/>
              <w:rPr>
                <w:rFonts w:hint="eastAsia" w:ascii="仿宋" w:hAnsi="仿宋" w:eastAsia="仿宋" w:cs="Calibri"/>
              </w:rPr>
            </w:pPr>
          </w:p>
        </w:tc>
      </w:tr>
      <w:tr w14:paraId="29A5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1D84B7C1">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2BCE0EFF">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53D5D14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5FAF9BE8">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挂牌开放式基金摘牌</w:t>
            </w:r>
          </w:p>
        </w:tc>
        <w:tc>
          <w:tcPr>
            <w:tcW w:w="2047" w:type="dxa"/>
            <w:vMerge w:val="continue"/>
            <w:noWrap w:val="0"/>
            <w:tcMar>
              <w:left w:w="28" w:type="dxa"/>
              <w:right w:w="28" w:type="dxa"/>
            </w:tcMar>
            <w:vAlign w:val="center"/>
          </w:tcPr>
          <w:p w14:paraId="3DC93269">
            <w:pPr>
              <w:keepNext w:val="0"/>
              <w:keepLines w:val="0"/>
              <w:suppressLineNumbers w:val="0"/>
              <w:spacing w:before="0" w:beforeAutospacing="0" w:after="0" w:afterAutospacing="0"/>
              <w:ind w:left="0" w:right="0"/>
              <w:rPr>
                <w:rFonts w:hint="eastAsia" w:ascii="仿宋" w:hAnsi="仿宋" w:eastAsia="仿宋" w:cs="Calibri"/>
              </w:rPr>
            </w:pPr>
          </w:p>
        </w:tc>
      </w:tr>
      <w:tr w14:paraId="5CF3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48" w:type="dxa"/>
            <w:vMerge w:val="continue"/>
            <w:noWrap w:val="0"/>
            <w:tcMar>
              <w:left w:w="28" w:type="dxa"/>
              <w:right w:w="28" w:type="dxa"/>
            </w:tcMar>
            <w:vAlign w:val="center"/>
          </w:tcPr>
          <w:p w14:paraId="4A467AC6">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583C1EEE">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noWrap w:val="0"/>
            <w:tcMar>
              <w:left w:w="28" w:type="dxa"/>
              <w:right w:w="28" w:type="dxa"/>
            </w:tcMar>
            <w:vAlign w:val="center"/>
          </w:tcPr>
          <w:p w14:paraId="703670A2">
            <w:pPr>
              <w:keepNext w:val="0"/>
              <w:keepLines w:val="0"/>
              <w:suppressLineNumbers w:val="0"/>
              <w:spacing w:before="0" w:beforeAutospacing="0" w:after="0" w:afterAutospacing="0"/>
              <w:ind w:left="0" w:right="0"/>
              <w:jc w:val="center"/>
              <w:rPr>
                <w:rFonts w:hint="eastAsia" w:ascii="仿宋" w:hAnsi="仿宋" w:eastAsia="仿宋" w:cs="Calibri"/>
                <w:highlight w:val="yellow"/>
              </w:rPr>
            </w:pPr>
            <w:r>
              <w:rPr>
                <w:rFonts w:hint="eastAsia" w:ascii="仿宋" w:hAnsi="仿宋" w:eastAsia="仿宋" w:cs="Calibri"/>
              </w:rPr>
              <w:t>实时申赎货币市场基金</w:t>
            </w:r>
          </w:p>
        </w:tc>
        <w:tc>
          <w:tcPr>
            <w:tcW w:w="4110" w:type="dxa"/>
            <w:noWrap w:val="0"/>
            <w:tcMar>
              <w:left w:w="28" w:type="dxa"/>
              <w:right w:w="28" w:type="dxa"/>
            </w:tcMar>
            <w:vAlign w:val="top"/>
          </w:tcPr>
          <w:p w14:paraId="20851277">
            <w:pPr>
              <w:keepNext w:val="0"/>
              <w:keepLines w:val="0"/>
              <w:suppressLineNumbers w:val="0"/>
              <w:spacing w:before="0" w:beforeAutospacing="0" w:after="0" w:afterAutospacing="0"/>
              <w:ind w:left="0" w:right="0"/>
              <w:jc w:val="left"/>
              <w:rPr>
                <w:rFonts w:hint="eastAsia" w:ascii="仿宋" w:hAnsi="仿宋" w:eastAsia="仿宋" w:cs="Calibri"/>
                <w:highlight w:val="yellow"/>
              </w:rPr>
            </w:pPr>
            <w:r>
              <w:rPr>
                <w:rFonts w:hint="eastAsia" w:ascii="仿宋" w:hAnsi="仿宋" w:eastAsia="仿宋" w:cs="Calibri"/>
              </w:rPr>
              <w:t>实时申赎货币市场基金摘牌</w:t>
            </w:r>
          </w:p>
        </w:tc>
        <w:tc>
          <w:tcPr>
            <w:tcW w:w="2047" w:type="dxa"/>
            <w:vMerge w:val="continue"/>
            <w:noWrap w:val="0"/>
            <w:tcMar>
              <w:left w:w="28" w:type="dxa"/>
              <w:right w:w="28" w:type="dxa"/>
            </w:tcMar>
            <w:vAlign w:val="center"/>
          </w:tcPr>
          <w:p w14:paraId="16D43A80">
            <w:pPr>
              <w:keepNext w:val="0"/>
              <w:keepLines w:val="0"/>
              <w:suppressLineNumbers w:val="0"/>
              <w:spacing w:before="0" w:beforeAutospacing="0" w:after="0" w:afterAutospacing="0"/>
              <w:ind w:left="0" w:right="0"/>
              <w:rPr>
                <w:rFonts w:hint="eastAsia" w:ascii="仿宋" w:hAnsi="仿宋" w:eastAsia="仿宋" w:cs="Calibri"/>
              </w:rPr>
            </w:pPr>
          </w:p>
        </w:tc>
      </w:tr>
      <w:tr w14:paraId="0A8F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4D3B6362">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noWrap w:val="0"/>
            <w:tcMar>
              <w:left w:w="28" w:type="dxa"/>
              <w:right w:w="28" w:type="dxa"/>
            </w:tcMar>
            <w:vAlign w:val="center"/>
          </w:tcPr>
          <w:p w14:paraId="120786A3">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基金监管</w:t>
            </w:r>
          </w:p>
        </w:tc>
        <w:tc>
          <w:tcPr>
            <w:tcW w:w="993" w:type="dxa"/>
            <w:noWrap w:val="0"/>
            <w:tcMar>
              <w:left w:w="28" w:type="dxa"/>
              <w:right w:w="28" w:type="dxa"/>
            </w:tcMar>
            <w:vAlign w:val="center"/>
          </w:tcPr>
          <w:p w14:paraId="29B991DC">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6F76A348">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专项检查申请流程</w:t>
            </w:r>
          </w:p>
        </w:tc>
        <w:tc>
          <w:tcPr>
            <w:tcW w:w="2047" w:type="dxa"/>
            <w:noWrap w:val="0"/>
            <w:tcMar>
              <w:left w:w="28" w:type="dxa"/>
              <w:right w:w="28" w:type="dxa"/>
            </w:tcMar>
            <w:vAlign w:val="center"/>
          </w:tcPr>
          <w:p w14:paraId="636EAC7F">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基金管理人</w:t>
            </w:r>
          </w:p>
        </w:tc>
      </w:tr>
      <w:tr w14:paraId="0DFB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restart"/>
            <w:noWrap w:val="0"/>
            <w:tcMar>
              <w:left w:w="28" w:type="dxa"/>
              <w:right w:w="28" w:type="dxa"/>
            </w:tcMar>
            <w:vAlign w:val="center"/>
          </w:tcPr>
          <w:p w14:paraId="5A4A033D">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会</w:t>
            </w:r>
          </w:p>
          <w:p w14:paraId="539AEC3C">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员</w:t>
            </w:r>
          </w:p>
          <w:p w14:paraId="3EB5BD80">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管</w:t>
            </w:r>
          </w:p>
          <w:p w14:paraId="2D4C6775">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理</w:t>
            </w:r>
          </w:p>
          <w:p w14:paraId="7D7C121F">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部</w:t>
            </w:r>
          </w:p>
        </w:tc>
        <w:tc>
          <w:tcPr>
            <w:tcW w:w="947" w:type="dxa"/>
            <w:vMerge w:val="restart"/>
            <w:noWrap w:val="0"/>
            <w:tcMar>
              <w:left w:w="28" w:type="dxa"/>
              <w:right w:w="28" w:type="dxa"/>
            </w:tcMar>
            <w:vAlign w:val="center"/>
          </w:tcPr>
          <w:p w14:paraId="40400315">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日常运行</w:t>
            </w:r>
          </w:p>
        </w:tc>
        <w:tc>
          <w:tcPr>
            <w:tcW w:w="993" w:type="dxa"/>
            <w:vMerge w:val="restart"/>
            <w:noWrap w:val="0"/>
            <w:tcMar>
              <w:left w:w="28" w:type="dxa"/>
              <w:right w:w="28" w:type="dxa"/>
            </w:tcMar>
            <w:vAlign w:val="center"/>
          </w:tcPr>
          <w:p w14:paraId="6A1645E6">
            <w:pPr>
              <w:keepNext w:val="0"/>
              <w:keepLines w:val="0"/>
              <w:suppressLineNumbers w:val="0"/>
              <w:spacing w:before="0" w:beforeAutospacing="0" w:after="0" w:afterAutospacing="0"/>
              <w:ind w:left="0" w:right="0"/>
              <w:jc w:val="center"/>
              <w:rPr>
                <w:rFonts w:hint="default" w:ascii="仿宋" w:hAnsi="仿宋" w:eastAsia="仿宋" w:cs="Calibri"/>
              </w:rPr>
            </w:pPr>
            <w:r>
              <w:rPr>
                <w:rFonts w:hint="eastAsia" w:ascii="仿宋" w:hAnsi="仿宋" w:eastAsia="仿宋" w:cs="Calibri"/>
              </w:rPr>
              <w:t>ETF业务</w:t>
            </w:r>
          </w:p>
        </w:tc>
        <w:tc>
          <w:tcPr>
            <w:tcW w:w="4110" w:type="dxa"/>
            <w:noWrap w:val="0"/>
            <w:tcMar>
              <w:left w:w="28" w:type="dxa"/>
              <w:right w:w="28" w:type="dxa"/>
            </w:tcMar>
            <w:vAlign w:val="top"/>
          </w:tcPr>
          <w:p w14:paraId="605486AA">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ETF网上现金发行代销证券公司权限申请</w:t>
            </w:r>
          </w:p>
        </w:tc>
        <w:tc>
          <w:tcPr>
            <w:tcW w:w="2047" w:type="dxa"/>
            <w:noWrap w:val="0"/>
            <w:tcMar>
              <w:left w:w="28" w:type="dxa"/>
              <w:right w:w="28" w:type="dxa"/>
            </w:tcMar>
            <w:vAlign w:val="center"/>
          </w:tcPr>
          <w:p w14:paraId="47595460">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会员单位</w:t>
            </w:r>
          </w:p>
        </w:tc>
      </w:tr>
      <w:tr w14:paraId="0B72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70A56A8C">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29A23EC3">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5063B3F6">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30C7D2FA">
            <w:pPr>
              <w:keepNext w:val="0"/>
              <w:keepLines w:val="0"/>
              <w:suppressLineNumbers w:val="0"/>
              <w:spacing w:before="0" w:beforeAutospacing="0" w:after="0" w:afterAutospacing="0"/>
              <w:ind w:left="0" w:right="0"/>
              <w:jc w:val="left"/>
              <w:rPr>
                <w:rFonts w:hint="eastAsia" w:ascii="仿宋" w:hAnsi="仿宋" w:eastAsia="仿宋" w:cs="Calibri"/>
              </w:rPr>
            </w:pPr>
            <w:r>
              <w:rPr>
                <w:rFonts w:hint="default" w:ascii="仿宋" w:hAnsi="仿宋" w:eastAsia="仿宋" w:cs="Calibri"/>
              </w:rPr>
              <w:t>ETF</w:t>
            </w:r>
            <w:r>
              <w:rPr>
                <w:rFonts w:hint="eastAsia" w:ascii="仿宋" w:hAnsi="仿宋" w:eastAsia="仿宋" w:cs="Calibri"/>
              </w:rPr>
              <w:t>基金产品一级交易商申请</w:t>
            </w:r>
          </w:p>
        </w:tc>
        <w:tc>
          <w:tcPr>
            <w:tcW w:w="2047" w:type="dxa"/>
            <w:noWrap w:val="0"/>
            <w:tcMar>
              <w:left w:w="28" w:type="dxa"/>
              <w:right w:w="28" w:type="dxa"/>
            </w:tcMar>
            <w:vAlign w:val="center"/>
          </w:tcPr>
          <w:p w14:paraId="4DF7222E">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会员单位、基金管理人</w:t>
            </w:r>
          </w:p>
        </w:tc>
      </w:tr>
      <w:tr w14:paraId="2EC4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28847779">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71184D39">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vMerge w:val="continue"/>
            <w:noWrap w:val="0"/>
            <w:tcMar>
              <w:left w:w="28" w:type="dxa"/>
              <w:right w:w="28" w:type="dxa"/>
            </w:tcMar>
            <w:vAlign w:val="center"/>
          </w:tcPr>
          <w:p w14:paraId="5742F0AF">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4110" w:type="dxa"/>
            <w:noWrap w:val="0"/>
            <w:tcMar>
              <w:left w:w="28" w:type="dxa"/>
              <w:right w:w="28" w:type="dxa"/>
            </w:tcMar>
            <w:vAlign w:val="top"/>
          </w:tcPr>
          <w:p w14:paraId="1EB14EDA">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ETF基金产品特定机构投资者申请</w:t>
            </w:r>
          </w:p>
        </w:tc>
        <w:tc>
          <w:tcPr>
            <w:tcW w:w="2047" w:type="dxa"/>
            <w:noWrap w:val="0"/>
            <w:tcMar>
              <w:left w:w="28" w:type="dxa"/>
              <w:right w:w="28" w:type="dxa"/>
            </w:tcMar>
            <w:vAlign w:val="center"/>
          </w:tcPr>
          <w:p w14:paraId="4102100F">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基金管理人</w:t>
            </w:r>
          </w:p>
        </w:tc>
      </w:tr>
      <w:tr w14:paraId="2550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48" w:type="dxa"/>
            <w:vMerge w:val="continue"/>
            <w:noWrap w:val="0"/>
            <w:tcMar>
              <w:left w:w="28" w:type="dxa"/>
              <w:right w:w="28" w:type="dxa"/>
            </w:tcMar>
            <w:vAlign w:val="center"/>
          </w:tcPr>
          <w:p w14:paraId="4F8717F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0416294E">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93" w:type="dxa"/>
            <w:noWrap w:val="0"/>
            <w:tcMar>
              <w:left w:w="28" w:type="dxa"/>
              <w:right w:w="28" w:type="dxa"/>
            </w:tcMar>
            <w:vAlign w:val="center"/>
          </w:tcPr>
          <w:p w14:paraId="6B489E03">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基金</w:t>
            </w:r>
          </w:p>
        </w:tc>
        <w:tc>
          <w:tcPr>
            <w:tcW w:w="4110" w:type="dxa"/>
            <w:noWrap w:val="0"/>
            <w:tcMar>
              <w:left w:w="28" w:type="dxa"/>
              <w:right w:w="28" w:type="dxa"/>
            </w:tcMar>
            <w:vAlign w:val="center"/>
          </w:tcPr>
          <w:p w14:paraId="61E7E4F0">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PBU业务</w:t>
            </w:r>
          </w:p>
        </w:tc>
        <w:tc>
          <w:tcPr>
            <w:tcW w:w="2047" w:type="dxa"/>
            <w:noWrap w:val="0"/>
            <w:tcMar>
              <w:left w:w="28" w:type="dxa"/>
              <w:right w:w="28" w:type="dxa"/>
            </w:tcMar>
            <w:vAlign w:val="center"/>
          </w:tcPr>
          <w:p w14:paraId="63F14456">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基金管理人</w:t>
            </w:r>
          </w:p>
        </w:tc>
      </w:tr>
      <w:tr w14:paraId="08E5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48" w:type="dxa"/>
            <w:vMerge w:val="restart"/>
            <w:noWrap w:val="0"/>
            <w:tcMar>
              <w:left w:w="28" w:type="dxa"/>
              <w:right w:w="28" w:type="dxa"/>
            </w:tcMar>
            <w:vAlign w:val="center"/>
          </w:tcPr>
          <w:p w14:paraId="77AECDC3">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技术公司</w:t>
            </w:r>
          </w:p>
        </w:tc>
        <w:tc>
          <w:tcPr>
            <w:tcW w:w="947" w:type="dxa"/>
            <w:noWrap w:val="0"/>
            <w:tcMar>
              <w:left w:w="28" w:type="dxa"/>
              <w:right w:w="28" w:type="dxa"/>
            </w:tcMar>
            <w:vAlign w:val="center"/>
          </w:tcPr>
          <w:p w14:paraId="388B125E">
            <w:pPr>
              <w:keepNext w:val="0"/>
              <w:keepLines w:val="0"/>
              <w:widowControl/>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日常运行</w:t>
            </w:r>
          </w:p>
        </w:tc>
        <w:tc>
          <w:tcPr>
            <w:tcW w:w="993" w:type="dxa"/>
            <w:noWrap w:val="0"/>
            <w:tcMar>
              <w:left w:w="28" w:type="dxa"/>
              <w:right w:w="28" w:type="dxa"/>
            </w:tcMar>
            <w:vAlign w:val="center"/>
          </w:tcPr>
          <w:p w14:paraId="76E1D905">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ETF业务</w:t>
            </w:r>
          </w:p>
        </w:tc>
        <w:tc>
          <w:tcPr>
            <w:tcW w:w="4110" w:type="dxa"/>
            <w:noWrap w:val="0"/>
            <w:tcMar>
              <w:left w:w="28" w:type="dxa"/>
              <w:right w:w="28" w:type="dxa"/>
            </w:tcMar>
            <w:vAlign w:val="center"/>
          </w:tcPr>
          <w:p w14:paraId="446D6E07">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ETF应急联系（ETF定义文件传输等）</w:t>
            </w:r>
          </w:p>
        </w:tc>
        <w:tc>
          <w:tcPr>
            <w:tcW w:w="2047" w:type="dxa"/>
            <w:noWrap w:val="0"/>
            <w:tcMar>
              <w:left w:w="28" w:type="dxa"/>
              <w:right w:w="28" w:type="dxa"/>
            </w:tcMar>
            <w:vAlign w:val="center"/>
          </w:tcPr>
          <w:p w14:paraId="2521AD55">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基金管理人</w:t>
            </w:r>
          </w:p>
        </w:tc>
      </w:tr>
      <w:tr w14:paraId="5358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vMerge w:val="continue"/>
            <w:noWrap w:val="0"/>
            <w:tcMar>
              <w:left w:w="28" w:type="dxa"/>
              <w:right w:w="28" w:type="dxa"/>
            </w:tcMar>
            <w:vAlign w:val="center"/>
          </w:tcPr>
          <w:p w14:paraId="3D53523C">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noWrap w:val="0"/>
            <w:tcMar>
              <w:left w:w="28" w:type="dxa"/>
              <w:right w:w="28" w:type="dxa"/>
            </w:tcMar>
            <w:vAlign w:val="center"/>
          </w:tcPr>
          <w:p w14:paraId="16401DAA">
            <w:pPr>
              <w:keepNext w:val="0"/>
              <w:keepLines w:val="0"/>
              <w:widowControl/>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技术测试</w:t>
            </w:r>
          </w:p>
        </w:tc>
        <w:tc>
          <w:tcPr>
            <w:tcW w:w="993" w:type="dxa"/>
            <w:noWrap w:val="0"/>
            <w:tcMar>
              <w:left w:w="28" w:type="dxa"/>
              <w:right w:w="28" w:type="dxa"/>
            </w:tcMar>
            <w:vAlign w:val="center"/>
          </w:tcPr>
          <w:p w14:paraId="23C7FE9F">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基金业务</w:t>
            </w:r>
          </w:p>
        </w:tc>
        <w:tc>
          <w:tcPr>
            <w:tcW w:w="4110" w:type="dxa"/>
            <w:noWrap w:val="0"/>
            <w:tcMar>
              <w:left w:w="28" w:type="dxa"/>
              <w:right w:w="28" w:type="dxa"/>
            </w:tcMar>
            <w:vAlign w:val="center"/>
          </w:tcPr>
          <w:p w14:paraId="6FF4B8CF">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基金技术实验室测试</w:t>
            </w:r>
          </w:p>
        </w:tc>
        <w:tc>
          <w:tcPr>
            <w:tcW w:w="2047" w:type="dxa"/>
            <w:noWrap w:val="0"/>
            <w:tcMar>
              <w:left w:w="28" w:type="dxa"/>
              <w:right w:w="28" w:type="dxa"/>
            </w:tcMar>
            <w:vAlign w:val="center"/>
          </w:tcPr>
          <w:p w14:paraId="0C6EF8A0">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基金管理人</w:t>
            </w:r>
          </w:p>
        </w:tc>
      </w:tr>
      <w:tr w14:paraId="37D9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restart"/>
            <w:noWrap w:val="0"/>
            <w:tcMar>
              <w:left w:w="28" w:type="dxa"/>
              <w:right w:w="28" w:type="dxa"/>
            </w:tcMar>
            <w:vAlign w:val="center"/>
          </w:tcPr>
          <w:p w14:paraId="1B563BEC">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信息公司</w:t>
            </w:r>
          </w:p>
        </w:tc>
        <w:tc>
          <w:tcPr>
            <w:tcW w:w="947" w:type="dxa"/>
            <w:vMerge w:val="restart"/>
            <w:noWrap w:val="0"/>
            <w:tcMar>
              <w:left w:w="28" w:type="dxa"/>
              <w:right w:w="28" w:type="dxa"/>
            </w:tcMar>
            <w:vAlign w:val="center"/>
          </w:tcPr>
          <w:p w14:paraId="65357025">
            <w:pPr>
              <w:keepNext w:val="0"/>
              <w:keepLines w:val="0"/>
              <w:widowControl/>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日常运行</w:t>
            </w:r>
          </w:p>
        </w:tc>
        <w:tc>
          <w:tcPr>
            <w:tcW w:w="993" w:type="dxa"/>
            <w:noWrap w:val="0"/>
            <w:tcMar>
              <w:left w:w="28" w:type="dxa"/>
              <w:right w:w="28" w:type="dxa"/>
            </w:tcMar>
            <w:vAlign w:val="center"/>
          </w:tcPr>
          <w:p w14:paraId="3268F1BF">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ETF业务</w:t>
            </w:r>
          </w:p>
        </w:tc>
        <w:tc>
          <w:tcPr>
            <w:tcW w:w="4110" w:type="dxa"/>
            <w:noWrap w:val="0"/>
            <w:tcMar>
              <w:left w:w="28" w:type="dxa"/>
              <w:right w:w="28" w:type="dxa"/>
            </w:tcMar>
            <w:vAlign w:val="center"/>
          </w:tcPr>
          <w:p w14:paraId="5C5503D3">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ETF网站服务及网站应急</w:t>
            </w:r>
          </w:p>
        </w:tc>
        <w:tc>
          <w:tcPr>
            <w:tcW w:w="2047" w:type="dxa"/>
            <w:noWrap w:val="0"/>
            <w:tcMar>
              <w:left w:w="28" w:type="dxa"/>
              <w:right w:w="28" w:type="dxa"/>
            </w:tcMar>
            <w:vAlign w:val="center"/>
          </w:tcPr>
          <w:p w14:paraId="3E6BA878">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基金管理人</w:t>
            </w:r>
          </w:p>
        </w:tc>
      </w:tr>
      <w:tr w14:paraId="6E44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noWrap w:val="0"/>
            <w:tcMar>
              <w:left w:w="28" w:type="dxa"/>
              <w:right w:w="28" w:type="dxa"/>
            </w:tcMar>
            <w:vAlign w:val="center"/>
          </w:tcPr>
          <w:p w14:paraId="7BF78AED">
            <w:pPr>
              <w:keepNext w:val="0"/>
              <w:keepLines w:val="0"/>
              <w:suppressLineNumbers w:val="0"/>
              <w:spacing w:before="0" w:beforeAutospacing="0" w:after="0" w:afterAutospacing="0"/>
              <w:ind w:left="0" w:right="0"/>
              <w:jc w:val="center"/>
              <w:rPr>
                <w:rFonts w:hint="eastAsia" w:ascii="仿宋" w:hAnsi="仿宋" w:eastAsia="仿宋" w:cs="Calibri"/>
              </w:rPr>
            </w:pPr>
          </w:p>
        </w:tc>
        <w:tc>
          <w:tcPr>
            <w:tcW w:w="947" w:type="dxa"/>
            <w:vMerge w:val="continue"/>
            <w:noWrap w:val="0"/>
            <w:tcMar>
              <w:left w:w="28" w:type="dxa"/>
              <w:right w:w="28" w:type="dxa"/>
            </w:tcMar>
            <w:vAlign w:val="center"/>
          </w:tcPr>
          <w:p w14:paraId="30FB9743">
            <w:pPr>
              <w:keepNext w:val="0"/>
              <w:keepLines w:val="0"/>
              <w:widowControl/>
              <w:suppressLineNumbers w:val="0"/>
              <w:spacing w:before="0" w:beforeAutospacing="0" w:after="0" w:afterAutospacing="0"/>
              <w:ind w:left="0" w:right="0"/>
              <w:jc w:val="center"/>
              <w:rPr>
                <w:rFonts w:hint="eastAsia" w:ascii="仿宋" w:hAnsi="仿宋" w:eastAsia="仿宋" w:cs="Calibri"/>
              </w:rPr>
            </w:pPr>
          </w:p>
        </w:tc>
        <w:tc>
          <w:tcPr>
            <w:tcW w:w="993" w:type="dxa"/>
            <w:noWrap w:val="0"/>
            <w:tcMar>
              <w:left w:w="28" w:type="dxa"/>
              <w:right w:w="28" w:type="dxa"/>
            </w:tcMar>
            <w:vAlign w:val="center"/>
          </w:tcPr>
          <w:p w14:paraId="244ED2FC">
            <w:pPr>
              <w:keepNext w:val="0"/>
              <w:keepLines w:val="0"/>
              <w:suppressLineNumbers w:val="0"/>
              <w:spacing w:before="0" w:beforeAutospacing="0" w:after="0" w:afterAutospacing="0"/>
              <w:ind w:left="0" w:right="0"/>
              <w:jc w:val="center"/>
              <w:rPr>
                <w:rFonts w:hint="eastAsia" w:ascii="仿宋" w:hAnsi="仿宋" w:eastAsia="仿宋" w:cs="Calibri"/>
              </w:rPr>
            </w:pPr>
            <w:r>
              <w:rPr>
                <w:rFonts w:hint="eastAsia" w:ascii="仿宋" w:hAnsi="仿宋" w:eastAsia="仿宋" w:cs="Calibri"/>
              </w:rPr>
              <w:t>公告发布</w:t>
            </w:r>
          </w:p>
        </w:tc>
        <w:tc>
          <w:tcPr>
            <w:tcW w:w="4110" w:type="dxa"/>
            <w:noWrap w:val="0"/>
            <w:tcMar>
              <w:left w:w="28" w:type="dxa"/>
              <w:right w:w="28" w:type="dxa"/>
            </w:tcMar>
            <w:vAlign w:val="center"/>
          </w:tcPr>
          <w:p w14:paraId="631E1FC6">
            <w:pPr>
              <w:keepNext w:val="0"/>
              <w:keepLines w:val="0"/>
              <w:suppressLineNumbers w:val="0"/>
              <w:spacing w:before="0" w:beforeAutospacing="0" w:after="0" w:afterAutospacing="0"/>
              <w:ind w:left="0" w:right="0"/>
              <w:jc w:val="left"/>
              <w:rPr>
                <w:rFonts w:hint="eastAsia" w:ascii="仿宋" w:hAnsi="仿宋" w:eastAsia="仿宋" w:cs="Calibri"/>
              </w:rPr>
            </w:pPr>
            <w:r>
              <w:rPr>
                <w:rFonts w:hint="eastAsia" w:ascii="仿宋" w:hAnsi="仿宋" w:eastAsia="仿宋" w:cs="Calibri"/>
              </w:rPr>
              <w:t>完成本所网站公告发布</w:t>
            </w:r>
          </w:p>
        </w:tc>
        <w:tc>
          <w:tcPr>
            <w:tcW w:w="2047" w:type="dxa"/>
            <w:noWrap w:val="0"/>
            <w:tcMar>
              <w:left w:w="28" w:type="dxa"/>
              <w:right w:w="28" w:type="dxa"/>
            </w:tcMar>
            <w:vAlign w:val="center"/>
          </w:tcPr>
          <w:p w14:paraId="3F0DB965">
            <w:pPr>
              <w:keepNext w:val="0"/>
              <w:keepLines w:val="0"/>
              <w:suppressLineNumbers w:val="0"/>
              <w:spacing w:before="0" w:beforeAutospacing="0" w:after="0" w:afterAutospacing="0"/>
              <w:ind w:left="0" w:right="0"/>
              <w:rPr>
                <w:rFonts w:hint="eastAsia" w:ascii="仿宋" w:hAnsi="仿宋" w:eastAsia="仿宋" w:cs="Calibri"/>
              </w:rPr>
            </w:pPr>
            <w:r>
              <w:rPr>
                <w:rFonts w:hint="eastAsia" w:ascii="仿宋" w:hAnsi="仿宋" w:eastAsia="仿宋" w:cs="Calibri"/>
              </w:rPr>
              <w:t>基金管理人</w:t>
            </w:r>
          </w:p>
        </w:tc>
      </w:tr>
    </w:tbl>
    <w:p w14:paraId="1AEFA9E2">
      <w:pPr>
        <w:rPr>
          <w:rFonts w:hint="eastAsia" w:ascii="黑体"/>
          <w:b/>
        </w:rPr>
      </w:pPr>
      <w:r>
        <w:rPr>
          <w:rFonts w:hint="eastAsia" w:ascii="宋体" w:hAnsi="宋体"/>
          <w:b/>
          <w:szCs w:val="21"/>
        </w:rPr>
        <w:t>注：相关业务联系人信息见本所网站</w:t>
      </w:r>
      <w:r>
        <w:rPr>
          <w:rFonts w:hint="eastAsia"/>
          <w:b/>
          <w:bCs/>
          <w:szCs w:val="21"/>
        </w:rPr>
        <w:t>（</w:t>
      </w:r>
      <w:r>
        <w:rPr>
          <w:b/>
          <w:bCs/>
          <w:szCs w:val="21"/>
        </w:rPr>
        <w:fldChar w:fldCharType="begin"/>
      </w:r>
      <w:r>
        <w:rPr>
          <w:b/>
          <w:bCs/>
          <w:szCs w:val="21"/>
        </w:rPr>
        <w:instrText xml:space="preserve"> HYPERLINK "http://biz.sse.com.cn/fund/" </w:instrText>
      </w:r>
      <w:r>
        <w:rPr>
          <w:b/>
          <w:bCs/>
          <w:szCs w:val="21"/>
        </w:rPr>
        <w:fldChar w:fldCharType="separate"/>
      </w:r>
      <w:r>
        <w:rPr>
          <w:rStyle w:val="33"/>
          <w:b/>
          <w:bCs/>
          <w:szCs w:val="21"/>
        </w:rPr>
        <w:t>http://biz.sse.com.cn/fund/</w:t>
      </w:r>
      <w:r>
        <w:rPr>
          <w:b/>
          <w:bCs/>
          <w:szCs w:val="21"/>
        </w:rPr>
        <w:fldChar w:fldCharType="end"/>
      </w:r>
      <w:r>
        <w:rPr>
          <w:rFonts w:hint="eastAsia"/>
          <w:b/>
          <w:bCs/>
          <w:szCs w:val="21"/>
        </w:rPr>
        <w:t>）或点击业务管理系统平台首页右上方系统帮助按钮</w:t>
      </w:r>
    </w:p>
    <w:p w14:paraId="30A1A555">
      <w:pPr>
        <w:pStyle w:val="19"/>
        <w:rPr>
          <w:rFonts w:hint="eastAsia"/>
        </w:rPr>
      </w:pPr>
      <w:r>
        <w:rPr>
          <w:rFonts w:hint="eastAsia"/>
        </w:rPr>
        <w:br w:type="page"/>
      </w:r>
      <w:bookmarkStart w:id="27" w:name="_Toc326915883"/>
      <w:bookmarkStart w:id="28" w:name="_Toc327886004"/>
      <w:bookmarkStart w:id="29" w:name="_Toc327801015"/>
      <w:bookmarkStart w:id="30" w:name="_Toc518906487"/>
      <w:bookmarkStart w:id="31" w:name="_Toc328024873"/>
      <w:r>
        <w:rPr>
          <w:rFonts w:hint="eastAsia"/>
        </w:rPr>
        <w:t>目  录</w:t>
      </w:r>
      <w:bookmarkEnd w:id="27"/>
      <w:bookmarkEnd w:id="28"/>
      <w:bookmarkEnd w:id="29"/>
      <w:bookmarkEnd w:id="30"/>
      <w:bookmarkEnd w:id="31"/>
    </w:p>
    <w:p w14:paraId="45923ACC">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TOC \o "1-2" \h \z \u </w:instrText>
      </w:r>
      <w:r>
        <w:rPr>
          <w:rFonts w:hint="eastAsia" w:ascii="仿宋_GB2312" w:eastAsia="仿宋_GB2312"/>
        </w:rPr>
        <w:fldChar w:fldCharType="separate"/>
      </w:r>
      <w:r>
        <w:rPr>
          <w:rFonts w:hint="eastAsia" w:ascii="仿宋_GB2312" w:eastAsia="仿宋_GB2312"/>
        </w:rPr>
        <w:fldChar w:fldCharType="begin"/>
      </w:r>
      <w:r>
        <w:rPr>
          <w:rFonts w:hint="eastAsia" w:ascii="仿宋_GB2312" w:eastAsia="仿宋_GB2312"/>
        </w:rPr>
        <w:instrText xml:space="preserve"> HYPERLINK \l _Toc1500375313 </w:instrText>
      </w:r>
      <w:r>
        <w:rPr>
          <w:rFonts w:hint="eastAsia" w:ascii="仿宋_GB2312" w:eastAsia="仿宋_GB2312"/>
        </w:rPr>
        <w:fldChar w:fldCharType="separate"/>
      </w:r>
      <w:r>
        <w:rPr>
          <w:rFonts w:hint="eastAsia"/>
          <w:szCs w:val="32"/>
        </w:rPr>
        <w:t>版本说明</w:t>
      </w:r>
      <w:r>
        <w:tab/>
      </w:r>
      <w:r>
        <w:fldChar w:fldCharType="begin"/>
      </w:r>
      <w:r>
        <w:instrText xml:space="preserve"> PAGEREF _Toc1500375313 \h </w:instrText>
      </w:r>
      <w:r>
        <w:fldChar w:fldCharType="separate"/>
      </w:r>
      <w:r>
        <w:t>2</w:t>
      </w:r>
      <w:r>
        <w:fldChar w:fldCharType="end"/>
      </w:r>
      <w:r>
        <w:rPr>
          <w:rFonts w:hint="eastAsia" w:ascii="仿宋_GB2312" w:eastAsia="仿宋_GB2312"/>
        </w:rPr>
        <w:fldChar w:fldCharType="end"/>
      </w:r>
    </w:p>
    <w:p w14:paraId="2C890ED3">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_Toc1667038684 </w:instrText>
      </w:r>
      <w:r>
        <w:rPr>
          <w:rFonts w:hint="eastAsia" w:ascii="仿宋_GB2312" w:eastAsia="仿宋_GB2312"/>
        </w:rPr>
        <w:fldChar w:fldCharType="separate"/>
      </w:r>
      <w:r>
        <w:rPr>
          <w:rFonts w:hint="eastAsia"/>
          <w:szCs w:val="32"/>
        </w:rPr>
        <w:t>上海证券交易所基金业务分布及主办部门</w:t>
      </w:r>
      <w:r>
        <w:tab/>
      </w:r>
      <w:r>
        <w:fldChar w:fldCharType="begin"/>
      </w:r>
      <w:r>
        <w:instrText xml:space="preserve"> PAGEREF _Toc1667038684 \h </w:instrText>
      </w:r>
      <w:r>
        <w:fldChar w:fldCharType="separate"/>
      </w:r>
      <w:r>
        <w:t>4</w:t>
      </w:r>
      <w:r>
        <w:fldChar w:fldCharType="end"/>
      </w:r>
      <w:r>
        <w:rPr>
          <w:rFonts w:hint="eastAsia" w:ascii="仿宋_GB2312" w:eastAsia="仿宋_GB2312"/>
        </w:rPr>
        <w:fldChar w:fldCharType="end"/>
      </w:r>
    </w:p>
    <w:p w14:paraId="57E1C3D9">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_Toc969722912 </w:instrText>
      </w:r>
      <w:r>
        <w:rPr>
          <w:rFonts w:hint="eastAsia" w:ascii="仿宋_GB2312" w:eastAsia="仿宋_GB2312"/>
        </w:rPr>
        <w:fldChar w:fldCharType="separate"/>
      </w:r>
      <w:r>
        <w:rPr>
          <w:rFonts w:hint="eastAsia" w:ascii="黑体" w:hAnsi="黑体" w:eastAsia="黑体"/>
          <w:szCs w:val="32"/>
        </w:rPr>
        <w:t>第一章  总则</w:t>
      </w:r>
      <w:r>
        <w:tab/>
      </w:r>
      <w:r>
        <w:fldChar w:fldCharType="begin"/>
      </w:r>
      <w:r>
        <w:instrText xml:space="preserve"> PAGEREF _Toc969722912 \h </w:instrText>
      </w:r>
      <w:r>
        <w:fldChar w:fldCharType="separate"/>
      </w:r>
      <w:r>
        <w:t>10</w:t>
      </w:r>
      <w:r>
        <w:fldChar w:fldCharType="end"/>
      </w:r>
      <w:r>
        <w:rPr>
          <w:rFonts w:hint="eastAsia" w:ascii="仿宋_GB2312" w:eastAsia="仿宋_GB2312"/>
        </w:rPr>
        <w:fldChar w:fldCharType="end"/>
      </w:r>
    </w:p>
    <w:p w14:paraId="195BD309">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_Toc2076664063 </w:instrText>
      </w:r>
      <w:r>
        <w:rPr>
          <w:rFonts w:hint="eastAsia" w:ascii="仿宋_GB2312" w:eastAsia="仿宋_GB2312"/>
        </w:rPr>
        <w:fldChar w:fldCharType="separate"/>
      </w:r>
      <w:r>
        <w:rPr>
          <w:rFonts w:hint="eastAsia" w:ascii="黑体" w:hAnsi="黑体" w:eastAsia="黑体"/>
          <w:szCs w:val="32"/>
        </w:rPr>
        <w:t>第二章  常规业务</w:t>
      </w:r>
      <w:r>
        <w:tab/>
      </w:r>
      <w:r>
        <w:fldChar w:fldCharType="begin"/>
      </w:r>
      <w:r>
        <w:instrText xml:space="preserve"> PAGEREF _Toc2076664063 \h </w:instrText>
      </w:r>
      <w:r>
        <w:fldChar w:fldCharType="separate"/>
      </w:r>
      <w:r>
        <w:t>11</w:t>
      </w:r>
      <w:r>
        <w:fldChar w:fldCharType="end"/>
      </w:r>
      <w:r>
        <w:rPr>
          <w:rFonts w:hint="eastAsia" w:ascii="仿宋_GB2312" w:eastAsia="仿宋_GB2312"/>
        </w:rPr>
        <w:fldChar w:fldCharType="end"/>
      </w:r>
    </w:p>
    <w:p w14:paraId="6958137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_Toc1057394844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数字证书申请</w:t>
      </w:r>
      <w:r>
        <w:tab/>
      </w:r>
      <w:r>
        <w:fldChar w:fldCharType="begin"/>
      </w:r>
      <w:r>
        <w:instrText xml:space="preserve"> PAGEREF _Toc1057394844 \h </w:instrText>
      </w:r>
      <w:r>
        <w:fldChar w:fldCharType="separate"/>
      </w:r>
      <w:r>
        <w:t>11</w:t>
      </w:r>
      <w:r>
        <w:fldChar w:fldCharType="end"/>
      </w:r>
      <w:r>
        <w:rPr>
          <w:rFonts w:hint="eastAsia" w:ascii="仿宋_GB2312" w:eastAsia="仿宋_GB2312"/>
        </w:rPr>
        <w:fldChar w:fldCharType="end"/>
      </w:r>
    </w:p>
    <w:p w14:paraId="764D2C0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_Toc452700433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基金技术实验室测试</w:t>
      </w:r>
      <w:r>
        <w:tab/>
      </w:r>
      <w:r>
        <w:fldChar w:fldCharType="begin"/>
      </w:r>
      <w:r>
        <w:instrText xml:space="preserve"> PAGEREF _Toc452700433 \h </w:instrText>
      </w:r>
      <w:r>
        <w:fldChar w:fldCharType="separate"/>
      </w:r>
      <w:r>
        <w:t>11</w:t>
      </w:r>
      <w:r>
        <w:fldChar w:fldCharType="end"/>
      </w:r>
      <w:r>
        <w:rPr>
          <w:rFonts w:hint="eastAsia" w:ascii="仿宋_GB2312" w:eastAsia="仿宋_GB2312"/>
        </w:rPr>
        <w:fldChar w:fldCharType="end"/>
      </w:r>
    </w:p>
    <w:p w14:paraId="4147053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_Toc2079785633 </w:instrText>
      </w:r>
      <w:r>
        <w:rPr>
          <w:rFonts w:hint="eastAsia" w:ascii="仿宋_GB2312" w:eastAsia="仿宋_GB2312"/>
        </w:rPr>
        <w:fldChar w:fldCharType="separate"/>
      </w:r>
      <w:r>
        <w:rPr>
          <w:rFonts w:hint="default" w:ascii="黑体" w:hAnsi="黑体" w:eastAsia="黑体"/>
          <w:szCs w:val="28"/>
        </w:rPr>
        <w:t xml:space="preserve">三、 </w:t>
      </w:r>
      <w:r>
        <w:rPr>
          <w:rFonts w:hint="eastAsia" w:ascii="黑体" w:hAnsi="黑体" w:eastAsia="黑体"/>
          <w:szCs w:val="28"/>
        </w:rPr>
        <w:t>基金代码、简称申请</w:t>
      </w:r>
      <w:r>
        <w:tab/>
      </w:r>
      <w:r>
        <w:fldChar w:fldCharType="begin"/>
      </w:r>
      <w:r>
        <w:instrText xml:space="preserve"> PAGEREF _Toc2079785633 \h </w:instrText>
      </w:r>
      <w:r>
        <w:fldChar w:fldCharType="separate"/>
      </w:r>
      <w:r>
        <w:t>13</w:t>
      </w:r>
      <w:r>
        <w:fldChar w:fldCharType="end"/>
      </w:r>
      <w:r>
        <w:rPr>
          <w:rFonts w:hint="eastAsia" w:ascii="仿宋_GB2312" w:eastAsia="仿宋_GB2312"/>
        </w:rPr>
        <w:fldChar w:fldCharType="end"/>
      </w:r>
    </w:p>
    <w:p w14:paraId="7209464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_Toc94212774 </w:instrText>
      </w:r>
      <w:r>
        <w:rPr>
          <w:rFonts w:hint="eastAsia" w:ascii="仿宋_GB2312" w:eastAsia="仿宋_GB2312"/>
        </w:rPr>
        <w:fldChar w:fldCharType="separate"/>
      </w:r>
      <w:r>
        <w:rPr>
          <w:rFonts w:hint="default" w:ascii="黑体" w:hAnsi="黑体" w:eastAsia="黑体"/>
          <w:szCs w:val="28"/>
        </w:rPr>
        <w:t xml:space="preserve">四、 </w:t>
      </w:r>
      <w:r>
        <w:rPr>
          <w:rFonts w:hint="eastAsia" w:ascii="黑体" w:hAnsi="黑体" w:eastAsia="黑体"/>
          <w:szCs w:val="28"/>
        </w:rPr>
        <w:t>基金信息披露</w:t>
      </w:r>
      <w:r>
        <w:tab/>
      </w:r>
      <w:r>
        <w:fldChar w:fldCharType="begin"/>
      </w:r>
      <w:r>
        <w:instrText xml:space="preserve"> PAGEREF _Toc94212774 \h </w:instrText>
      </w:r>
      <w:r>
        <w:fldChar w:fldCharType="separate"/>
      </w:r>
      <w:r>
        <w:t>14</w:t>
      </w:r>
      <w:r>
        <w:fldChar w:fldCharType="end"/>
      </w:r>
      <w:r>
        <w:rPr>
          <w:rFonts w:hint="eastAsia" w:ascii="仿宋_GB2312" w:eastAsia="仿宋_GB2312"/>
        </w:rPr>
        <w:fldChar w:fldCharType="end"/>
      </w:r>
    </w:p>
    <w:p w14:paraId="77B3AFF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_Toc1219924703 </w:instrText>
      </w:r>
      <w:r>
        <w:rPr>
          <w:rFonts w:hint="eastAsia" w:ascii="仿宋_GB2312" w:eastAsia="仿宋_GB2312"/>
        </w:rPr>
        <w:fldChar w:fldCharType="separate"/>
      </w:r>
      <w:r>
        <w:rPr>
          <w:rFonts w:hint="default" w:ascii="黑体" w:hAnsi="黑体" w:eastAsia="黑体"/>
          <w:szCs w:val="28"/>
        </w:rPr>
        <w:t xml:space="preserve">五、 </w:t>
      </w:r>
      <w:r>
        <w:rPr>
          <w:rFonts w:hint="eastAsia" w:ascii="黑体" w:hAnsi="黑体" w:eastAsia="黑体"/>
          <w:szCs w:val="28"/>
        </w:rPr>
        <w:t>基金停复牌</w:t>
      </w:r>
      <w:r>
        <w:tab/>
      </w:r>
      <w:r>
        <w:fldChar w:fldCharType="begin"/>
      </w:r>
      <w:r>
        <w:instrText xml:space="preserve"> PAGEREF _Toc1219924703 \h </w:instrText>
      </w:r>
      <w:r>
        <w:fldChar w:fldCharType="separate"/>
      </w:r>
      <w:r>
        <w:t>15</w:t>
      </w:r>
      <w:r>
        <w:fldChar w:fldCharType="end"/>
      </w:r>
      <w:r>
        <w:rPr>
          <w:rFonts w:hint="eastAsia" w:ascii="仿宋_GB2312" w:eastAsia="仿宋_GB2312"/>
        </w:rPr>
        <w:fldChar w:fldCharType="end"/>
      </w:r>
    </w:p>
    <w:p w14:paraId="23AE1A2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_Toc718349757 </w:instrText>
      </w:r>
      <w:r>
        <w:rPr>
          <w:rFonts w:hint="eastAsia" w:ascii="仿宋_GB2312" w:eastAsia="仿宋_GB2312"/>
        </w:rPr>
        <w:fldChar w:fldCharType="separate"/>
      </w:r>
      <w:r>
        <w:rPr>
          <w:rFonts w:hint="default" w:ascii="黑体" w:hAnsi="黑体" w:eastAsia="黑体"/>
          <w:szCs w:val="28"/>
        </w:rPr>
        <w:t xml:space="preserve">六、 </w:t>
      </w:r>
      <w:r>
        <w:rPr>
          <w:rFonts w:hint="eastAsia" w:ascii="黑体" w:hAnsi="黑体" w:eastAsia="黑体"/>
          <w:szCs w:val="28"/>
        </w:rPr>
        <w:t>基金分红</w:t>
      </w:r>
      <w:r>
        <w:tab/>
      </w:r>
      <w:r>
        <w:fldChar w:fldCharType="begin"/>
      </w:r>
      <w:r>
        <w:instrText xml:space="preserve"> PAGEREF _Toc718349757 \h </w:instrText>
      </w:r>
      <w:r>
        <w:fldChar w:fldCharType="separate"/>
      </w:r>
      <w:r>
        <w:t>16</w:t>
      </w:r>
      <w:r>
        <w:fldChar w:fldCharType="end"/>
      </w:r>
      <w:r>
        <w:rPr>
          <w:rFonts w:hint="eastAsia" w:ascii="仿宋_GB2312" w:eastAsia="仿宋_GB2312"/>
        </w:rPr>
        <w:fldChar w:fldCharType="end"/>
      </w:r>
    </w:p>
    <w:p w14:paraId="79D2DE8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_Toc533043259 </w:instrText>
      </w:r>
      <w:r>
        <w:rPr>
          <w:rFonts w:hint="eastAsia" w:ascii="仿宋_GB2312" w:eastAsia="仿宋_GB2312"/>
        </w:rPr>
        <w:fldChar w:fldCharType="separate"/>
      </w:r>
      <w:r>
        <w:rPr>
          <w:rFonts w:hint="default" w:ascii="黑体" w:hAnsi="黑体" w:eastAsia="黑体"/>
          <w:szCs w:val="28"/>
        </w:rPr>
        <w:t xml:space="preserve">七、 </w:t>
      </w:r>
      <w:r>
        <w:rPr>
          <w:rFonts w:hint="eastAsia" w:ascii="黑体" w:hAnsi="黑体" w:eastAsia="黑体"/>
          <w:szCs w:val="28"/>
        </w:rPr>
        <w:t>基金上市费用缴纳</w:t>
      </w:r>
      <w:r>
        <w:tab/>
      </w:r>
      <w:r>
        <w:fldChar w:fldCharType="begin"/>
      </w:r>
      <w:r>
        <w:instrText xml:space="preserve"> PAGEREF _Toc533043259 \h </w:instrText>
      </w:r>
      <w:r>
        <w:fldChar w:fldCharType="separate"/>
      </w:r>
      <w:r>
        <w:t>16</w:t>
      </w:r>
      <w:r>
        <w:fldChar w:fldCharType="end"/>
      </w:r>
      <w:r>
        <w:rPr>
          <w:rFonts w:hint="eastAsia" w:ascii="仿宋_GB2312" w:eastAsia="仿宋_GB2312"/>
        </w:rPr>
        <w:fldChar w:fldCharType="end"/>
      </w:r>
    </w:p>
    <w:p w14:paraId="6BC5A39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_Toc936122049 </w:instrText>
      </w:r>
      <w:r>
        <w:rPr>
          <w:rFonts w:hint="eastAsia" w:ascii="仿宋_GB2312" w:eastAsia="仿宋_GB2312"/>
        </w:rPr>
        <w:fldChar w:fldCharType="separate"/>
      </w:r>
      <w:r>
        <w:rPr>
          <w:rFonts w:hint="default" w:ascii="黑体" w:hAnsi="黑体" w:eastAsia="黑体"/>
          <w:szCs w:val="28"/>
        </w:rPr>
        <w:t xml:space="preserve">八、 </w:t>
      </w:r>
      <w:r>
        <w:rPr>
          <w:rFonts w:hint="eastAsia" w:ascii="黑体" w:hAnsi="黑体" w:eastAsia="黑体"/>
          <w:szCs w:val="28"/>
        </w:rPr>
        <w:t>基金二级市场交易价格波动</w:t>
      </w:r>
      <w:r>
        <w:tab/>
      </w:r>
      <w:r>
        <w:fldChar w:fldCharType="begin"/>
      </w:r>
      <w:r>
        <w:instrText xml:space="preserve"> PAGEREF _Toc936122049 \h </w:instrText>
      </w:r>
      <w:r>
        <w:fldChar w:fldCharType="separate"/>
      </w:r>
      <w:r>
        <w:t>17</w:t>
      </w:r>
      <w:r>
        <w:fldChar w:fldCharType="end"/>
      </w:r>
      <w:r>
        <w:rPr>
          <w:rFonts w:hint="eastAsia" w:ascii="仿宋_GB2312" w:eastAsia="仿宋_GB2312"/>
        </w:rPr>
        <w:fldChar w:fldCharType="end"/>
      </w:r>
    </w:p>
    <w:p w14:paraId="01A2F58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_Toc718262860 </w:instrText>
      </w:r>
      <w:r>
        <w:rPr>
          <w:rFonts w:hint="eastAsia" w:ascii="仿宋_GB2312" w:eastAsia="仿宋_GB2312"/>
        </w:rPr>
        <w:fldChar w:fldCharType="separate"/>
      </w:r>
      <w:r>
        <w:rPr>
          <w:rFonts w:hint="eastAsia" w:ascii="仿宋_GB2312" w:hAnsi="黑体" w:eastAsia="仿宋_GB2312"/>
        </w:rPr>
        <w:t>（一）风险提示公告</w:t>
      </w:r>
      <w:r>
        <w:tab/>
      </w:r>
      <w:r>
        <w:fldChar w:fldCharType="begin"/>
      </w:r>
      <w:r>
        <w:instrText xml:space="preserve"> PAGEREF _Toc718262860 \h </w:instrText>
      </w:r>
      <w:r>
        <w:fldChar w:fldCharType="separate"/>
      </w:r>
      <w:r>
        <w:t>17</w:t>
      </w:r>
      <w:r>
        <w:fldChar w:fldCharType="end"/>
      </w:r>
      <w:r>
        <w:rPr>
          <w:rFonts w:hint="eastAsia" w:ascii="仿宋_GB2312" w:eastAsia="仿宋_GB2312"/>
        </w:rPr>
        <w:fldChar w:fldCharType="end"/>
      </w:r>
    </w:p>
    <w:p w14:paraId="2BF8DEE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_Toc628765719 </w:instrText>
      </w:r>
      <w:r>
        <w:rPr>
          <w:rFonts w:hint="eastAsia" w:ascii="仿宋_GB2312" w:eastAsia="仿宋_GB2312"/>
        </w:rPr>
        <w:fldChar w:fldCharType="separate"/>
      </w:r>
      <w:r>
        <w:rPr>
          <w:rFonts w:hint="eastAsia" w:ascii="仿宋_GB2312" w:hAnsi="黑体" w:eastAsia="仿宋_GB2312"/>
        </w:rPr>
        <w:t>（二）</w:t>
      </w:r>
      <w:r>
        <w:rPr>
          <w:rFonts w:ascii="仿宋_GB2312" w:hAnsi="黑体" w:eastAsia="仿宋_GB2312"/>
        </w:rPr>
        <w:t>风险提示及临时停牌公告</w:t>
      </w:r>
      <w:r>
        <w:tab/>
      </w:r>
      <w:r>
        <w:fldChar w:fldCharType="begin"/>
      </w:r>
      <w:r>
        <w:instrText xml:space="preserve"> PAGEREF _Toc628765719 \h </w:instrText>
      </w:r>
      <w:r>
        <w:fldChar w:fldCharType="separate"/>
      </w:r>
      <w:r>
        <w:t>17</w:t>
      </w:r>
      <w:r>
        <w:fldChar w:fldCharType="end"/>
      </w:r>
      <w:r>
        <w:rPr>
          <w:rFonts w:hint="eastAsia" w:ascii="仿宋_GB2312" w:eastAsia="仿宋_GB2312"/>
        </w:rPr>
        <w:fldChar w:fldCharType="end"/>
      </w:r>
    </w:p>
    <w:p w14:paraId="74EB6E7E">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_Toc828524941 </w:instrText>
      </w:r>
      <w:r>
        <w:rPr>
          <w:rFonts w:hint="eastAsia" w:ascii="仿宋_GB2312" w:eastAsia="仿宋_GB2312"/>
        </w:rPr>
        <w:fldChar w:fldCharType="separate"/>
      </w:r>
      <w:r>
        <w:rPr>
          <w:rFonts w:hint="eastAsia" w:ascii="黑体" w:hAnsi="黑体" w:eastAsia="黑体"/>
          <w:szCs w:val="32"/>
        </w:rPr>
        <w:t>第三章   ETF业务</w:t>
      </w:r>
      <w:r>
        <w:tab/>
      </w:r>
      <w:r>
        <w:fldChar w:fldCharType="begin"/>
      </w:r>
      <w:r>
        <w:instrText xml:space="preserve"> PAGEREF _Toc828524941 \h </w:instrText>
      </w:r>
      <w:r>
        <w:fldChar w:fldCharType="separate"/>
      </w:r>
      <w:r>
        <w:t>19</w:t>
      </w:r>
      <w:r>
        <w:fldChar w:fldCharType="end"/>
      </w:r>
      <w:r>
        <w:rPr>
          <w:rFonts w:hint="eastAsia" w:ascii="仿宋_GB2312" w:eastAsia="仿宋_GB2312"/>
        </w:rPr>
        <w:fldChar w:fldCharType="end"/>
      </w:r>
    </w:p>
    <w:p w14:paraId="68EA053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_Toc1489621570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ETF网上现金发行</w:t>
      </w:r>
      <w:r>
        <w:tab/>
      </w:r>
      <w:r>
        <w:fldChar w:fldCharType="begin"/>
      </w:r>
      <w:r>
        <w:instrText xml:space="preserve"> PAGEREF _Toc1489621570 \h </w:instrText>
      </w:r>
      <w:r>
        <w:fldChar w:fldCharType="separate"/>
      </w:r>
      <w:r>
        <w:t>19</w:t>
      </w:r>
      <w:r>
        <w:fldChar w:fldCharType="end"/>
      </w:r>
      <w:r>
        <w:rPr>
          <w:rFonts w:hint="eastAsia" w:ascii="仿宋_GB2312" w:eastAsia="仿宋_GB2312"/>
        </w:rPr>
        <w:fldChar w:fldCharType="end"/>
      </w:r>
    </w:p>
    <w:p w14:paraId="0524FD8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_Toc1101481628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ETF网下股票发行</w:t>
      </w:r>
      <w:r>
        <w:tab/>
      </w:r>
      <w:r>
        <w:fldChar w:fldCharType="begin"/>
      </w:r>
      <w:r>
        <w:instrText xml:space="preserve"> PAGEREF _Toc1101481628 \h </w:instrText>
      </w:r>
      <w:r>
        <w:fldChar w:fldCharType="separate"/>
      </w:r>
      <w:r>
        <w:t>23</w:t>
      </w:r>
      <w:r>
        <w:fldChar w:fldCharType="end"/>
      </w:r>
      <w:r>
        <w:rPr>
          <w:rFonts w:hint="eastAsia" w:ascii="仿宋_GB2312" w:eastAsia="仿宋_GB2312"/>
        </w:rPr>
        <w:fldChar w:fldCharType="end"/>
      </w:r>
    </w:p>
    <w:p w14:paraId="4F9F4D2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_Toc1670472178 </w:instrText>
      </w:r>
      <w:r>
        <w:rPr>
          <w:rFonts w:hint="eastAsia" w:ascii="仿宋_GB2312" w:eastAsia="仿宋_GB2312"/>
        </w:rPr>
        <w:fldChar w:fldCharType="separate"/>
      </w:r>
      <w:r>
        <w:rPr>
          <w:rFonts w:hint="default" w:ascii="黑体" w:hAnsi="黑体" w:eastAsia="黑体"/>
          <w:szCs w:val="28"/>
        </w:rPr>
        <w:t xml:space="preserve">三、 </w:t>
      </w:r>
      <w:r>
        <w:rPr>
          <w:rFonts w:hint="eastAsia" w:ascii="黑体" w:hAnsi="黑体" w:eastAsia="黑体"/>
          <w:szCs w:val="28"/>
        </w:rPr>
        <w:t>ETF上市</w:t>
      </w:r>
      <w:r>
        <w:tab/>
      </w:r>
      <w:r>
        <w:fldChar w:fldCharType="begin"/>
      </w:r>
      <w:r>
        <w:instrText xml:space="preserve"> PAGEREF _Toc1670472178 \h </w:instrText>
      </w:r>
      <w:r>
        <w:fldChar w:fldCharType="separate"/>
      </w:r>
      <w:r>
        <w:t>24</w:t>
      </w:r>
      <w:r>
        <w:fldChar w:fldCharType="end"/>
      </w:r>
      <w:r>
        <w:rPr>
          <w:rFonts w:hint="eastAsia" w:ascii="仿宋_GB2312" w:eastAsia="仿宋_GB2312"/>
        </w:rPr>
        <w:fldChar w:fldCharType="end"/>
      </w:r>
    </w:p>
    <w:p w14:paraId="31E5DD8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_Toc1234284246 </w:instrText>
      </w:r>
      <w:r>
        <w:rPr>
          <w:rFonts w:hint="eastAsia" w:ascii="仿宋_GB2312" w:eastAsia="仿宋_GB2312"/>
        </w:rPr>
        <w:fldChar w:fldCharType="separate"/>
      </w:r>
      <w:r>
        <w:rPr>
          <w:rFonts w:hint="default" w:ascii="黑体" w:hAnsi="黑体" w:eastAsia="黑体"/>
          <w:szCs w:val="28"/>
        </w:rPr>
        <w:t xml:space="preserve">四、 </w:t>
      </w:r>
      <w:r>
        <w:rPr>
          <w:rFonts w:hint="eastAsia" w:ascii="黑体" w:hAnsi="黑体" w:eastAsia="黑体"/>
          <w:szCs w:val="28"/>
        </w:rPr>
        <w:t>债券ETF纳入质押式回购</w:t>
      </w:r>
      <w:r>
        <w:tab/>
      </w:r>
      <w:r>
        <w:fldChar w:fldCharType="begin"/>
      </w:r>
      <w:r>
        <w:instrText xml:space="preserve"> PAGEREF _Toc1234284246 \h </w:instrText>
      </w:r>
      <w:r>
        <w:fldChar w:fldCharType="separate"/>
      </w:r>
      <w:r>
        <w:t>26</w:t>
      </w:r>
      <w:r>
        <w:fldChar w:fldCharType="end"/>
      </w:r>
      <w:r>
        <w:rPr>
          <w:rFonts w:hint="eastAsia" w:ascii="仿宋_GB2312" w:eastAsia="仿宋_GB2312"/>
        </w:rPr>
        <w:fldChar w:fldCharType="end"/>
      </w:r>
    </w:p>
    <w:p w14:paraId="77F2D76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_Toc756676642 </w:instrText>
      </w:r>
      <w:r>
        <w:rPr>
          <w:rFonts w:hint="eastAsia" w:ascii="仿宋_GB2312" w:eastAsia="仿宋_GB2312"/>
        </w:rPr>
        <w:fldChar w:fldCharType="separate"/>
      </w:r>
      <w:r>
        <w:rPr>
          <w:rFonts w:hint="default" w:ascii="黑体" w:hAnsi="黑体" w:eastAsia="黑体"/>
          <w:szCs w:val="28"/>
        </w:rPr>
        <w:t xml:space="preserve">五、 </w:t>
      </w:r>
      <w:r>
        <w:rPr>
          <w:rFonts w:hint="eastAsia" w:ascii="黑体" w:hAnsi="黑体" w:eastAsia="黑体"/>
          <w:szCs w:val="28"/>
        </w:rPr>
        <w:t>集合申购</w:t>
      </w:r>
      <w:r>
        <w:tab/>
      </w:r>
      <w:r>
        <w:fldChar w:fldCharType="begin"/>
      </w:r>
      <w:r>
        <w:instrText xml:space="preserve"> PAGEREF _Toc756676642 \h </w:instrText>
      </w:r>
      <w:r>
        <w:fldChar w:fldCharType="separate"/>
      </w:r>
      <w:r>
        <w:t>27</w:t>
      </w:r>
      <w:r>
        <w:fldChar w:fldCharType="end"/>
      </w:r>
      <w:r>
        <w:rPr>
          <w:rFonts w:hint="eastAsia" w:ascii="仿宋_GB2312" w:eastAsia="仿宋_GB2312"/>
        </w:rPr>
        <w:fldChar w:fldCharType="end"/>
      </w:r>
    </w:p>
    <w:p w14:paraId="20E0281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_Toc675374859 </w:instrText>
      </w:r>
      <w:r>
        <w:rPr>
          <w:rFonts w:hint="eastAsia" w:ascii="仿宋_GB2312" w:eastAsia="仿宋_GB2312"/>
        </w:rPr>
        <w:fldChar w:fldCharType="separate"/>
      </w:r>
      <w:r>
        <w:rPr>
          <w:rFonts w:hint="default" w:ascii="黑体" w:hAnsi="黑体" w:eastAsia="黑体"/>
          <w:szCs w:val="28"/>
        </w:rPr>
        <w:t xml:space="preserve">六、 </w:t>
      </w:r>
      <w:r>
        <w:rPr>
          <w:rFonts w:hint="eastAsia" w:ascii="黑体" w:hAnsi="黑体" w:eastAsia="黑体"/>
          <w:szCs w:val="28"/>
        </w:rPr>
        <w:t>ETF更名</w:t>
      </w:r>
      <w:r>
        <w:tab/>
      </w:r>
      <w:r>
        <w:fldChar w:fldCharType="begin"/>
      </w:r>
      <w:r>
        <w:instrText xml:space="preserve"> PAGEREF _Toc675374859 \h </w:instrText>
      </w:r>
      <w:r>
        <w:fldChar w:fldCharType="separate"/>
      </w:r>
      <w:r>
        <w:t>28</w:t>
      </w:r>
      <w:r>
        <w:fldChar w:fldCharType="end"/>
      </w:r>
      <w:r>
        <w:rPr>
          <w:rFonts w:hint="eastAsia" w:ascii="仿宋_GB2312" w:eastAsia="仿宋_GB2312"/>
        </w:rPr>
        <w:fldChar w:fldCharType="end"/>
      </w:r>
    </w:p>
    <w:p w14:paraId="767741C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_Toc1309740828 </w:instrText>
      </w:r>
      <w:r>
        <w:rPr>
          <w:rFonts w:hint="eastAsia" w:ascii="仿宋_GB2312" w:eastAsia="仿宋_GB2312"/>
        </w:rPr>
        <w:fldChar w:fldCharType="separate"/>
      </w:r>
      <w:r>
        <w:rPr>
          <w:rFonts w:hint="default" w:ascii="黑体" w:hAnsi="黑体" w:eastAsia="黑体"/>
          <w:szCs w:val="28"/>
        </w:rPr>
        <w:t xml:space="preserve">七、 </w:t>
      </w:r>
      <w:r>
        <w:rPr>
          <w:rFonts w:hint="eastAsia" w:ascii="黑体" w:hAnsi="黑体" w:eastAsia="黑体"/>
          <w:szCs w:val="28"/>
        </w:rPr>
        <w:t>ETF分红</w:t>
      </w:r>
      <w:r>
        <w:tab/>
      </w:r>
      <w:r>
        <w:fldChar w:fldCharType="begin"/>
      </w:r>
      <w:r>
        <w:instrText xml:space="preserve"> PAGEREF _Toc1309740828 \h </w:instrText>
      </w:r>
      <w:r>
        <w:fldChar w:fldCharType="separate"/>
      </w:r>
      <w:r>
        <w:t>29</w:t>
      </w:r>
      <w:r>
        <w:fldChar w:fldCharType="end"/>
      </w:r>
      <w:r>
        <w:rPr>
          <w:rFonts w:hint="eastAsia" w:ascii="仿宋_GB2312" w:eastAsia="仿宋_GB2312"/>
        </w:rPr>
        <w:fldChar w:fldCharType="end"/>
      </w:r>
    </w:p>
    <w:p w14:paraId="0E2D71A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_Toc1587126215 </w:instrText>
      </w:r>
      <w:r>
        <w:rPr>
          <w:rFonts w:hint="eastAsia" w:ascii="仿宋_GB2312" w:eastAsia="仿宋_GB2312"/>
        </w:rPr>
        <w:fldChar w:fldCharType="separate"/>
      </w:r>
      <w:r>
        <w:rPr>
          <w:rFonts w:hint="default" w:ascii="黑体" w:hAnsi="黑体" w:eastAsia="黑体"/>
          <w:szCs w:val="28"/>
        </w:rPr>
        <w:t xml:space="preserve">八、 </w:t>
      </w:r>
      <w:r>
        <w:rPr>
          <w:rFonts w:hint="eastAsia" w:ascii="黑体" w:hAnsi="黑体" w:eastAsia="黑体"/>
          <w:szCs w:val="28"/>
        </w:rPr>
        <w:t>ETF基金产品一级交易商申请</w:t>
      </w:r>
      <w:r>
        <w:tab/>
      </w:r>
      <w:r>
        <w:fldChar w:fldCharType="begin"/>
      </w:r>
      <w:r>
        <w:instrText xml:space="preserve"> PAGEREF _Toc1587126215 \h </w:instrText>
      </w:r>
      <w:r>
        <w:fldChar w:fldCharType="separate"/>
      </w:r>
      <w:r>
        <w:t>29</w:t>
      </w:r>
      <w:r>
        <w:fldChar w:fldCharType="end"/>
      </w:r>
      <w:r>
        <w:rPr>
          <w:rFonts w:hint="eastAsia" w:ascii="仿宋_GB2312" w:eastAsia="仿宋_GB2312"/>
        </w:rPr>
        <w:fldChar w:fldCharType="end"/>
      </w:r>
    </w:p>
    <w:p w14:paraId="39F0E73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_Toc1438541376 </w:instrText>
      </w:r>
      <w:r>
        <w:rPr>
          <w:rFonts w:hint="eastAsia" w:ascii="仿宋_GB2312" w:eastAsia="仿宋_GB2312"/>
        </w:rPr>
        <w:fldChar w:fldCharType="separate"/>
      </w:r>
      <w:r>
        <w:rPr>
          <w:rFonts w:hint="default" w:ascii="黑体" w:hAnsi="黑体" w:eastAsia="黑体"/>
          <w:szCs w:val="28"/>
        </w:rPr>
        <w:t xml:space="preserve">九、 </w:t>
      </w:r>
      <w:r>
        <w:rPr>
          <w:rFonts w:hint="eastAsia" w:ascii="黑体" w:hAnsi="黑体" w:eastAsia="黑体"/>
          <w:szCs w:val="28"/>
        </w:rPr>
        <w:t>E</w:t>
      </w:r>
      <w:r>
        <w:rPr>
          <w:rFonts w:ascii="黑体" w:hAnsi="黑体" w:eastAsia="黑体"/>
          <w:szCs w:val="28"/>
        </w:rPr>
        <w:t>TF基金产品</w:t>
      </w:r>
      <w:r>
        <w:rPr>
          <w:rFonts w:hint="eastAsia" w:ascii="黑体" w:hAnsi="黑体" w:eastAsia="黑体"/>
          <w:szCs w:val="28"/>
        </w:rPr>
        <w:t>特定机构投资者申请</w:t>
      </w:r>
      <w:r>
        <w:tab/>
      </w:r>
      <w:r>
        <w:fldChar w:fldCharType="begin"/>
      </w:r>
      <w:r>
        <w:instrText xml:space="preserve"> PAGEREF _Toc1438541376 \h </w:instrText>
      </w:r>
      <w:r>
        <w:fldChar w:fldCharType="separate"/>
      </w:r>
      <w:r>
        <w:t>30</w:t>
      </w:r>
      <w:r>
        <w:fldChar w:fldCharType="end"/>
      </w:r>
      <w:r>
        <w:rPr>
          <w:rFonts w:hint="eastAsia" w:ascii="仿宋_GB2312" w:eastAsia="仿宋_GB2312"/>
        </w:rPr>
        <w:fldChar w:fldCharType="end"/>
      </w:r>
    </w:p>
    <w:p w14:paraId="4A9DBFB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_Toc1244278830 </w:instrText>
      </w:r>
      <w:r>
        <w:rPr>
          <w:rFonts w:hint="eastAsia" w:ascii="仿宋_GB2312" w:eastAsia="仿宋_GB2312"/>
        </w:rPr>
        <w:fldChar w:fldCharType="separate"/>
      </w:r>
      <w:r>
        <w:rPr>
          <w:rFonts w:hint="default" w:ascii="黑体" w:hAnsi="黑体" w:eastAsia="黑体"/>
          <w:szCs w:val="28"/>
        </w:rPr>
        <w:t xml:space="preserve">十、 </w:t>
      </w:r>
      <w:r>
        <w:rPr>
          <w:rFonts w:hint="eastAsia" w:ascii="黑体" w:hAnsi="黑体" w:eastAsia="黑体"/>
          <w:szCs w:val="28"/>
        </w:rPr>
        <w:t>ETF份额折算</w:t>
      </w:r>
      <w:r>
        <w:tab/>
      </w:r>
      <w:r>
        <w:fldChar w:fldCharType="begin"/>
      </w:r>
      <w:r>
        <w:instrText xml:space="preserve"> PAGEREF _Toc1244278830 \h </w:instrText>
      </w:r>
      <w:r>
        <w:fldChar w:fldCharType="separate"/>
      </w:r>
      <w:r>
        <w:t>30</w:t>
      </w:r>
      <w:r>
        <w:fldChar w:fldCharType="end"/>
      </w:r>
      <w:r>
        <w:rPr>
          <w:rFonts w:hint="eastAsia" w:ascii="仿宋_GB2312" w:eastAsia="仿宋_GB2312"/>
        </w:rPr>
        <w:fldChar w:fldCharType="end"/>
      </w:r>
    </w:p>
    <w:p w14:paraId="2EF9137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_Toc1444833779 </w:instrText>
      </w:r>
      <w:r>
        <w:rPr>
          <w:rFonts w:hint="eastAsia" w:ascii="仿宋_GB2312" w:eastAsia="仿宋_GB2312"/>
        </w:rPr>
        <w:fldChar w:fldCharType="separate"/>
      </w:r>
      <w:r>
        <w:rPr>
          <w:rFonts w:hint="default" w:ascii="黑体" w:hAnsi="黑体" w:eastAsia="黑体"/>
          <w:szCs w:val="28"/>
        </w:rPr>
        <w:t xml:space="preserve">十一、 </w:t>
      </w:r>
      <w:r>
        <w:rPr>
          <w:rFonts w:hint="eastAsia" w:ascii="黑体" w:hAnsi="黑体" w:eastAsia="黑体"/>
          <w:szCs w:val="28"/>
        </w:rPr>
        <w:t>确认批量办理涉港ETF紧急暂停申赎业务名单</w:t>
      </w:r>
      <w:r>
        <w:tab/>
      </w:r>
      <w:r>
        <w:fldChar w:fldCharType="begin"/>
      </w:r>
      <w:r>
        <w:instrText xml:space="preserve"> PAGEREF _Toc1444833779 \h </w:instrText>
      </w:r>
      <w:r>
        <w:fldChar w:fldCharType="separate"/>
      </w:r>
      <w:r>
        <w:t>31</w:t>
      </w:r>
      <w:r>
        <w:fldChar w:fldCharType="end"/>
      </w:r>
      <w:r>
        <w:rPr>
          <w:rFonts w:hint="eastAsia" w:ascii="仿宋_GB2312" w:eastAsia="仿宋_GB2312"/>
        </w:rPr>
        <w:fldChar w:fldCharType="end"/>
      </w:r>
    </w:p>
    <w:p w14:paraId="440B2EA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_Toc1039190009 </w:instrText>
      </w:r>
      <w:r>
        <w:rPr>
          <w:rFonts w:hint="eastAsia" w:ascii="仿宋_GB2312" w:eastAsia="仿宋_GB2312"/>
        </w:rPr>
        <w:fldChar w:fldCharType="separate"/>
      </w:r>
      <w:r>
        <w:rPr>
          <w:rFonts w:hint="default" w:ascii="黑体" w:hAnsi="黑体" w:eastAsia="黑体"/>
          <w:szCs w:val="28"/>
        </w:rPr>
        <w:t xml:space="preserve">十二、 </w:t>
      </w:r>
      <w:r>
        <w:rPr>
          <w:rFonts w:hint="eastAsia" w:ascii="黑体" w:hAnsi="黑体" w:eastAsia="黑体"/>
          <w:szCs w:val="28"/>
        </w:rPr>
        <w:t>ETF应急处理</w:t>
      </w:r>
      <w:r>
        <w:tab/>
      </w:r>
      <w:r>
        <w:fldChar w:fldCharType="begin"/>
      </w:r>
      <w:r>
        <w:instrText xml:space="preserve"> PAGEREF _Toc1039190009 \h </w:instrText>
      </w:r>
      <w:r>
        <w:fldChar w:fldCharType="separate"/>
      </w:r>
      <w:r>
        <w:t>32</w:t>
      </w:r>
      <w:r>
        <w:fldChar w:fldCharType="end"/>
      </w:r>
      <w:r>
        <w:rPr>
          <w:rFonts w:hint="eastAsia" w:ascii="仿宋_GB2312" w:eastAsia="仿宋_GB2312"/>
        </w:rPr>
        <w:fldChar w:fldCharType="end"/>
      </w:r>
    </w:p>
    <w:p w14:paraId="5C62CDB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_Toc872451735 </w:instrText>
      </w:r>
      <w:r>
        <w:rPr>
          <w:rFonts w:hint="eastAsia" w:ascii="仿宋_GB2312" w:eastAsia="仿宋_GB2312"/>
        </w:rPr>
        <w:fldChar w:fldCharType="separate"/>
      </w:r>
      <w:r>
        <w:rPr>
          <w:rFonts w:hint="eastAsia" w:ascii="仿宋_GB2312" w:hAnsi="黑体" w:eastAsia="仿宋_GB2312"/>
        </w:rPr>
        <w:t>（一）批量涉港ETF紧急暂停申赎业务</w:t>
      </w:r>
      <w:r>
        <w:tab/>
      </w:r>
      <w:r>
        <w:fldChar w:fldCharType="begin"/>
      </w:r>
      <w:r>
        <w:instrText xml:space="preserve"> PAGEREF _Toc872451735 \h </w:instrText>
      </w:r>
      <w:r>
        <w:fldChar w:fldCharType="separate"/>
      </w:r>
      <w:r>
        <w:t>32</w:t>
      </w:r>
      <w:r>
        <w:fldChar w:fldCharType="end"/>
      </w:r>
      <w:r>
        <w:rPr>
          <w:rFonts w:hint="eastAsia" w:ascii="仿宋_GB2312" w:eastAsia="仿宋_GB2312"/>
        </w:rPr>
        <w:fldChar w:fldCharType="end"/>
      </w:r>
    </w:p>
    <w:p w14:paraId="2F15F20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_Toc167080603 </w:instrText>
      </w:r>
      <w:r>
        <w:rPr>
          <w:rFonts w:hint="eastAsia" w:ascii="仿宋_GB2312" w:eastAsia="仿宋_GB2312"/>
        </w:rPr>
        <w:fldChar w:fldCharType="separate"/>
      </w:r>
      <w:r>
        <w:rPr>
          <w:rFonts w:ascii="仿宋_GB2312" w:hAnsi="黑体" w:eastAsia="仿宋_GB2312"/>
        </w:rPr>
        <w:t>（二）</w:t>
      </w:r>
      <w:r>
        <w:rPr>
          <w:rFonts w:hint="eastAsia" w:ascii="仿宋_GB2312" w:hAnsi="黑体" w:eastAsia="仿宋_GB2312"/>
        </w:rPr>
        <w:t>除批量暂停申赎外的其他紧急临时停/复牌</w:t>
      </w:r>
      <w:r>
        <w:tab/>
      </w:r>
      <w:r>
        <w:fldChar w:fldCharType="begin"/>
      </w:r>
      <w:r>
        <w:instrText xml:space="preserve"> PAGEREF _Toc167080603 \h </w:instrText>
      </w:r>
      <w:r>
        <w:fldChar w:fldCharType="separate"/>
      </w:r>
      <w:r>
        <w:t>33</w:t>
      </w:r>
      <w:r>
        <w:fldChar w:fldCharType="end"/>
      </w:r>
      <w:r>
        <w:rPr>
          <w:rFonts w:hint="eastAsia" w:ascii="仿宋_GB2312" w:eastAsia="仿宋_GB2312"/>
        </w:rPr>
        <w:fldChar w:fldCharType="end"/>
      </w:r>
    </w:p>
    <w:p w14:paraId="764D288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_Toc323147354 </w:instrText>
      </w:r>
      <w:r>
        <w:rPr>
          <w:rFonts w:hint="eastAsia" w:ascii="仿宋_GB2312" w:eastAsia="仿宋_GB2312"/>
        </w:rPr>
        <w:fldChar w:fldCharType="separate"/>
      </w:r>
      <w:r>
        <w:rPr>
          <w:rFonts w:hint="default" w:ascii="黑体" w:hAnsi="黑体" w:eastAsia="黑体"/>
          <w:szCs w:val="28"/>
        </w:rPr>
        <w:t xml:space="preserve">十三、 </w:t>
      </w:r>
      <w:r>
        <w:rPr>
          <w:rFonts w:hint="eastAsia" w:ascii="黑体" w:hAnsi="黑体" w:eastAsia="黑体"/>
          <w:szCs w:val="28"/>
        </w:rPr>
        <w:t>ETF变更标的指数</w:t>
      </w:r>
      <w:r>
        <w:tab/>
      </w:r>
      <w:r>
        <w:fldChar w:fldCharType="begin"/>
      </w:r>
      <w:r>
        <w:instrText xml:space="preserve"> PAGEREF _Toc323147354 \h </w:instrText>
      </w:r>
      <w:r>
        <w:fldChar w:fldCharType="separate"/>
      </w:r>
      <w:r>
        <w:t>34</w:t>
      </w:r>
      <w:r>
        <w:fldChar w:fldCharType="end"/>
      </w:r>
      <w:r>
        <w:rPr>
          <w:rFonts w:hint="eastAsia" w:ascii="仿宋_GB2312" w:eastAsia="仿宋_GB2312"/>
        </w:rPr>
        <w:fldChar w:fldCharType="end"/>
      </w:r>
    </w:p>
    <w:p w14:paraId="6F79232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_Toc1146759279 </w:instrText>
      </w:r>
      <w:r>
        <w:rPr>
          <w:rFonts w:hint="eastAsia" w:ascii="仿宋_GB2312" w:eastAsia="仿宋_GB2312"/>
        </w:rPr>
        <w:fldChar w:fldCharType="separate"/>
      </w:r>
      <w:r>
        <w:rPr>
          <w:rFonts w:hint="default" w:ascii="黑体" w:hAnsi="黑体" w:eastAsia="黑体"/>
          <w:szCs w:val="28"/>
        </w:rPr>
        <w:t xml:space="preserve">十四、 </w:t>
      </w:r>
      <w:r>
        <w:rPr>
          <w:rFonts w:hint="eastAsia" w:ascii="黑体" w:hAnsi="黑体" w:eastAsia="黑体"/>
          <w:szCs w:val="28"/>
        </w:rPr>
        <w:t>ETF退市</w:t>
      </w:r>
      <w:r>
        <w:tab/>
      </w:r>
      <w:r>
        <w:fldChar w:fldCharType="begin"/>
      </w:r>
      <w:r>
        <w:instrText xml:space="preserve"> PAGEREF _Toc1146759279 \h </w:instrText>
      </w:r>
      <w:r>
        <w:fldChar w:fldCharType="separate"/>
      </w:r>
      <w:r>
        <w:t>34</w:t>
      </w:r>
      <w:r>
        <w:fldChar w:fldCharType="end"/>
      </w:r>
      <w:r>
        <w:rPr>
          <w:rFonts w:hint="eastAsia" w:ascii="仿宋_GB2312" w:eastAsia="仿宋_GB2312"/>
        </w:rPr>
        <w:fldChar w:fldCharType="end"/>
      </w:r>
    </w:p>
    <w:p w14:paraId="0B930E62">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_Toc1667455916 </w:instrText>
      </w:r>
      <w:r>
        <w:rPr>
          <w:rFonts w:hint="eastAsia" w:ascii="仿宋_GB2312" w:eastAsia="仿宋_GB2312"/>
        </w:rPr>
        <w:fldChar w:fldCharType="separate"/>
      </w:r>
      <w:r>
        <w:rPr>
          <w:rFonts w:hint="eastAsia" w:ascii="黑体" w:hAnsi="黑体" w:eastAsia="黑体" w:cs="宋体"/>
          <w:kern w:val="0"/>
          <w:szCs w:val="32"/>
        </w:rPr>
        <w:t>第四章   LOF业务</w:t>
      </w:r>
      <w:r>
        <w:tab/>
      </w:r>
      <w:r>
        <w:fldChar w:fldCharType="begin"/>
      </w:r>
      <w:r>
        <w:instrText xml:space="preserve"> PAGEREF _Toc1667455916 \h </w:instrText>
      </w:r>
      <w:r>
        <w:fldChar w:fldCharType="separate"/>
      </w:r>
      <w:r>
        <w:t>37</w:t>
      </w:r>
      <w:r>
        <w:fldChar w:fldCharType="end"/>
      </w:r>
      <w:r>
        <w:rPr>
          <w:rFonts w:hint="eastAsia" w:ascii="仿宋_GB2312" w:eastAsia="仿宋_GB2312"/>
        </w:rPr>
        <w:fldChar w:fldCharType="end"/>
      </w:r>
    </w:p>
    <w:p w14:paraId="1679324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_Toc1990186039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LOF发行</w:t>
      </w:r>
      <w:r>
        <w:tab/>
      </w:r>
      <w:r>
        <w:fldChar w:fldCharType="begin"/>
      </w:r>
      <w:r>
        <w:instrText xml:space="preserve"> PAGEREF _Toc1990186039 \h </w:instrText>
      </w:r>
      <w:r>
        <w:fldChar w:fldCharType="separate"/>
      </w:r>
      <w:r>
        <w:t>37</w:t>
      </w:r>
      <w:r>
        <w:fldChar w:fldCharType="end"/>
      </w:r>
      <w:r>
        <w:rPr>
          <w:rFonts w:hint="eastAsia" w:ascii="仿宋_GB2312" w:eastAsia="仿宋_GB2312"/>
        </w:rPr>
        <w:fldChar w:fldCharType="end"/>
      </w:r>
    </w:p>
    <w:p w14:paraId="79C18A0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_Toc2116482191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LOF发行变更</w:t>
      </w:r>
      <w:r>
        <w:tab/>
      </w:r>
      <w:r>
        <w:fldChar w:fldCharType="begin"/>
      </w:r>
      <w:r>
        <w:instrText xml:space="preserve"> PAGEREF _Toc2116482191 \h </w:instrText>
      </w:r>
      <w:r>
        <w:fldChar w:fldCharType="separate"/>
      </w:r>
      <w:r>
        <w:t>38</w:t>
      </w:r>
      <w:r>
        <w:fldChar w:fldCharType="end"/>
      </w:r>
      <w:r>
        <w:rPr>
          <w:rFonts w:hint="eastAsia" w:ascii="仿宋_GB2312" w:eastAsia="仿宋_GB2312"/>
        </w:rPr>
        <w:fldChar w:fldCharType="end"/>
      </w:r>
    </w:p>
    <w:p w14:paraId="5CB97EC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_Toc1596636331 </w:instrText>
      </w:r>
      <w:r>
        <w:rPr>
          <w:rFonts w:hint="eastAsia" w:ascii="仿宋_GB2312" w:eastAsia="仿宋_GB2312"/>
        </w:rPr>
        <w:fldChar w:fldCharType="separate"/>
      </w:r>
      <w:r>
        <w:rPr>
          <w:rFonts w:hint="default" w:ascii="黑体" w:hAnsi="黑体" w:eastAsia="黑体"/>
          <w:szCs w:val="28"/>
        </w:rPr>
        <w:t xml:space="preserve">三、 </w:t>
      </w:r>
      <w:r>
        <w:rPr>
          <w:rFonts w:hint="eastAsia" w:ascii="黑体" w:hAnsi="黑体" w:eastAsia="黑体"/>
          <w:szCs w:val="28"/>
        </w:rPr>
        <w:t>LOF上市</w:t>
      </w:r>
      <w:r>
        <w:tab/>
      </w:r>
      <w:r>
        <w:fldChar w:fldCharType="begin"/>
      </w:r>
      <w:r>
        <w:instrText xml:space="preserve"> PAGEREF _Toc1596636331 \h </w:instrText>
      </w:r>
      <w:r>
        <w:fldChar w:fldCharType="separate"/>
      </w:r>
      <w:r>
        <w:t>39</w:t>
      </w:r>
      <w:r>
        <w:fldChar w:fldCharType="end"/>
      </w:r>
      <w:r>
        <w:rPr>
          <w:rFonts w:hint="eastAsia" w:ascii="仿宋_GB2312" w:eastAsia="仿宋_GB2312"/>
        </w:rPr>
        <w:fldChar w:fldCharType="end"/>
      </w:r>
    </w:p>
    <w:p w14:paraId="601EB6E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_Toc900097235 </w:instrText>
      </w:r>
      <w:r>
        <w:rPr>
          <w:rFonts w:hint="eastAsia" w:ascii="仿宋_GB2312" w:eastAsia="仿宋_GB2312"/>
        </w:rPr>
        <w:fldChar w:fldCharType="separate"/>
      </w:r>
      <w:r>
        <w:rPr>
          <w:rFonts w:hint="default" w:ascii="黑体" w:hAnsi="黑体" w:eastAsia="黑体"/>
          <w:szCs w:val="28"/>
        </w:rPr>
        <w:t xml:space="preserve">四、 </w:t>
      </w:r>
      <w:r>
        <w:rPr>
          <w:rFonts w:ascii="黑体" w:hAnsi="黑体" w:eastAsia="黑体"/>
          <w:szCs w:val="28"/>
        </w:rPr>
        <w:t>LOF暂停</w:t>
      </w:r>
      <w:r>
        <w:rPr>
          <w:rFonts w:hint="eastAsia" w:ascii="黑体" w:hAnsi="黑体" w:eastAsia="黑体"/>
          <w:szCs w:val="28"/>
        </w:rPr>
        <w:t>（恢复）申购、赎回及转托管</w:t>
      </w:r>
      <w:r>
        <w:tab/>
      </w:r>
      <w:r>
        <w:fldChar w:fldCharType="begin"/>
      </w:r>
      <w:r>
        <w:instrText xml:space="preserve"> PAGEREF _Toc900097235 \h </w:instrText>
      </w:r>
      <w:r>
        <w:fldChar w:fldCharType="separate"/>
      </w:r>
      <w:r>
        <w:t>43</w:t>
      </w:r>
      <w:r>
        <w:fldChar w:fldCharType="end"/>
      </w:r>
      <w:r>
        <w:rPr>
          <w:rFonts w:hint="eastAsia" w:ascii="仿宋_GB2312" w:eastAsia="仿宋_GB2312"/>
        </w:rPr>
        <w:fldChar w:fldCharType="end"/>
      </w:r>
    </w:p>
    <w:p w14:paraId="6433EE8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_Toc421698976 </w:instrText>
      </w:r>
      <w:r>
        <w:rPr>
          <w:rFonts w:hint="eastAsia" w:ascii="仿宋_GB2312" w:eastAsia="仿宋_GB2312"/>
        </w:rPr>
        <w:fldChar w:fldCharType="separate"/>
      </w:r>
      <w:r>
        <w:rPr>
          <w:rFonts w:hint="default" w:ascii="黑体" w:hAnsi="黑体" w:eastAsia="黑体"/>
          <w:szCs w:val="28"/>
        </w:rPr>
        <w:t xml:space="preserve">五、 </w:t>
      </w:r>
      <w:r>
        <w:rPr>
          <w:rFonts w:hint="eastAsia" w:ascii="黑体" w:hAnsi="黑体" w:eastAsia="黑体"/>
          <w:szCs w:val="28"/>
        </w:rPr>
        <w:t>LOF更名</w:t>
      </w:r>
      <w:r>
        <w:tab/>
      </w:r>
      <w:r>
        <w:fldChar w:fldCharType="begin"/>
      </w:r>
      <w:r>
        <w:instrText xml:space="preserve"> PAGEREF _Toc421698976 \h </w:instrText>
      </w:r>
      <w:r>
        <w:fldChar w:fldCharType="separate"/>
      </w:r>
      <w:r>
        <w:t>43</w:t>
      </w:r>
      <w:r>
        <w:fldChar w:fldCharType="end"/>
      </w:r>
      <w:r>
        <w:rPr>
          <w:rFonts w:hint="eastAsia" w:ascii="仿宋_GB2312" w:eastAsia="仿宋_GB2312"/>
        </w:rPr>
        <w:fldChar w:fldCharType="end"/>
      </w:r>
    </w:p>
    <w:p w14:paraId="2E0718D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_Toc1528938316 </w:instrText>
      </w:r>
      <w:r>
        <w:rPr>
          <w:rFonts w:hint="eastAsia" w:ascii="仿宋_GB2312" w:eastAsia="仿宋_GB2312"/>
        </w:rPr>
        <w:fldChar w:fldCharType="separate"/>
      </w:r>
      <w:r>
        <w:rPr>
          <w:rFonts w:hint="default" w:ascii="黑体" w:hAnsi="黑体" w:eastAsia="黑体"/>
          <w:szCs w:val="28"/>
        </w:rPr>
        <w:t xml:space="preserve">六、 </w:t>
      </w:r>
      <w:r>
        <w:rPr>
          <w:rFonts w:hint="eastAsia" w:ascii="黑体" w:hAnsi="黑体" w:eastAsia="黑体"/>
          <w:szCs w:val="28"/>
        </w:rPr>
        <w:t>LOF分红</w:t>
      </w:r>
      <w:r>
        <w:tab/>
      </w:r>
      <w:r>
        <w:fldChar w:fldCharType="begin"/>
      </w:r>
      <w:r>
        <w:instrText xml:space="preserve"> PAGEREF _Toc1528938316 \h </w:instrText>
      </w:r>
      <w:r>
        <w:fldChar w:fldCharType="separate"/>
      </w:r>
      <w:r>
        <w:t>44</w:t>
      </w:r>
      <w:r>
        <w:fldChar w:fldCharType="end"/>
      </w:r>
      <w:r>
        <w:rPr>
          <w:rFonts w:hint="eastAsia" w:ascii="仿宋_GB2312" w:eastAsia="仿宋_GB2312"/>
        </w:rPr>
        <w:fldChar w:fldCharType="end"/>
      </w:r>
    </w:p>
    <w:p w14:paraId="1E0C29B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_Toc994310010 </w:instrText>
      </w:r>
      <w:r>
        <w:rPr>
          <w:rFonts w:hint="eastAsia" w:ascii="仿宋_GB2312" w:eastAsia="仿宋_GB2312"/>
        </w:rPr>
        <w:fldChar w:fldCharType="separate"/>
      </w:r>
      <w:r>
        <w:rPr>
          <w:rFonts w:hint="default" w:ascii="黑体" w:hAnsi="黑体" w:eastAsia="黑体"/>
          <w:szCs w:val="28"/>
        </w:rPr>
        <w:t xml:space="preserve">七、 </w:t>
      </w:r>
      <w:r>
        <w:rPr>
          <w:rFonts w:hint="eastAsia" w:ascii="黑体" w:hAnsi="黑体" w:eastAsia="黑体"/>
          <w:szCs w:val="28"/>
        </w:rPr>
        <w:t>LOF</w:t>
      </w:r>
      <w:r>
        <w:rPr>
          <w:rFonts w:ascii="黑体" w:hAnsi="黑体" w:eastAsia="黑体"/>
          <w:szCs w:val="28"/>
        </w:rPr>
        <w:t>紧急交易停/复牌</w:t>
      </w:r>
      <w:r>
        <w:tab/>
      </w:r>
      <w:r>
        <w:fldChar w:fldCharType="begin"/>
      </w:r>
      <w:r>
        <w:instrText xml:space="preserve"> PAGEREF _Toc994310010 \h </w:instrText>
      </w:r>
      <w:r>
        <w:fldChar w:fldCharType="separate"/>
      </w:r>
      <w:r>
        <w:t>45</w:t>
      </w:r>
      <w:r>
        <w:fldChar w:fldCharType="end"/>
      </w:r>
      <w:r>
        <w:rPr>
          <w:rFonts w:hint="eastAsia" w:ascii="仿宋_GB2312" w:eastAsia="仿宋_GB2312"/>
        </w:rPr>
        <w:fldChar w:fldCharType="end"/>
      </w:r>
    </w:p>
    <w:p w14:paraId="74E2441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_Toc1641623680 </w:instrText>
      </w:r>
      <w:r>
        <w:rPr>
          <w:rFonts w:hint="eastAsia" w:ascii="仿宋_GB2312" w:eastAsia="仿宋_GB2312"/>
        </w:rPr>
        <w:fldChar w:fldCharType="separate"/>
      </w:r>
      <w:r>
        <w:rPr>
          <w:rFonts w:hint="default" w:ascii="黑体" w:hAnsi="黑体" w:eastAsia="黑体"/>
          <w:szCs w:val="28"/>
        </w:rPr>
        <w:t xml:space="preserve">八、 </w:t>
      </w:r>
      <w:r>
        <w:rPr>
          <w:rFonts w:hint="eastAsia" w:ascii="黑体" w:hAnsi="黑体" w:eastAsia="黑体"/>
          <w:szCs w:val="28"/>
        </w:rPr>
        <w:t>LOF退市</w:t>
      </w:r>
      <w:r>
        <w:tab/>
      </w:r>
      <w:r>
        <w:fldChar w:fldCharType="begin"/>
      </w:r>
      <w:r>
        <w:instrText xml:space="preserve"> PAGEREF _Toc1641623680 \h </w:instrText>
      </w:r>
      <w:r>
        <w:fldChar w:fldCharType="separate"/>
      </w:r>
      <w:r>
        <w:t>45</w:t>
      </w:r>
      <w:r>
        <w:fldChar w:fldCharType="end"/>
      </w:r>
      <w:r>
        <w:rPr>
          <w:rFonts w:hint="eastAsia" w:ascii="仿宋_GB2312" w:eastAsia="仿宋_GB2312"/>
        </w:rPr>
        <w:fldChar w:fldCharType="end"/>
      </w:r>
    </w:p>
    <w:p w14:paraId="6E8F6CC8">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_Toc99804425 </w:instrText>
      </w:r>
      <w:r>
        <w:rPr>
          <w:rFonts w:hint="eastAsia" w:ascii="仿宋_GB2312" w:eastAsia="仿宋_GB2312"/>
        </w:rPr>
        <w:fldChar w:fldCharType="separate"/>
      </w:r>
      <w:r>
        <w:rPr>
          <w:rFonts w:hint="eastAsia" w:ascii="黑体" w:hAnsi="黑体" w:eastAsia="黑体"/>
          <w:szCs w:val="32"/>
        </w:rPr>
        <w:t>第五章  上证基金通业务</w:t>
      </w:r>
      <w:r>
        <w:tab/>
      </w:r>
      <w:r>
        <w:fldChar w:fldCharType="begin"/>
      </w:r>
      <w:r>
        <w:instrText xml:space="preserve"> PAGEREF _Toc99804425 \h </w:instrText>
      </w:r>
      <w:r>
        <w:fldChar w:fldCharType="separate"/>
      </w:r>
      <w:r>
        <w:t>48</w:t>
      </w:r>
      <w:r>
        <w:fldChar w:fldCharType="end"/>
      </w:r>
      <w:r>
        <w:rPr>
          <w:rFonts w:hint="eastAsia" w:ascii="仿宋_GB2312" w:eastAsia="仿宋_GB2312"/>
        </w:rPr>
        <w:fldChar w:fldCharType="end"/>
      </w:r>
    </w:p>
    <w:p w14:paraId="69070CC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_Toc1527353269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挂牌开放式基金更名</w:t>
      </w:r>
      <w:r>
        <w:tab/>
      </w:r>
      <w:r>
        <w:fldChar w:fldCharType="begin"/>
      </w:r>
      <w:r>
        <w:instrText xml:space="preserve"> PAGEREF _Toc1527353269 \h </w:instrText>
      </w:r>
      <w:r>
        <w:fldChar w:fldCharType="separate"/>
      </w:r>
      <w:r>
        <w:t>48</w:t>
      </w:r>
      <w:r>
        <w:fldChar w:fldCharType="end"/>
      </w:r>
      <w:r>
        <w:rPr>
          <w:rFonts w:hint="eastAsia" w:ascii="仿宋_GB2312" w:eastAsia="仿宋_GB2312"/>
        </w:rPr>
        <w:fldChar w:fldCharType="end"/>
      </w:r>
    </w:p>
    <w:p w14:paraId="0BFDBA2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_Toc430262081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挂牌开放式基金摘牌</w:t>
      </w:r>
      <w:r>
        <w:tab/>
      </w:r>
      <w:r>
        <w:fldChar w:fldCharType="begin"/>
      </w:r>
      <w:r>
        <w:instrText xml:space="preserve"> PAGEREF _Toc430262081 \h </w:instrText>
      </w:r>
      <w:r>
        <w:fldChar w:fldCharType="separate"/>
      </w:r>
      <w:r>
        <w:t>48</w:t>
      </w:r>
      <w:r>
        <w:fldChar w:fldCharType="end"/>
      </w:r>
      <w:r>
        <w:rPr>
          <w:rFonts w:hint="eastAsia" w:ascii="仿宋_GB2312" w:eastAsia="仿宋_GB2312"/>
        </w:rPr>
        <w:fldChar w:fldCharType="end"/>
      </w:r>
    </w:p>
    <w:p w14:paraId="31790275">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_Toc818067286 </w:instrText>
      </w:r>
      <w:r>
        <w:rPr>
          <w:rFonts w:hint="eastAsia" w:ascii="仿宋_GB2312" w:eastAsia="仿宋_GB2312"/>
        </w:rPr>
        <w:fldChar w:fldCharType="separate"/>
      </w:r>
      <w:r>
        <w:rPr>
          <w:rFonts w:hint="eastAsia" w:ascii="黑体" w:hAnsi="黑体" w:eastAsia="黑体"/>
          <w:szCs w:val="32"/>
        </w:rPr>
        <w:t>第六章  实时申赎货币市场基金业务</w:t>
      </w:r>
      <w:r>
        <w:tab/>
      </w:r>
      <w:r>
        <w:fldChar w:fldCharType="begin"/>
      </w:r>
      <w:r>
        <w:instrText xml:space="preserve"> PAGEREF _Toc818067286 \h </w:instrText>
      </w:r>
      <w:r>
        <w:fldChar w:fldCharType="separate"/>
      </w:r>
      <w:r>
        <w:t>50</w:t>
      </w:r>
      <w:r>
        <w:fldChar w:fldCharType="end"/>
      </w:r>
      <w:r>
        <w:rPr>
          <w:rFonts w:hint="eastAsia" w:ascii="仿宋_GB2312" w:eastAsia="仿宋_GB2312"/>
        </w:rPr>
        <w:fldChar w:fldCharType="end"/>
      </w:r>
    </w:p>
    <w:p w14:paraId="6335525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_Toc8635340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实时申赎货币市场基金摘牌</w:t>
      </w:r>
      <w:r>
        <w:tab/>
      </w:r>
      <w:r>
        <w:fldChar w:fldCharType="begin"/>
      </w:r>
      <w:r>
        <w:instrText xml:space="preserve"> PAGEREF _Toc8635340 \h </w:instrText>
      </w:r>
      <w:r>
        <w:fldChar w:fldCharType="separate"/>
      </w:r>
      <w:r>
        <w:t>50</w:t>
      </w:r>
      <w:r>
        <w:fldChar w:fldCharType="end"/>
      </w:r>
      <w:r>
        <w:rPr>
          <w:rFonts w:hint="eastAsia" w:ascii="仿宋_GB2312" w:eastAsia="仿宋_GB2312"/>
        </w:rPr>
        <w:fldChar w:fldCharType="end"/>
      </w:r>
    </w:p>
    <w:p w14:paraId="4D1C0238">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_Toc1258787022 </w:instrText>
      </w:r>
      <w:r>
        <w:rPr>
          <w:rFonts w:hint="eastAsia" w:ascii="仿宋_GB2312" w:eastAsia="仿宋_GB2312"/>
        </w:rPr>
        <w:fldChar w:fldCharType="separate"/>
      </w:r>
      <w:r>
        <w:rPr>
          <w:rFonts w:hint="eastAsia" w:ascii="黑体" w:hAnsi="黑体" w:eastAsia="黑体"/>
          <w:szCs w:val="32"/>
        </w:rPr>
        <w:t>第七章  基金产品开发评估与变更</w:t>
      </w:r>
      <w:r>
        <w:tab/>
      </w:r>
      <w:r>
        <w:fldChar w:fldCharType="begin"/>
      </w:r>
      <w:r>
        <w:instrText xml:space="preserve"> PAGEREF _Toc1258787022 \h </w:instrText>
      </w:r>
      <w:r>
        <w:fldChar w:fldCharType="separate"/>
      </w:r>
      <w:r>
        <w:t>52</w:t>
      </w:r>
      <w:r>
        <w:fldChar w:fldCharType="end"/>
      </w:r>
      <w:r>
        <w:rPr>
          <w:rFonts w:hint="eastAsia" w:ascii="仿宋_GB2312" w:eastAsia="仿宋_GB2312"/>
        </w:rPr>
        <w:fldChar w:fldCharType="end"/>
      </w:r>
    </w:p>
    <w:p w14:paraId="3639F5D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_Toc160205208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基金产品开发评估</w:t>
      </w:r>
      <w:r>
        <w:tab/>
      </w:r>
      <w:r>
        <w:fldChar w:fldCharType="begin"/>
      </w:r>
      <w:r>
        <w:instrText xml:space="preserve"> PAGEREF _Toc160205208 \h </w:instrText>
      </w:r>
      <w:r>
        <w:fldChar w:fldCharType="separate"/>
      </w:r>
      <w:r>
        <w:t>52</w:t>
      </w:r>
      <w:r>
        <w:fldChar w:fldCharType="end"/>
      </w:r>
      <w:r>
        <w:rPr>
          <w:rFonts w:hint="eastAsia" w:ascii="仿宋_GB2312" w:eastAsia="仿宋_GB2312"/>
        </w:rPr>
        <w:fldChar w:fldCharType="end"/>
      </w:r>
    </w:p>
    <w:p w14:paraId="7ED3793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_Toc1110116969 </w:instrText>
      </w:r>
      <w:r>
        <w:rPr>
          <w:rFonts w:hint="eastAsia" w:ascii="仿宋_GB2312" w:eastAsia="仿宋_GB2312"/>
        </w:rPr>
        <w:fldChar w:fldCharType="separate"/>
      </w:r>
      <w:r>
        <w:rPr>
          <w:rFonts w:hint="default" w:ascii="黑体" w:hAnsi="黑体" w:eastAsia="黑体" w:cs="宋体"/>
          <w:kern w:val="0"/>
          <w:szCs w:val="28"/>
        </w:rPr>
        <w:t xml:space="preserve">二、 </w:t>
      </w:r>
      <w:r>
        <w:rPr>
          <w:rFonts w:hint="eastAsia" w:ascii="黑体" w:hAnsi="黑体" w:eastAsia="黑体" w:cs="宋体"/>
          <w:kern w:val="0"/>
          <w:szCs w:val="28"/>
        </w:rPr>
        <w:t>基金产品变更</w:t>
      </w:r>
      <w:r>
        <w:tab/>
      </w:r>
      <w:r>
        <w:fldChar w:fldCharType="begin"/>
      </w:r>
      <w:r>
        <w:instrText xml:space="preserve"> PAGEREF _Toc1110116969 \h </w:instrText>
      </w:r>
      <w:r>
        <w:fldChar w:fldCharType="separate"/>
      </w:r>
      <w:r>
        <w:t>52</w:t>
      </w:r>
      <w:r>
        <w:fldChar w:fldCharType="end"/>
      </w:r>
      <w:r>
        <w:rPr>
          <w:rFonts w:hint="eastAsia" w:ascii="仿宋_GB2312" w:eastAsia="仿宋_GB2312"/>
        </w:rPr>
        <w:fldChar w:fldCharType="end"/>
      </w:r>
    </w:p>
    <w:p w14:paraId="240FAE75">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_Toc781775553 </w:instrText>
      </w:r>
      <w:r>
        <w:rPr>
          <w:rFonts w:hint="eastAsia" w:ascii="仿宋_GB2312" w:eastAsia="仿宋_GB2312"/>
        </w:rPr>
        <w:fldChar w:fldCharType="separate"/>
      </w:r>
      <w:r>
        <w:rPr>
          <w:rFonts w:hint="eastAsia" w:ascii="黑体" w:hAnsi="黑体" w:eastAsia="黑体"/>
          <w:szCs w:val="32"/>
        </w:rPr>
        <w:t>第八章  基金监管</w:t>
      </w:r>
      <w:r>
        <w:tab/>
      </w:r>
      <w:r>
        <w:fldChar w:fldCharType="begin"/>
      </w:r>
      <w:r>
        <w:instrText xml:space="preserve"> PAGEREF _Toc781775553 \h </w:instrText>
      </w:r>
      <w:r>
        <w:fldChar w:fldCharType="separate"/>
      </w:r>
      <w:r>
        <w:t>53</w:t>
      </w:r>
      <w:r>
        <w:fldChar w:fldCharType="end"/>
      </w:r>
      <w:r>
        <w:rPr>
          <w:rFonts w:hint="eastAsia" w:ascii="仿宋_GB2312" w:eastAsia="仿宋_GB2312"/>
        </w:rPr>
        <w:fldChar w:fldCharType="end"/>
      </w:r>
    </w:p>
    <w:p w14:paraId="21F536D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_Toc1394489454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业务上线专项检查</w:t>
      </w:r>
      <w:r>
        <w:tab/>
      </w:r>
      <w:r>
        <w:fldChar w:fldCharType="begin"/>
      </w:r>
      <w:r>
        <w:instrText xml:space="preserve"> PAGEREF _Toc1394489454 \h </w:instrText>
      </w:r>
      <w:r>
        <w:fldChar w:fldCharType="separate"/>
      </w:r>
      <w:r>
        <w:t>53</w:t>
      </w:r>
      <w:r>
        <w:fldChar w:fldCharType="end"/>
      </w:r>
      <w:r>
        <w:rPr>
          <w:rFonts w:hint="eastAsia" w:ascii="仿宋_GB2312" w:eastAsia="仿宋_GB2312"/>
        </w:rPr>
        <w:fldChar w:fldCharType="end"/>
      </w:r>
    </w:p>
    <w:p w14:paraId="5542131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_Toc1866793611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基金临时现场检查</w:t>
      </w:r>
      <w:r>
        <w:tab/>
      </w:r>
      <w:r>
        <w:fldChar w:fldCharType="begin"/>
      </w:r>
      <w:r>
        <w:instrText xml:space="preserve"> PAGEREF _Toc1866793611 \h </w:instrText>
      </w:r>
      <w:r>
        <w:fldChar w:fldCharType="separate"/>
      </w:r>
      <w:r>
        <w:t>54</w:t>
      </w:r>
      <w:r>
        <w:fldChar w:fldCharType="end"/>
      </w:r>
      <w:r>
        <w:rPr>
          <w:rFonts w:hint="eastAsia" w:ascii="仿宋_GB2312" w:eastAsia="仿宋_GB2312"/>
        </w:rPr>
        <w:fldChar w:fldCharType="end"/>
      </w:r>
    </w:p>
    <w:p w14:paraId="3EB33EFF">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_Toc1457150412 </w:instrText>
      </w:r>
      <w:r>
        <w:rPr>
          <w:rFonts w:hint="eastAsia" w:ascii="仿宋_GB2312" w:eastAsia="仿宋_GB2312"/>
        </w:rPr>
        <w:fldChar w:fldCharType="separate"/>
      </w:r>
      <w:r>
        <w:rPr>
          <w:rFonts w:hint="eastAsia" w:ascii="宋体" w:hAnsi="宋体"/>
          <w:szCs w:val="32"/>
        </w:rPr>
        <w:t>附录一  上交所基金业务规则指南一览表</w:t>
      </w:r>
      <w:r>
        <w:tab/>
      </w:r>
      <w:r>
        <w:fldChar w:fldCharType="begin"/>
      </w:r>
      <w:r>
        <w:instrText xml:space="preserve"> PAGEREF _Toc1457150412 \h </w:instrText>
      </w:r>
      <w:r>
        <w:fldChar w:fldCharType="separate"/>
      </w:r>
      <w:r>
        <w:t>56</w:t>
      </w:r>
      <w:r>
        <w:fldChar w:fldCharType="end"/>
      </w:r>
      <w:r>
        <w:rPr>
          <w:rFonts w:hint="eastAsia" w:ascii="仿宋_GB2312" w:eastAsia="仿宋_GB2312"/>
        </w:rPr>
        <w:fldChar w:fldCharType="end"/>
      </w:r>
    </w:p>
    <w:p w14:paraId="0C637E7B">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_Toc556746634 </w:instrText>
      </w:r>
      <w:r>
        <w:rPr>
          <w:rFonts w:hint="eastAsia" w:ascii="仿宋_GB2312" w:eastAsia="仿宋_GB2312"/>
        </w:rPr>
        <w:fldChar w:fldCharType="separate"/>
      </w:r>
      <w:r>
        <w:rPr>
          <w:rFonts w:hint="eastAsia" w:ascii="宋体" w:hAnsi="宋体"/>
          <w:szCs w:val="32"/>
        </w:rPr>
        <w:t>附录二  参考文件模板</w:t>
      </w:r>
      <w:r>
        <w:tab/>
      </w:r>
      <w:r>
        <w:fldChar w:fldCharType="begin"/>
      </w:r>
      <w:r>
        <w:instrText xml:space="preserve"> PAGEREF _Toc556746634 \h </w:instrText>
      </w:r>
      <w:r>
        <w:fldChar w:fldCharType="separate"/>
      </w:r>
      <w:r>
        <w:t>57</w:t>
      </w:r>
      <w:r>
        <w:fldChar w:fldCharType="end"/>
      </w:r>
      <w:r>
        <w:rPr>
          <w:rFonts w:hint="eastAsia" w:ascii="仿宋_GB2312" w:eastAsia="仿宋_GB2312"/>
        </w:rPr>
        <w:fldChar w:fldCharType="end"/>
      </w:r>
    </w:p>
    <w:p w14:paraId="31E390C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_Toc1306436178 </w:instrText>
      </w:r>
      <w:r>
        <w:rPr>
          <w:rFonts w:hint="eastAsia" w:ascii="仿宋_GB2312" w:eastAsia="仿宋_GB2312"/>
        </w:rPr>
        <w:fldChar w:fldCharType="separate"/>
      </w:r>
      <w:r>
        <w:rPr>
          <w:rFonts w:hint="eastAsia" w:ascii="宋体" w:hAnsi="宋体"/>
        </w:rPr>
        <w:t>附件1：上市基金实验室测试申请单</w:t>
      </w:r>
      <w:r>
        <w:tab/>
      </w:r>
      <w:r>
        <w:fldChar w:fldCharType="begin"/>
      </w:r>
      <w:r>
        <w:instrText xml:space="preserve"> PAGEREF _Toc1306436178 \h </w:instrText>
      </w:r>
      <w:r>
        <w:fldChar w:fldCharType="separate"/>
      </w:r>
      <w:r>
        <w:t>57</w:t>
      </w:r>
      <w:r>
        <w:fldChar w:fldCharType="end"/>
      </w:r>
      <w:r>
        <w:rPr>
          <w:rFonts w:hint="eastAsia" w:ascii="仿宋_GB2312" w:eastAsia="仿宋_GB2312"/>
        </w:rPr>
        <w:fldChar w:fldCharType="end"/>
      </w:r>
    </w:p>
    <w:p w14:paraId="6D82F5A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_Toc748208140 </w:instrText>
      </w:r>
      <w:r>
        <w:rPr>
          <w:rFonts w:hint="eastAsia" w:ascii="仿宋_GB2312" w:eastAsia="仿宋_GB2312"/>
        </w:rPr>
        <w:fldChar w:fldCharType="separate"/>
      </w:r>
      <w:r>
        <w:rPr>
          <w:rFonts w:hint="eastAsia" w:ascii="宋体" w:hAnsi="宋体"/>
        </w:rPr>
        <w:t>附件2：技术实验室测试反馈表</w:t>
      </w:r>
      <w:r>
        <w:tab/>
      </w:r>
      <w:r>
        <w:fldChar w:fldCharType="begin"/>
      </w:r>
      <w:r>
        <w:instrText xml:space="preserve"> PAGEREF _Toc748208140 \h </w:instrText>
      </w:r>
      <w:r>
        <w:fldChar w:fldCharType="separate"/>
      </w:r>
      <w:r>
        <w:t>58</w:t>
      </w:r>
      <w:r>
        <w:fldChar w:fldCharType="end"/>
      </w:r>
      <w:r>
        <w:rPr>
          <w:rFonts w:hint="eastAsia" w:ascii="仿宋_GB2312" w:eastAsia="仿宋_GB2312"/>
        </w:rPr>
        <w:fldChar w:fldCharType="end"/>
      </w:r>
    </w:p>
    <w:p w14:paraId="65E76B7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_Toc1801025464 </w:instrText>
      </w:r>
      <w:r>
        <w:rPr>
          <w:rFonts w:hint="eastAsia" w:ascii="仿宋_GB2312" w:eastAsia="仿宋_GB2312"/>
        </w:rPr>
        <w:fldChar w:fldCharType="separate"/>
      </w:r>
      <w:r>
        <w:rPr>
          <w:rFonts w:hint="eastAsia" w:ascii="宋体" w:hAnsi="宋体"/>
        </w:rPr>
        <w:t>附件3：代码简称申请函</w:t>
      </w:r>
      <w:r>
        <w:tab/>
      </w:r>
      <w:r>
        <w:fldChar w:fldCharType="begin"/>
      </w:r>
      <w:r>
        <w:instrText xml:space="preserve"> PAGEREF _Toc1801025464 \h </w:instrText>
      </w:r>
      <w:r>
        <w:fldChar w:fldCharType="separate"/>
      </w:r>
      <w:r>
        <w:t>59</w:t>
      </w:r>
      <w:r>
        <w:fldChar w:fldCharType="end"/>
      </w:r>
      <w:r>
        <w:rPr>
          <w:rFonts w:hint="eastAsia" w:ascii="仿宋_GB2312" w:eastAsia="仿宋_GB2312"/>
        </w:rPr>
        <w:fldChar w:fldCharType="end"/>
      </w:r>
    </w:p>
    <w:p w14:paraId="59ADD01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_Toc603786309 </w:instrText>
      </w:r>
      <w:r>
        <w:rPr>
          <w:rFonts w:hint="eastAsia" w:ascii="仿宋_GB2312" w:eastAsia="仿宋_GB2312"/>
        </w:rPr>
        <w:fldChar w:fldCharType="separate"/>
      </w:r>
      <w:r>
        <w:rPr>
          <w:rFonts w:hint="eastAsia" w:ascii="宋体" w:hAnsi="宋体"/>
        </w:rPr>
        <w:t>附件4：关于申请暂停/恢复***基金交易/申购/赎回/债券ETF质押式回购入库/债券ETF质押式回购出库业务的函</w:t>
      </w:r>
      <w:r>
        <w:tab/>
      </w:r>
      <w:r>
        <w:fldChar w:fldCharType="begin"/>
      </w:r>
      <w:r>
        <w:instrText xml:space="preserve"> PAGEREF _Toc603786309 \h </w:instrText>
      </w:r>
      <w:r>
        <w:fldChar w:fldCharType="separate"/>
      </w:r>
      <w:r>
        <w:t>62</w:t>
      </w:r>
      <w:r>
        <w:fldChar w:fldCharType="end"/>
      </w:r>
      <w:r>
        <w:rPr>
          <w:rFonts w:hint="eastAsia" w:ascii="仿宋_GB2312" w:eastAsia="仿宋_GB2312"/>
        </w:rPr>
        <w:fldChar w:fldCharType="end"/>
      </w:r>
    </w:p>
    <w:p w14:paraId="4DB72DB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_Toc1787398149 </w:instrText>
      </w:r>
      <w:r>
        <w:rPr>
          <w:rFonts w:hint="eastAsia" w:ascii="仿宋_GB2312" w:eastAsia="仿宋_GB2312"/>
        </w:rPr>
        <w:fldChar w:fldCharType="separate"/>
      </w:r>
      <w:r>
        <w:rPr>
          <w:rFonts w:hint="eastAsia" w:ascii="宋体" w:hAnsi="宋体"/>
        </w:rPr>
        <w:t>附件5：关于申请协助发行</w:t>
      </w:r>
      <w:r>
        <w:rPr>
          <w:rFonts w:ascii="宋体" w:hAnsi="宋体"/>
        </w:rPr>
        <w:t>***</w:t>
      </w:r>
      <w:r>
        <w:rPr>
          <w:rFonts w:hint="eastAsia" w:ascii="宋体" w:hAnsi="宋体"/>
        </w:rPr>
        <w:t>交易型开放式指数证券投资基金的函</w:t>
      </w:r>
      <w:r>
        <w:tab/>
      </w:r>
      <w:r>
        <w:fldChar w:fldCharType="begin"/>
      </w:r>
      <w:r>
        <w:instrText xml:space="preserve"> PAGEREF _Toc1787398149 \h </w:instrText>
      </w:r>
      <w:r>
        <w:fldChar w:fldCharType="separate"/>
      </w:r>
      <w:r>
        <w:t>62</w:t>
      </w:r>
      <w:r>
        <w:fldChar w:fldCharType="end"/>
      </w:r>
      <w:r>
        <w:rPr>
          <w:rFonts w:hint="eastAsia" w:ascii="仿宋_GB2312" w:eastAsia="仿宋_GB2312"/>
        </w:rPr>
        <w:fldChar w:fldCharType="end"/>
      </w:r>
    </w:p>
    <w:p w14:paraId="05B95F5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_Toc525993551 </w:instrText>
      </w:r>
      <w:r>
        <w:rPr>
          <w:rFonts w:hint="eastAsia" w:ascii="仿宋_GB2312" w:eastAsia="仿宋_GB2312"/>
        </w:rPr>
        <w:fldChar w:fldCharType="separate"/>
      </w:r>
      <w:r>
        <w:rPr>
          <w:rFonts w:hint="eastAsia" w:ascii="宋体" w:hAnsi="宋体"/>
        </w:rPr>
        <w:t>附件6：关于提交***ETF发售协调人席位号和账户等信息的函</w:t>
      </w:r>
      <w:r>
        <w:tab/>
      </w:r>
      <w:r>
        <w:fldChar w:fldCharType="begin"/>
      </w:r>
      <w:r>
        <w:instrText xml:space="preserve"> PAGEREF _Toc525993551 \h </w:instrText>
      </w:r>
      <w:r>
        <w:fldChar w:fldCharType="separate"/>
      </w:r>
      <w:r>
        <w:t>63</w:t>
      </w:r>
      <w:r>
        <w:fldChar w:fldCharType="end"/>
      </w:r>
      <w:r>
        <w:rPr>
          <w:rFonts w:hint="eastAsia" w:ascii="仿宋_GB2312" w:eastAsia="仿宋_GB2312"/>
        </w:rPr>
        <w:fldChar w:fldCharType="end"/>
      </w:r>
    </w:p>
    <w:p w14:paraId="3C3A2ED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_Toc770866913 </w:instrText>
      </w:r>
      <w:r>
        <w:rPr>
          <w:rFonts w:hint="eastAsia" w:ascii="仿宋_GB2312" w:eastAsia="仿宋_GB2312"/>
        </w:rPr>
        <w:fldChar w:fldCharType="separate"/>
      </w:r>
      <w:r>
        <w:rPr>
          <w:rFonts w:hint="eastAsia" w:ascii="宋体" w:hAnsi="宋体"/>
        </w:rPr>
        <w:t>附件7：**基金管理有限公司关于**证券投资基金标的指数无重大变化的说明及承诺</w:t>
      </w:r>
      <w:r>
        <w:tab/>
      </w:r>
      <w:r>
        <w:fldChar w:fldCharType="begin"/>
      </w:r>
      <w:r>
        <w:instrText xml:space="preserve"> PAGEREF _Toc770866913 \h </w:instrText>
      </w:r>
      <w:r>
        <w:fldChar w:fldCharType="separate"/>
      </w:r>
      <w:r>
        <w:t>63</w:t>
      </w:r>
      <w:r>
        <w:fldChar w:fldCharType="end"/>
      </w:r>
      <w:r>
        <w:rPr>
          <w:rFonts w:hint="eastAsia" w:ascii="仿宋_GB2312" w:eastAsia="仿宋_GB2312"/>
        </w:rPr>
        <w:fldChar w:fldCharType="end"/>
      </w:r>
    </w:p>
    <w:p w14:paraId="293D1B6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_Toc2110545504 </w:instrText>
      </w:r>
      <w:r>
        <w:rPr>
          <w:rFonts w:hint="eastAsia" w:ascii="仿宋_GB2312" w:eastAsia="仿宋_GB2312"/>
        </w:rPr>
        <w:fldChar w:fldCharType="separate"/>
      </w:r>
      <w:r>
        <w:rPr>
          <w:rFonts w:hint="eastAsia" w:ascii="宋体" w:hAnsi="宋体"/>
        </w:rPr>
        <w:t>附件8：关于申请变更***交易型开放式指数证券投资基金发行时间的函</w:t>
      </w:r>
      <w:r>
        <w:tab/>
      </w:r>
      <w:r>
        <w:fldChar w:fldCharType="begin"/>
      </w:r>
      <w:r>
        <w:instrText xml:space="preserve"> PAGEREF _Toc2110545504 \h </w:instrText>
      </w:r>
      <w:r>
        <w:fldChar w:fldCharType="separate"/>
      </w:r>
      <w:r>
        <w:t>64</w:t>
      </w:r>
      <w:r>
        <w:fldChar w:fldCharType="end"/>
      </w:r>
      <w:r>
        <w:rPr>
          <w:rFonts w:hint="eastAsia" w:ascii="仿宋_GB2312" w:eastAsia="仿宋_GB2312"/>
        </w:rPr>
        <w:fldChar w:fldCharType="end"/>
      </w:r>
    </w:p>
    <w:p w14:paraId="6FA4144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_Toc1672752830 </w:instrText>
      </w:r>
      <w:r>
        <w:rPr>
          <w:rFonts w:hint="eastAsia" w:ascii="仿宋_GB2312" w:eastAsia="仿宋_GB2312"/>
        </w:rPr>
        <w:fldChar w:fldCharType="separate"/>
      </w:r>
      <w:r>
        <w:rPr>
          <w:rFonts w:hint="eastAsia" w:ascii="宋体" w:hAnsi="宋体"/>
        </w:rPr>
        <w:t>附件9：ETF认购资金未到位情况表</w:t>
      </w:r>
      <w:r>
        <w:tab/>
      </w:r>
      <w:r>
        <w:fldChar w:fldCharType="begin"/>
      </w:r>
      <w:r>
        <w:instrText xml:space="preserve"> PAGEREF _Toc1672752830 \h </w:instrText>
      </w:r>
      <w:r>
        <w:fldChar w:fldCharType="separate"/>
      </w:r>
      <w:r>
        <w:t>64</w:t>
      </w:r>
      <w:r>
        <w:fldChar w:fldCharType="end"/>
      </w:r>
      <w:r>
        <w:rPr>
          <w:rFonts w:hint="eastAsia" w:ascii="仿宋_GB2312" w:eastAsia="仿宋_GB2312"/>
        </w:rPr>
        <w:fldChar w:fldCharType="end"/>
      </w:r>
    </w:p>
    <w:p w14:paraId="2B7DE81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_Toc290839181 </w:instrText>
      </w:r>
      <w:r>
        <w:rPr>
          <w:rFonts w:hint="eastAsia" w:ascii="仿宋_GB2312" w:eastAsia="仿宋_GB2312"/>
        </w:rPr>
        <w:fldChar w:fldCharType="separate"/>
      </w:r>
      <w:r>
        <w:rPr>
          <w:rFonts w:hint="eastAsia" w:ascii="宋体" w:hAnsi="宋体"/>
        </w:rPr>
        <w:t>附件10：关于申请***交易型开放式指数证券投资基金网上现金发行末日比例配售的函</w:t>
      </w:r>
      <w:r>
        <w:tab/>
      </w:r>
      <w:r>
        <w:fldChar w:fldCharType="begin"/>
      </w:r>
      <w:r>
        <w:instrText xml:space="preserve"> PAGEREF _Toc290839181 \h </w:instrText>
      </w:r>
      <w:r>
        <w:fldChar w:fldCharType="separate"/>
      </w:r>
      <w:r>
        <w:t>65</w:t>
      </w:r>
      <w:r>
        <w:fldChar w:fldCharType="end"/>
      </w:r>
      <w:r>
        <w:rPr>
          <w:rFonts w:hint="eastAsia" w:ascii="仿宋_GB2312" w:eastAsia="仿宋_GB2312"/>
        </w:rPr>
        <w:fldChar w:fldCharType="end"/>
      </w:r>
    </w:p>
    <w:p w14:paraId="19EF35D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_Toc1953247895 </w:instrText>
      </w:r>
      <w:r>
        <w:rPr>
          <w:rFonts w:hint="eastAsia" w:ascii="仿宋_GB2312" w:eastAsia="仿宋_GB2312"/>
        </w:rPr>
        <w:fldChar w:fldCharType="separate"/>
      </w:r>
      <w:r>
        <w:rPr>
          <w:rFonts w:hint="eastAsia" w:ascii="宋体" w:hAnsi="宋体"/>
        </w:rPr>
        <w:t>附件11：关于确认***交易型开放式指数证券投资基金网下发行数据的函</w:t>
      </w:r>
      <w:r>
        <w:tab/>
      </w:r>
      <w:r>
        <w:fldChar w:fldCharType="begin"/>
      </w:r>
      <w:r>
        <w:instrText xml:space="preserve"> PAGEREF _Toc1953247895 \h </w:instrText>
      </w:r>
      <w:r>
        <w:fldChar w:fldCharType="separate"/>
      </w:r>
      <w:r>
        <w:t>65</w:t>
      </w:r>
      <w:r>
        <w:fldChar w:fldCharType="end"/>
      </w:r>
      <w:r>
        <w:rPr>
          <w:rFonts w:hint="eastAsia" w:ascii="仿宋_GB2312" w:eastAsia="仿宋_GB2312"/>
        </w:rPr>
        <w:fldChar w:fldCharType="end"/>
      </w:r>
    </w:p>
    <w:p w14:paraId="2154A34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_Toc1641751374 </w:instrText>
      </w:r>
      <w:r>
        <w:rPr>
          <w:rFonts w:hint="eastAsia" w:ascii="仿宋_GB2312" w:eastAsia="仿宋_GB2312"/>
        </w:rPr>
        <w:fldChar w:fldCharType="separate"/>
      </w:r>
      <w:r>
        <w:rPr>
          <w:rFonts w:hint="eastAsia" w:ascii="宋体" w:hAnsi="宋体"/>
        </w:rPr>
        <w:t>附件12：关于申请***交易型开放式指数证券投资基金上市的函</w:t>
      </w:r>
      <w:r>
        <w:tab/>
      </w:r>
      <w:r>
        <w:fldChar w:fldCharType="begin"/>
      </w:r>
      <w:r>
        <w:instrText xml:space="preserve"> PAGEREF _Toc1641751374 \h </w:instrText>
      </w:r>
      <w:r>
        <w:fldChar w:fldCharType="separate"/>
      </w:r>
      <w:r>
        <w:t>65</w:t>
      </w:r>
      <w:r>
        <w:fldChar w:fldCharType="end"/>
      </w:r>
      <w:r>
        <w:rPr>
          <w:rFonts w:hint="eastAsia" w:ascii="仿宋_GB2312" w:eastAsia="仿宋_GB2312"/>
        </w:rPr>
        <w:fldChar w:fldCharType="end"/>
      </w:r>
    </w:p>
    <w:p w14:paraId="734D859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_Toc1887475513 </w:instrText>
      </w:r>
      <w:r>
        <w:rPr>
          <w:rFonts w:hint="eastAsia" w:ascii="仿宋_GB2312" w:eastAsia="仿宋_GB2312"/>
        </w:rPr>
        <w:fldChar w:fldCharType="separate"/>
      </w:r>
      <w:r>
        <w:rPr>
          <w:rFonts w:hint="eastAsia" w:ascii="宋体" w:hAnsi="宋体"/>
        </w:rPr>
        <w:t>附件13：关于申请开通***交易型开放式指数证券投资基金定义文件上传通道权限的函</w:t>
      </w:r>
      <w:r>
        <w:tab/>
      </w:r>
      <w:r>
        <w:fldChar w:fldCharType="begin"/>
      </w:r>
      <w:r>
        <w:instrText xml:space="preserve"> PAGEREF _Toc1887475513 \h </w:instrText>
      </w:r>
      <w:r>
        <w:fldChar w:fldCharType="separate"/>
      </w:r>
      <w:r>
        <w:t>66</w:t>
      </w:r>
      <w:r>
        <w:fldChar w:fldCharType="end"/>
      </w:r>
      <w:r>
        <w:rPr>
          <w:rFonts w:hint="eastAsia" w:ascii="仿宋_GB2312" w:eastAsia="仿宋_GB2312"/>
        </w:rPr>
        <w:fldChar w:fldCharType="end"/>
      </w:r>
    </w:p>
    <w:p w14:paraId="6E61BFD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_Toc705861482 </w:instrText>
      </w:r>
      <w:r>
        <w:rPr>
          <w:rFonts w:hint="eastAsia" w:ascii="仿宋_GB2312" w:eastAsia="仿宋_GB2312"/>
        </w:rPr>
        <w:fldChar w:fldCharType="separate"/>
      </w:r>
      <w:r>
        <w:rPr>
          <w:rFonts w:hint="eastAsia" w:ascii="宋体" w:hAnsi="宋体"/>
        </w:rPr>
        <w:t>附件14：关于提交***交易型开放式指数证券投资基金账户信息的函</w:t>
      </w:r>
      <w:r>
        <w:tab/>
      </w:r>
      <w:r>
        <w:fldChar w:fldCharType="begin"/>
      </w:r>
      <w:r>
        <w:instrText xml:space="preserve"> PAGEREF _Toc705861482 \h </w:instrText>
      </w:r>
      <w:r>
        <w:fldChar w:fldCharType="separate"/>
      </w:r>
      <w:r>
        <w:t>67</w:t>
      </w:r>
      <w:r>
        <w:fldChar w:fldCharType="end"/>
      </w:r>
      <w:r>
        <w:rPr>
          <w:rFonts w:hint="eastAsia" w:ascii="仿宋_GB2312" w:eastAsia="仿宋_GB2312"/>
        </w:rPr>
        <w:fldChar w:fldCharType="end"/>
      </w:r>
    </w:p>
    <w:p w14:paraId="6F47993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_Toc2063450350 </w:instrText>
      </w:r>
      <w:r>
        <w:rPr>
          <w:rFonts w:hint="eastAsia" w:ascii="仿宋_GB2312" w:eastAsia="仿宋_GB2312"/>
        </w:rPr>
        <w:fldChar w:fldCharType="separate"/>
      </w:r>
      <w:r>
        <w:rPr>
          <w:rFonts w:hint="eastAsia" w:ascii="宋体" w:hAnsi="宋体"/>
        </w:rPr>
        <w:t>附件15：关于提交***交易型开放式指数证券投资基金一级交易商名单的函</w:t>
      </w:r>
      <w:r>
        <w:tab/>
      </w:r>
      <w:r>
        <w:fldChar w:fldCharType="begin"/>
      </w:r>
      <w:r>
        <w:instrText xml:space="preserve"> PAGEREF _Toc2063450350 \h </w:instrText>
      </w:r>
      <w:r>
        <w:fldChar w:fldCharType="separate"/>
      </w:r>
      <w:r>
        <w:t>67</w:t>
      </w:r>
      <w:r>
        <w:fldChar w:fldCharType="end"/>
      </w:r>
      <w:r>
        <w:rPr>
          <w:rFonts w:hint="eastAsia" w:ascii="仿宋_GB2312" w:eastAsia="仿宋_GB2312"/>
        </w:rPr>
        <w:fldChar w:fldCharType="end"/>
      </w:r>
    </w:p>
    <w:p w14:paraId="0588140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_Toc1268930181 </w:instrText>
      </w:r>
      <w:r>
        <w:rPr>
          <w:rFonts w:hint="eastAsia" w:ascii="仿宋_GB2312" w:eastAsia="仿宋_GB2312"/>
        </w:rPr>
        <w:fldChar w:fldCharType="separate"/>
      </w:r>
      <w:r>
        <w:rPr>
          <w:rFonts w:hint="eastAsia" w:ascii="宋体" w:hAnsi="宋体"/>
        </w:rPr>
        <w:t>附件16：***交易型开放式指数证券投资基金上市首日开盘参考价通知</w:t>
      </w:r>
      <w:r>
        <w:tab/>
      </w:r>
      <w:r>
        <w:fldChar w:fldCharType="begin"/>
      </w:r>
      <w:r>
        <w:instrText xml:space="preserve"> PAGEREF _Toc1268930181 \h </w:instrText>
      </w:r>
      <w:r>
        <w:fldChar w:fldCharType="separate"/>
      </w:r>
      <w:r>
        <w:t>67</w:t>
      </w:r>
      <w:r>
        <w:fldChar w:fldCharType="end"/>
      </w:r>
      <w:r>
        <w:rPr>
          <w:rFonts w:hint="eastAsia" w:ascii="仿宋_GB2312" w:eastAsia="仿宋_GB2312"/>
        </w:rPr>
        <w:fldChar w:fldCharType="end"/>
      </w:r>
    </w:p>
    <w:p w14:paraId="51EFAAA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_Toc1700171492 </w:instrText>
      </w:r>
      <w:r>
        <w:rPr>
          <w:rFonts w:hint="eastAsia" w:ascii="仿宋_GB2312" w:eastAsia="仿宋_GB2312"/>
        </w:rPr>
        <w:fldChar w:fldCharType="separate"/>
      </w:r>
      <w:r>
        <w:rPr>
          <w:rFonts w:hint="eastAsia" w:ascii="宋体" w:hAnsi="宋体"/>
        </w:rPr>
        <w:t>附件17：关于确认***交易型开放式指数证券投资基金定义文件上传成功的函</w:t>
      </w:r>
      <w:r>
        <w:tab/>
      </w:r>
      <w:r>
        <w:fldChar w:fldCharType="begin"/>
      </w:r>
      <w:r>
        <w:instrText xml:space="preserve"> PAGEREF _Toc1700171492 \h </w:instrText>
      </w:r>
      <w:r>
        <w:fldChar w:fldCharType="separate"/>
      </w:r>
      <w:r>
        <w:t>68</w:t>
      </w:r>
      <w:r>
        <w:fldChar w:fldCharType="end"/>
      </w:r>
      <w:r>
        <w:rPr>
          <w:rFonts w:hint="eastAsia" w:ascii="仿宋_GB2312" w:eastAsia="仿宋_GB2312"/>
        </w:rPr>
        <w:fldChar w:fldCharType="end"/>
      </w:r>
    </w:p>
    <w:p w14:paraId="465AA06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_Toc1557590382 </w:instrText>
      </w:r>
      <w:r>
        <w:rPr>
          <w:rFonts w:hint="eastAsia" w:ascii="仿宋_GB2312" w:eastAsia="仿宋_GB2312"/>
        </w:rPr>
        <w:fldChar w:fldCharType="separate"/>
      </w:r>
      <w:r>
        <w:rPr>
          <w:rFonts w:hint="eastAsia" w:ascii="宋体" w:hAnsi="宋体"/>
        </w:rPr>
        <w:t>附件18：关于申请***交易型开放式指数证券投资基金更名的函</w:t>
      </w:r>
      <w:r>
        <w:tab/>
      </w:r>
      <w:r>
        <w:fldChar w:fldCharType="begin"/>
      </w:r>
      <w:r>
        <w:instrText xml:space="preserve"> PAGEREF _Toc1557590382 \h </w:instrText>
      </w:r>
      <w:r>
        <w:fldChar w:fldCharType="separate"/>
      </w:r>
      <w:r>
        <w:t>68</w:t>
      </w:r>
      <w:r>
        <w:fldChar w:fldCharType="end"/>
      </w:r>
      <w:r>
        <w:rPr>
          <w:rFonts w:hint="eastAsia" w:ascii="仿宋_GB2312" w:eastAsia="仿宋_GB2312"/>
        </w:rPr>
        <w:fldChar w:fldCharType="end"/>
      </w:r>
    </w:p>
    <w:p w14:paraId="27D56D9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_Toc1368734607 </w:instrText>
      </w:r>
      <w:r>
        <w:rPr>
          <w:rFonts w:hint="eastAsia" w:ascii="仿宋_GB2312" w:eastAsia="仿宋_GB2312"/>
        </w:rPr>
        <w:fldChar w:fldCharType="separate"/>
      </w:r>
      <w:r>
        <w:rPr>
          <w:rFonts w:hint="eastAsia" w:ascii="宋体" w:hAnsi="宋体"/>
        </w:rPr>
        <w:t>附件19：特定机构投资者出具的承诺函</w:t>
      </w:r>
      <w:r>
        <w:tab/>
      </w:r>
      <w:r>
        <w:fldChar w:fldCharType="begin"/>
      </w:r>
      <w:r>
        <w:instrText xml:space="preserve"> PAGEREF _Toc1368734607 \h </w:instrText>
      </w:r>
      <w:r>
        <w:fldChar w:fldCharType="separate"/>
      </w:r>
      <w:r>
        <w:t>69</w:t>
      </w:r>
      <w:r>
        <w:fldChar w:fldCharType="end"/>
      </w:r>
      <w:r>
        <w:rPr>
          <w:rFonts w:hint="eastAsia" w:ascii="仿宋_GB2312" w:eastAsia="仿宋_GB2312"/>
        </w:rPr>
        <w:fldChar w:fldCharType="end"/>
      </w:r>
    </w:p>
    <w:p w14:paraId="2F2A162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_Toc1080041114 </w:instrText>
      </w:r>
      <w:r>
        <w:rPr>
          <w:rFonts w:hint="eastAsia" w:ascii="仿宋_GB2312" w:eastAsia="仿宋_GB2312"/>
        </w:rPr>
        <w:fldChar w:fldCharType="separate"/>
      </w:r>
      <w:r>
        <w:rPr>
          <w:rFonts w:hint="eastAsia" w:ascii="宋体" w:hAnsi="宋体"/>
        </w:rPr>
        <w:t>附件20：关于申请支持***交易型开放式指数证券投资基金份额拆分/合并的函</w:t>
      </w:r>
      <w:r>
        <w:tab/>
      </w:r>
      <w:r>
        <w:fldChar w:fldCharType="begin"/>
      </w:r>
      <w:r>
        <w:instrText xml:space="preserve"> PAGEREF _Toc1080041114 \h </w:instrText>
      </w:r>
      <w:r>
        <w:fldChar w:fldCharType="separate"/>
      </w:r>
      <w:r>
        <w:t>69</w:t>
      </w:r>
      <w:r>
        <w:fldChar w:fldCharType="end"/>
      </w:r>
      <w:r>
        <w:rPr>
          <w:rFonts w:hint="eastAsia" w:ascii="仿宋_GB2312" w:eastAsia="仿宋_GB2312"/>
        </w:rPr>
        <w:fldChar w:fldCharType="end"/>
      </w:r>
    </w:p>
    <w:p w14:paraId="649C8BC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_Toc1987852464 </w:instrText>
      </w:r>
      <w:r>
        <w:rPr>
          <w:rFonts w:hint="eastAsia" w:ascii="仿宋_GB2312" w:eastAsia="仿宋_GB2312"/>
        </w:rPr>
        <w:fldChar w:fldCharType="separate"/>
      </w:r>
      <w:r>
        <w:rPr>
          <w:rFonts w:hint="eastAsia" w:ascii="宋体" w:hAnsi="宋体"/>
        </w:rPr>
        <w:t>附件21：关于申请特定情形下批量办理XX基金管理有限公司旗下涉港ETF暂停申购赎回业务的函</w:t>
      </w:r>
      <w:r>
        <w:tab/>
      </w:r>
      <w:r>
        <w:fldChar w:fldCharType="begin"/>
      </w:r>
      <w:r>
        <w:instrText xml:space="preserve"> PAGEREF _Toc1987852464 \h </w:instrText>
      </w:r>
      <w:r>
        <w:fldChar w:fldCharType="separate"/>
      </w:r>
      <w:r>
        <w:t>70</w:t>
      </w:r>
      <w:r>
        <w:fldChar w:fldCharType="end"/>
      </w:r>
      <w:r>
        <w:rPr>
          <w:rFonts w:hint="eastAsia" w:ascii="仿宋_GB2312" w:eastAsia="仿宋_GB2312"/>
        </w:rPr>
        <w:fldChar w:fldCharType="end"/>
      </w:r>
    </w:p>
    <w:p w14:paraId="5E9D736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_Toc39318245 </w:instrText>
      </w:r>
      <w:r>
        <w:rPr>
          <w:rFonts w:hint="eastAsia" w:ascii="仿宋_GB2312" w:eastAsia="仿宋_GB2312"/>
        </w:rPr>
        <w:fldChar w:fldCharType="separate"/>
      </w:r>
      <w:r>
        <w:rPr>
          <w:rFonts w:hint="eastAsia" w:ascii="宋体" w:hAnsi="宋体"/>
        </w:rPr>
        <w:t>附件22：ETF紧急停/复牌申请</w:t>
      </w:r>
      <w:r>
        <w:tab/>
      </w:r>
      <w:r>
        <w:fldChar w:fldCharType="begin"/>
      </w:r>
      <w:r>
        <w:instrText xml:space="preserve"> PAGEREF _Toc39318245 \h </w:instrText>
      </w:r>
      <w:r>
        <w:fldChar w:fldCharType="separate"/>
      </w:r>
      <w:r>
        <w:t>71</w:t>
      </w:r>
      <w:r>
        <w:fldChar w:fldCharType="end"/>
      </w:r>
      <w:r>
        <w:rPr>
          <w:rFonts w:hint="eastAsia" w:ascii="仿宋_GB2312" w:eastAsia="仿宋_GB2312"/>
        </w:rPr>
        <w:fldChar w:fldCharType="end"/>
      </w:r>
    </w:p>
    <w:p w14:paraId="1CC5449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_Toc1088676454 </w:instrText>
      </w:r>
      <w:r>
        <w:rPr>
          <w:rFonts w:hint="eastAsia" w:ascii="仿宋_GB2312" w:eastAsia="仿宋_GB2312"/>
        </w:rPr>
        <w:fldChar w:fldCharType="separate"/>
      </w:r>
      <w:r>
        <w:rPr>
          <w:rFonts w:hint="eastAsia" w:ascii="宋体" w:hAnsi="宋体"/>
        </w:rPr>
        <w:t>附件23：关于申请协助发行</w:t>
      </w:r>
      <w:r>
        <w:rPr>
          <w:rFonts w:ascii="宋体" w:hAnsi="宋体"/>
        </w:rPr>
        <w:t>***</w:t>
      </w:r>
      <w:r>
        <w:rPr>
          <w:rFonts w:hint="eastAsia" w:ascii="宋体" w:hAnsi="宋体"/>
        </w:rPr>
        <w:t>证券投资基金的函</w:t>
      </w:r>
      <w:r>
        <w:tab/>
      </w:r>
      <w:r>
        <w:fldChar w:fldCharType="begin"/>
      </w:r>
      <w:r>
        <w:instrText xml:space="preserve"> PAGEREF _Toc1088676454 \h </w:instrText>
      </w:r>
      <w:r>
        <w:fldChar w:fldCharType="separate"/>
      </w:r>
      <w:r>
        <w:t>72</w:t>
      </w:r>
      <w:r>
        <w:fldChar w:fldCharType="end"/>
      </w:r>
      <w:r>
        <w:rPr>
          <w:rFonts w:hint="eastAsia" w:ascii="仿宋_GB2312" w:eastAsia="仿宋_GB2312"/>
        </w:rPr>
        <w:fldChar w:fldCharType="end"/>
      </w:r>
    </w:p>
    <w:p w14:paraId="3586F78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_Toc1099155838 </w:instrText>
      </w:r>
      <w:r>
        <w:rPr>
          <w:rFonts w:hint="eastAsia" w:ascii="仿宋_GB2312" w:eastAsia="仿宋_GB2312"/>
        </w:rPr>
        <w:fldChar w:fldCharType="separate"/>
      </w:r>
      <w:r>
        <w:rPr>
          <w:rFonts w:hint="eastAsia" w:ascii="宋体" w:hAnsi="宋体"/>
        </w:rPr>
        <w:t>附件24：关于提交***证券投资基金席位号和账户等信息的函</w:t>
      </w:r>
      <w:r>
        <w:tab/>
      </w:r>
      <w:r>
        <w:fldChar w:fldCharType="begin"/>
      </w:r>
      <w:r>
        <w:instrText xml:space="preserve"> PAGEREF _Toc1099155838 \h </w:instrText>
      </w:r>
      <w:r>
        <w:fldChar w:fldCharType="separate"/>
      </w:r>
      <w:r>
        <w:t>73</w:t>
      </w:r>
      <w:r>
        <w:fldChar w:fldCharType="end"/>
      </w:r>
      <w:r>
        <w:rPr>
          <w:rFonts w:hint="eastAsia" w:ascii="仿宋_GB2312" w:eastAsia="仿宋_GB2312"/>
        </w:rPr>
        <w:fldChar w:fldCharType="end"/>
      </w:r>
    </w:p>
    <w:p w14:paraId="3A196C3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_Toc199523453 </w:instrText>
      </w:r>
      <w:r>
        <w:rPr>
          <w:rFonts w:hint="eastAsia" w:ascii="仿宋_GB2312" w:eastAsia="仿宋_GB2312"/>
        </w:rPr>
        <w:fldChar w:fldCharType="separate"/>
      </w:r>
      <w:r>
        <w:rPr>
          <w:rFonts w:hint="eastAsia" w:ascii="宋体" w:hAnsi="宋体"/>
        </w:rPr>
        <w:t>附件25：关于申请变更</w:t>
      </w:r>
      <w:r>
        <w:rPr>
          <w:rFonts w:ascii="宋体" w:hAnsi="宋体"/>
        </w:rPr>
        <w:t>***</w:t>
      </w:r>
      <w:r>
        <w:rPr>
          <w:rFonts w:hint="eastAsia" w:ascii="宋体" w:hAnsi="宋体"/>
        </w:rPr>
        <w:t>证券投资基金发行的函</w:t>
      </w:r>
      <w:r>
        <w:tab/>
      </w:r>
      <w:r>
        <w:fldChar w:fldCharType="begin"/>
      </w:r>
      <w:r>
        <w:instrText xml:space="preserve"> PAGEREF _Toc199523453 \h </w:instrText>
      </w:r>
      <w:r>
        <w:fldChar w:fldCharType="separate"/>
      </w:r>
      <w:r>
        <w:t>73</w:t>
      </w:r>
      <w:r>
        <w:fldChar w:fldCharType="end"/>
      </w:r>
      <w:r>
        <w:rPr>
          <w:rFonts w:hint="eastAsia" w:ascii="仿宋_GB2312" w:eastAsia="仿宋_GB2312"/>
        </w:rPr>
        <w:fldChar w:fldCharType="end"/>
      </w:r>
    </w:p>
    <w:p w14:paraId="02E51AD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_Toc51309775 </w:instrText>
      </w:r>
      <w:r>
        <w:rPr>
          <w:rFonts w:hint="eastAsia" w:ascii="仿宋_GB2312" w:eastAsia="仿宋_GB2312"/>
        </w:rPr>
        <w:fldChar w:fldCharType="separate"/>
      </w:r>
      <w:r>
        <w:rPr>
          <w:rFonts w:hint="eastAsia" w:ascii="宋体" w:hAnsi="宋体"/>
        </w:rPr>
        <w:t>附件26：LOF上市申请函参考模板</w:t>
      </w:r>
      <w:r>
        <w:tab/>
      </w:r>
      <w:r>
        <w:fldChar w:fldCharType="begin"/>
      </w:r>
      <w:r>
        <w:instrText xml:space="preserve"> PAGEREF _Toc51309775 \h </w:instrText>
      </w:r>
      <w:r>
        <w:fldChar w:fldCharType="separate"/>
      </w:r>
      <w:r>
        <w:t>74</w:t>
      </w:r>
      <w:r>
        <w:fldChar w:fldCharType="end"/>
      </w:r>
      <w:r>
        <w:rPr>
          <w:rFonts w:hint="eastAsia" w:ascii="仿宋_GB2312" w:eastAsia="仿宋_GB2312"/>
        </w:rPr>
        <w:fldChar w:fldCharType="end"/>
      </w:r>
    </w:p>
    <w:p w14:paraId="2140A6D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_Toc1880931391 </w:instrText>
      </w:r>
      <w:r>
        <w:rPr>
          <w:rFonts w:hint="eastAsia" w:ascii="仿宋_GB2312" w:eastAsia="仿宋_GB2312"/>
        </w:rPr>
        <w:fldChar w:fldCharType="separate"/>
      </w:r>
      <w:r>
        <w:rPr>
          <w:rFonts w:hint="eastAsia" w:ascii="宋体" w:hAnsi="宋体"/>
        </w:rPr>
        <w:t>附件27：关于提交***证券投资基金席位号和账户等信息的函</w:t>
      </w:r>
      <w:r>
        <w:tab/>
      </w:r>
      <w:r>
        <w:fldChar w:fldCharType="begin"/>
      </w:r>
      <w:r>
        <w:instrText xml:space="preserve"> PAGEREF _Toc1880931391 \h </w:instrText>
      </w:r>
      <w:r>
        <w:fldChar w:fldCharType="separate"/>
      </w:r>
      <w:r>
        <w:t>75</w:t>
      </w:r>
      <w:r>
        <w:fldChar w:fldCharType="end"/>
      </w:r>
      <w:r>
        <w:rPr>
          <w:rFonts w:hint="eastAsia" w:ascii="仿宋_GB2312" w:eastAsia="仿宋_GB2312"/>
        </w:rPr>
        <w:fldChar w:fldCharType="end"/>
      </w:r>
    </w:p>
    <w:p w14:paraId="4F3D308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_Toc1594012907 </w:instrText>
      </w:r>
      <w:r>
        <w:rPr>
          <w:rFonts w:hint="eastAsia" w:ascii="仿宋_GB2312" w:eastAsia="仿宋_GB2312"/>
        </w:rPr>
        <w:fldChar w:fldCharType="separate"/>
      </w:r>
      <w:r>
        <w:rPr>
          <w:rFonts w:hint="eastAsia" w:ascii="宋体" w:hAnsi="宋体"/>
        </w:rPr>
        <w:t>附件28：基金持有人结构申报表（参考模板）</w:t>
      </w:r>
      <w:r>
        <w:tab/>
      </w:r>
      <w:r>
        <w:fldChar w:fldCharType="begin"/>
      </w:r>
      <w:r>
        <w:instrText xml:space="preserve"> PAGEREF _Toc1594012907 \h </w:instrText>
      </w:r>
      <w:r>
        <w:fldChar w:fldCharType="separate"/>
      </w:r>
      <w:r>
        <w:t>75</w:t>
      </w:r>
      <w:r>
        <w:fldChar w:fldCharType="end"/>
      </w:r>
      <w:r>
        <w:rPr>
          <w:rFonts w:hint="eastAsia" w:ascii="仿宋_GB2312" w:eastAsia="仿宋_GB2312"/>
        </w:rPr>
        <w:fldChar w:fldCharType="end"/>
      </w:r>
    </w:p>
    <w:p w14:paraId="67028CD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_Toc1918103387 </w:instrText>
      </w:r>
      <w:r>
        <w:rPr>
          <w:rFonts w:hint="eastAsia" w:ascii="仿宋_GB2312" w:eastAsia="仿宋_GB2312"/>
        </w:rPr>
        <w:fldChar w:fldCharType="separate"/>
      </w:r>
      <w:r>
        <w:rPr>
          <w:rFonts w:hint="eastAsia" w:ascii="宋体" w:hAnsi="宋体"/>
        </w:rPr>
        <w:t>附件29：***证券投资基金上市首日开盘参考价通知</w:t>
      </w:r>
      <w:r>
        <w:tab/>
      </w:r>
      <w:r>
        <w:fldChar w:fldCharType="begin"/>
      </w:r>
      <w:r>
        <w:instrText xml:space="preserve"> PAGEREF _Toc1918103387 \h </w:instrText>
      </w:r>
      <w:r>
        <w:fldChar w:fldCharType="separate"/>
      </w:r>
      <w:r>
        <w:t>76</w:t>
      </w:r>
      <w:r>
        <w:fldChar w:fldCharType="end"/>
      </w:r>
      <w:r>
        <w:rPr>
          <w:rFonts w:hint="eastAsia" w:ascii="仿宋_GB2312" w:eastAsia="仿宋_GB2312"/>
        </w:rPr>
        <w:fldChar w:fldCharType="end"/>
      </w:r>
    </w:p>
    <w:p w14:paraId="22FEDC1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_Toc1190598155 </w:instrText>
      </w:r>
      <w:r>
        <w:rPr>
          <w:rFonts w:hint="eastAsia" w:ascii="仿宋_GB2312" w:eastAsia="仿宋_GB2312"/>
        </w:rPr>
        <w:fldChar w:fldCharType="separate"/>
      </w:r>
      <w:r>
        <w:rPr>
          <w:rFonts w:hint="eastAsia" w:ascii="宋体" w:hAnsi="宋体"/>
        </w:rPr>
        <w:t>附件30：关于申请***证券投资基金暂停（恢复）申购/赎回/转托管的函</w:t>
      </w:r>
      <w:r>
        <w:tab/>
      </w:r>
      <w:r>
        <w:fldChar w:fldCharType="begin"/>
      </w:r>
      <w:r>
        <w:instrText xml:space="preserve"> PAGEREF _Toc1190598155 \h </w:instrText>
      </w:r>
      <w:r>
        <w:fldChar w:fldCharType="separate"/>
      </w:r>
      <w:r>
        <w:t>77</w:t>
      </w:r>
      <w:r>
        <w:fldChar w:fldCharType="end"/>
      </w:r>
      <w:r>
        <w:rPr>
          <w:rFonts w:hint="eastAsia" w:ascii="仿宋_GB2312" w:eastAsia="仿宋_GB2312"/>
        </w:rPr>
        <w:fldChar w:fldCharType="end"/>
      </w:r>
    </w:p>
    <w:p w14:paraId="401BE67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_Toc3275893 </w:instrText>
      </w:r>
      <w:r>
        <w:rPr>
          <w:rFonts w:hint="eastAsia" w:ascii="仿宋_GB2312" w:eastAsia="仿宋_GB2312"/>
        </w:rPr>
        <w:fldChar w:fldCharType="separate"/>
      </w:r>
      <w:r>
        <w:rPr>
          <w:rFonts w:hint="eastAsia" w:ascii="宋体" w:hAnsi="宋体"/>
        </w:rPr>
        <w:t>附件31：关于申请***证券投资基金更名的函</w:t>
      </w:r>
      <w:r>
        <w:tab/>
      </w:r>
      <w:r>
        <w:fldChar w:fldCharType="begin"/>
      </w:r>
      <w:r>
        <w:instrText xml:space="preserve"> PAGEREF _Toc3275893 \h </w:instrText>
      </w:r>
      <w:r>
        <w:fldChar w:fldCharType="separate"/>
      </w:r>
      <w:r>
        <w:t>77</w:t>
      </w:r>
      <w:r>
        <w:fldChar w:fldCharType="end"/>
      </w:r>
      <w:r>
        <w:rPr>
          <w:rFonts w:hint="eastAsia" w:ascii="仿宋_GB2312" w:eastAsia="仿宋_GB2312"/>
        </w:rPr>
        <w:fldChar w:fldCharType="end"/>
      </w:r>
    </w:p>
    <w:p w14:paraId="7350486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_Toc1077055917 </w:instrText>
      </w:r>
      <w:r>
        <w:rPr>
          <w:rFonts w:hint="eastAsia" w:ascii="仿宋_GB2312" w:eastAsia="仿宋_GB2312"/>
        </w:rPr>
        <w:fldChar w:fldCharType="separate"/>
      </w:r>
      <w:r>
        <w:rPr>
          <w:rFonts w:hint="eastAsia" w:ascii="宋体" w:hAnsi="宋体"/>
        </w:rPr>
        <w:t>附件32：LOF紧急停牌申请</w:t>
      </w:r>
      <w:r>
        <w:tab/>
      </w:r>
      <w:r>
        <w:fldChar w:fldCharType="begin"/>
      </w:r>
      <w:r>
        <w:instrText xml:space="preserve"> PAGEREF _Toc1077055917 \h </w:instrText>
      </w:r>
      <w:r>
        <w:fldChar w:fldCharType="separate"/>
      </w:r>
      <w:r>
        <w:t>77</w:t>
      </w:r>
      <w:r>
        <w:fldChar w:fldCharType="end"/>
      </w:r>
      <w:r>
        <w:rPr>
          <w:rFonts w:hint="eastAsia" w:ascii="仿宋_GB2312" w:eastAsia="仿宋_GB2312"/>
        </w:rPr>
        <w:fldChar w:fldCharType="end"/>
      </w:r>
    </w:p>
    <w:p w14:paraId="2399797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_Toc1938806295 </w:instrText>
      </w:r>
      <w:r>
        <w:rPr>
          <w:rFonts w:hint="eastAsia" w:ascii="仿宋_GB2312" w:eastAsia="仿宋_GB2312"/>
        </w:rPr>
        <w:fldChar w:fldCharType="separate"/>
      </w:r>
      <w:r>
        <w:rPr>
          <w:rFonts w:hint="eastAsia" w:ascii="宋体" w:hAnsi="宋体"/>
        </w:rPr>
        <w:t>附件33：关于申请变更***证券投资基金场内证券简称的函</w:t>
      </w:r>
      <w:r>
        <w:tab/>
      </w:r>
      <w:r>
        <w:fldChar w:fldCharType="begin"/>
      </w:r>
      <w:r>
        <w:instrText xml:space="preserve"> PAGEREF _Toc1938806295 \h </w:instrText>
      </w:r>
      <w:r>
        <w:fldChar w:fldCharType="separate"/>
      </w:r>
      <w:r>
        <w:t>78</w:t>
      </w:r>
      <w:r>
        <w:fldChar w:fldCharType="end"/>
      </w:r>
      <w:r>
        <w:rPr>
          <w:rFonts w:hint="eastAsia" w:ascii="仿宋_GB2312" w:eastAsia="仿宋_GB2312"/>
        </w:rPr>
        <w:fldChar w:fldCharType="end"/>
      </w:r>
    </w:p>
    <w:p w14:paraId="338E16F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_Toc1804301357 </w:instrText>
      </w:r>
      <w:r>
        <w:rPr>
          <w:rFonts w:hint="eastAsia" w:ascii="仿宋_GB2312" w:eastAsia="仿宋_GB2312"/>
        </w:rPr>
        <w:fldChar w:fldCharType="separate"/>
      </w:r>
      <w:r>
        <w:rPr>
          <w:rFonts w:hint="eastAsia" w:ascii="宋体" w:hAnsi="宋体"/>
        </w:rPr>
        <w:t>附件34：**基金管理有限公司关于申请***ETF发行上市业务专项检查的函</w:t>
      </w:r>
      <w:r>
        <w:tab/>
      </w:r>
      <w:r>
        <w:fldChar w:fldCharType="begin"/>
      </w:r>
      <w:r>
        <w:instrText xml:space="preserve"> PAGEREF _Toc1804301357 \h </w:instrText>
      </w:r>
      <w:r>
        <w:fldChar w:fldCharType="separate"/>
      </w:r>
      <w:r>
        <w:t>78</w:t>
      </w:r>
      <w:r>
        <w:fldChar w:fldCharType="end"/>
      </w:r>
      <w:r>
        <w:rPr>
          <w:rFonts w:hint="eastAsia" w:ascii="仿宋_GB2312" w:eastAsia="仿宋_GB2312"/>
        </w:rPr>
        <w:fldChar w:fldCharType="end"/>
      </w:r>
    </w:p>
    <w:p w14:paraId="4DB46C81">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_Toc1680842227 </w:instrText>
      </w:r>
      <w:r>
        <w:rPr>
          <w:rFonts w:hint="eastAsia" w:ascii="仿宋_GB2312" w:eastAsia="仿宋_GB2312"/>
        </w:rPr>
        <w:fldChar w:fldCharType="separate"/>
      </w:r>
      <w:r>
        <w:rPr>
          <w:rFonts w:hint="eastAsia" w:ascii="宋体" w:hAnsi="宋体"/>
          <w:szCs w:val="32"/>
        </w:rPr>
        <w:t>附录三  参考文件</w:t>
      </w:r>
      <w:r>
        <w:tab/>
      </w:r>
      <w:r>
        <w:fldChar w:fldCharType="begin"/>
      </w:r>
      <w:r>
        <w:instrText xml:space="preserve"> PAGEREF _Toc1680842227 \h </w:instrText>
      </w:r>
      <w:r>
        <w:fldChar w:fldCharType="separate"/>
      </w:r>
      <w:r>
        <w:t>80</w:t>
      </w:r>
      <w:r>
        <w:fldChar w:fldCharType="end"/>
      </w:r>
      <w:r>
        <w:rPr>
          <w:rFonts w:hint="eastAsia" w:ascii="仿宋_GB2312" w:eastAsia="仿宋_GB2312"/>
        </w:rPr>
        <w:fldChar w:fldCharType="end"/>
      </w:r>
    </w:p>
    <w:p w14:paraId="0C76A41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_Toc1578720797 </w:instrText>
      </w:r>
      <w:r>
        <w:rPr>
          <w:rFonts w:hint="eastAsia" w:ascii="仿宋_GB2312" w:eastAsia="仿宋_GB2312"/>
        </w:rPr>
        <w:fldChar w:fldCharType="separate"/>
      </w:r>
      <w:r>
        <w:rPr>
          <w:rFonts w:hint="eastAsia" w:ascii="宋体" w:hAnsi="宋体"/>
        </w:rPr>
        <w:t>附件1：基金信息披露类别表</w:t>
      </w:r>
      <w:r>
        <w:tab/>
      </w:r>
      <w:r>
        <w:fldChar w:fldCharType="begin"/>
      </w:r>
      <w:r>
        <w:instrText xml:space="preserve"> PAGEREF _Toc1578720797 \h </w:instrText>
      </w:r>
      <w:r>
        <w:fldChar w:fldCharType="separate"/>
      </w:r>
      <w:r>
        <w:t>80</w:t>
      </w:r>
      <w:r>
        <w:fldChar w:fldCharType="end"/>
      </w:r>
      <w:r>
        <w:rPr>
          <w:rFonts w:hint="eastAsia" w:ascii="仿宋_GB2312" w:eastAsia="仿宋_GB2312"/>
        </w:rPr>
        <w:fldChar w:fldCharType="end"/>
      </w:r>
    </w:p>
    <w:p w14:paraId="6BD635F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_Toc182811260 </w:instrText>
      </w:r>
      <w:r>
        <w:rPr>
          <w:rFonts w:hint="eastAsia" w:ascii="仿宋_GB2312" w:eastAsia="仿宋_GB2312"/>
        </w:rPr>
        <w:fldChar w:fldCharType="separate"/>
      </w:r>
      <w:r>
        <w:rPr>
          <w:rFonts w:hint="eastAsia" w:ascii="宋体" w:hAnsi="宋体"/>
        </w:rPr>
        <w:t>附件2：ETF发行上市专项检查要点和底稿</w:t>
      </w:r>
      <w:r>
        <w:tab/>
      </w:r>
      <w:r>
        <w:fldChar w:fldCharType="begin"/>
      </w:r>
      <w:r>
        <w:instrText xml:space="preserve"> PAGEREF _Toc182811260 \h </w:instrText>
      </w:r>
      <w:r>
        <w:fldChar w:fldCharType="separate"/>
      </w:r>
      <w:r>
        <w:t>82</w:t>
      </w:r>
      <w:r>
        <w:fldChar w:fldCharType="end"/>
      </w:r>
      <w:r>
        <w:rPr>
          <w:rFonts w:hint="eastAsia" w:ascii="仿宋_GB2312" w:eastAsia="仿宋_GB2312"/>
        </w:rPr>
        <w:fldChar w:fldCharType="end"/>
      </w:r>
    </w:p>
    <w:p w14:paraId="0682D3C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_Toc304225492 </w:instrText>
      </w:r>
      <w:r>
        <w:rPr>
          <w:rFonts w:hint="eastAsia" w:ascii="仿宋_GB2312" w:eastAsia="仿宋_GB2312"/>
        </w:rPr>
        <w:fldChar w:fldCharType="separate"/>
      </w:r>
      <w:r>
        <w:rPr>
          <w:rFonts w:hint="eastAsia" w:ascii="宋体" w:hAnsi="宋体"/>
        </w:rPr>
        <w:t>附件3：基金产品</w:t>
      </w:r>
      <w:r>
        <w:rPr>
          <w:rFonts w:ascii="宋体" w:hAnsi="宋体"/>
        </w:rPr>
        <w:t>证券</w:t>
      </w:r>
      <w:r>
        <w:rPr>
          <w:rFonts w:hint="eastAsia" w:ascii="宋体" w:hAnsi="宋体"/>
        </w:rPr>
        <w:t>代码和简称分配工作规范</w:t>
      </w:r>
      <w:r>
        <w:tab/>
      </w:r>
      <w:r>
        <w:fldChar w:fldCharType="begin"/>
      </w:r>
      <w:r>
        <w:instrText xml:space="preserve"> PAGEREF _Toc304225492 \h </w:instrText>
      </w:r>
      <w:r>
        <w:fldChar w:fldCharType="separate"/>
      </w:r>
      <w:r>
        <w:t>86</w:t>
      </w:r>
      <w:r>
        <w:fldChar w:fldCharType="end"/>
      </w:r>
      <w:r>
        <w:rPr>
          <w:rFonts w:hint="eastAsia" w:ascii="仿宋_GB2312" w:eastAsia="仿宋_GB2312"/>
        </w:rPr>
        <w:fldChar w:fldCharType="end"/>
      </w:r>
    </w:p>
    <w:p w14:paraId="74EFF12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_Toc1541782653 </w:instrText>
      </w:r>
      <w:r>
        <w:rPr>
          <w:rFonts w:hint="eastAsia" w:ascii="仿宋_GB2312" w:eastAsia="仿宋_GB2312"/>
        </w:rPr>
        <w:fldChar w:fldCharType="separate"/>
      </w:r>
      <w:r>
        <w:rPr>
          <w:rFonts w:hint="eastAsia" w:ascii="宋体" w:hAnsi="宋体"/>
        </w:rPr>
        <w:t>附件4：上海证券交易所上市仪式</w:t>
      </w:r>
      <w:r>
        <w:rPr>
          <w:rFonts w:ascii="宋体" w:hAnsi="宋体"/>
        </w:rPr>
        <w:t>参考流程</w:t>
      </w:r>
      <w:r>
        <w:tab/>
      </w:r>
      <w:r>
        <w:fldChar w:fldCharType="begin"/>
      </w:r>
      <w:r>
        <w:instrText xml:space="preserve"> PAGEREF _Toc1541782653 \h </w:instrText>
      </w:r>
      <w:r>
        <w:fldChar w:fldCharType="separate"/>
      </w:r>
      <w:r>
        <w:t>89</w:t>
      </w:r>
      <w:r>
        <w:fldChar w:fldCharType="end"/>
      </w:r>
      <w:r>
        <w:rPr>
          <w:rFonts w:hint="eastAsia" w:ascii="仿宋_GB2312" w:eastAsia="仿宋_GB2312"/>
        </w:rPr>
        <w:fldChar w:fldCharType="end"/>
      </w:r>
    </w:p>
    <w:p w14:paraId="6A7AD9D8">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eastAsia="仿宋_GB2312"/>
        </w:rPr>
        <w:fldChar w:fldCharType="end"/>
      </w:r>
    </w:p>
    <w:p w14:paraId="1FA97C6F">
      <w:pPr>
        <w:pStyle w:val="25"/>
        <w:snapToGrid w:val="0"/>
        <w:spacing w:before="0" w:beforeAutospacing="0" w:after="0" w:afterAutospacing="0" w:line="360" w:lineRule="auto"/>
        <w:ind w:firstLine="480" w:firstLineChars="200"/>
        <w:rPr>
          <w:rFonts w:hint="eastAsia" w:ascii="仿宋_GB2312" w:eastAsia="仿宋_GB2312"/>
        </w:rPr>
      </w:pPr>
    </w:p>
    <w:p w14:paraId="2E3BD28D">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hint="eastAsia" w:ascii="仿宋_GB2312" w:eastAsia="仿宋_GB2312"/>
          <w:b/>
        </w:rPr>
        <w:br w:type="page"/>
      </w:r>
      <w:bookmarkStart w:id="32" w:name="_Toc4304"/>
      <w:bookmarkStart w:id="33" w:name="_Toc2479"/>
      <w:bookmarkStart w:id="34" w:name="_Toc116311385"/>
      <w:bookmarkStart w:id="35" w:name="_Toc23843"/>
      <w:bookmarkStart w:id="36" w:name="_Toc18998"/>
      <w:bookmarkStart w:id="37" w:name="_Toc25793"/>
      <w:bookmarkStart w:id="38" w:name="_Toc969722912"/>
      <w:bookmarkStart w:id="39" w:name="_Toc27161"/>
      <w:bookmarkStart w:id="40" w:name="_Toc105612274"/>
      <w:bookmarkStart w:id="41" w:name="_Toc10942"/>
      <w:bookmarkStart w:id="42" w:name="_Toc24168"/>
      <w:bookmarkStart w:id="43" w:name="_Toc12760"/>
      <w:r>
        <w:rPr>
          <w:rFonts w:hint="eastAsia" w:ascii="黑体" w:hAnsi="黑体" w:eastAsia="黑体"/>
          <w:b/>
          <w:sz w:val="32"/>
          <w:szCs w:val="32"/>
        </w:rPr>
        <w:t>第一章  总则</w:t>
      </w:r>
      <w:bookmarkEnd w:id="32"/>
      <w:bookmarkEnd w:id="33"/>
      <w:bookmarkEnd w:id="34"/>
      <w:bookmarkEnd w:id="35"/>
      <w:bookmarkEnd w:id="36"/>
      <w:bookmarkEnd w:id="37"/>
      <w:bookmarkEnd w:id="38"/>
      <w:bookmarkEnd w:id="39"/>
      <w:bookmarkEnd w:id="40"/>
      <w:bookmarkEnd w:id="41"/>
      <w:bookmarkEnd w:id="42"/>
      <w:bookmarkEnd w:id="43"/>
    </w:p>
    <w:p w14:paraId="11CA38B3">
      <w:pPr>
        <w:pStyle w:val="25"/>
        <w:snapToGrid w:val="0"/>
        <w:spacing w:before="0" w:beforeAutospacing="0" w:after="0" w:afterAutospacing="0" w:line="360" w:lineRule="auto"/>
        <w:ind w:firstLine="480" w:firstLineChars="200"/>
        <w:rPr>
          <w:rFonts w:hint="eastAsia" w:ascii="仿宋_GB2312" w:hAnsi="仿宋" w:eastAsia="仿宋_GB2312"/>
        </w:rPr>
      </w:pPr>
    </w:p>
    <w:p w14:paraId="0F175D9E">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hAnsi="仿宋" w:eastAsia="仿宋_GB2312"/>
        </w:rPr>
        <w:t>为规范上海证券交易所（以下简称本所）证券投资基金（以下简称基金）的发行、上市、信息披露等工作程序，为基金管理人、会员单位等市场参与人在基金开发、运行管理过程中提供更明确的指导，提高工作效率和服务质量，对基金业务实行一站式服务，制定本指南。</w:t>
      </w:r>
    </w:p>
    <w:p w14:paraId="7774C1E2">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hAnsi="仿宋" w:eastAsia="仿宋_GB2312"/>
        </w:rPr>
        <w:t>本指南依据《上海证券交易所证券投资基金上市规则》《上海证券交易所交易型开放式指数基金业务实施细则》《上海证券交易所上市开放式基金业务指引》《上海证券交易所基金自律监管规则适用指引第1号——指数基金开发》《上海证券交易所开放式基金业务管理办法》等业务规则制定，仅为流程描述，不属于本所业务规则。本指南如有内容与基金法律法规及本所业务规则不一致的,以基金法律法规及本所业务规则为准。如无特别说明，本指南中日期均为交易日。</w:t>
      </w:r>
    </w:p>
    <w:p w14:paraId="7CA18CFC">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hAnsi="仿宋" w:eastAsia="仿宋_GB2312"/>
        </w:rPr>
        <w:t>基金管理人办理本指南相关业务时，可参考使用附件模板。</w:t>
      </w:r>
    </w:p>
    <w:p w14:paraId="343E70FE">
      <w:pPr>
        <w:pStyle w:val="25"/>
        <w:snapToGrid w:val="0"/>
        <w:spacing w:before="0" w:beforeAutospacing="0" w:after="0" w:afterAutospacing="0" w:line="360" w:lineRule="auto"/>
        <w:jc w:val="center"/>
        <w:outlineLvl w:val="0"/>
        <w:rPr>
          <w:rFonts w:hint="eastAsia" w:ascii="黑体" w:hAnsi="黑体" w:eastAsia="黑体"/>
          <w:b/>
          <w:sz w:val="32"/>
          <w:szCs w:val="32"/>
        </w:rPr>
      </w:pPr>
      <w:r>
        <w:br w:type="page"/>
      </w:r>
      <w:bookmarkStart w:id="44" w:name="_Toc105612275"/>
      <w:bookmarkStart w:id="45" w:name="_Toc26582"/>
      <w:bookmarkStart w:id="46" w:name="_Toc21176"/>
      <w:bookmarkStart w:id="47" w:name="_Toc23296"/>
      <w:bookmarkStart w:id="48" w:name="_Toc4183"/>
      <w:bookmarkStart w:id="49" w:name="_Toc2076664063"/>
      <w:bookmarkStart w:id="50" w:name="_Toc19537"/>
      <w:bookmarkStart w:id="51" w:name="_Toc11442"/>
      <w:bookmarkStart w:id="52" w:name="_Toc27892"/>
      <w:bookmarkStart w:id="53" w:name="_Toc22696"/>
      <w:bookmarkStart w:id="54" w:name="_Toc32053"/>
      <w:bookmarkStart w:id="55" w:name="_Toc116311386"/>
      <w:r>
        <w:rPr>
          <w:rFonts w:hint="eastAsia" w:ascii="黑体" w:hAnsi="黑体" w:eastAsia="黑体"/>
          <w:b/>
          <w:sz w:val="32"/>
          <w:szCs w:val="32"/>
        </w:rPr>
        <w:t>第二章  常规业务</w:t>
      </w:r>
      <w:bookmarkEnd w:id="44"/>
      <w:bookmarkEnd w:id="45"/>
      <w:bookmarkEnd w:id="46"/>
      <w:bookmarkEnd w:id="47"/>
      <w:bookmarkEnd w:id="48"/>
      <w:bookmarkEnd w:id="49"/>
      <w:bookmarkEnd w:id="50"/>
      <w:bookmarkEnd w:id="51"/>
      <w:bookmarkEnd w:id="52"/>
      <w:bookmarkEnd w:id="53"/>
      <w:bookmarkEnd w:id="54"/>
      <w:bookmarkEnd w:id="55"/>
    </w:p>
    <w:p w14:paraId="05839994">
      <w:pPr>
        <w:pStyle w:val="25"/>
        <w:snapToGrid w:val="0"/>
        <w:spacing w:before="0" w:beforeAutospacing="0" w:after="0" w:afterAutospacing="0" w:line="360" w:lineRule="auto"/>
        <w:jc w:val="center"/>
        <w:rPr>
          <w:rFonts w:hint="eastAsia" w:ascii="黑体" w:hAnsi="黑体" w:eastAsia="黑体"/>
          <w:b/>
          <w:sz w:val="32"/>
          <w:szCs w:val="32"/>
        </w:rPr>
      </w:pPr>
    </w:p>
    <w:p w14:paraId="70DE5758">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56" w:name="_Toc13718"/>
      <w:bookmarkStart w:id="57" w:name="_Toc17365"/>
      <w:bookmarkStart w:id="58" w:name="_Toc13516"/>
      <w:bookmarkStart w:id="59" w:name="_Toc26297"/>
      <w:bookmarkStart w:id="60" w:name="_Toc16338"/>
      <w:bookmarkStart w:id="61" w:name="_Toc355"/>
      <w:bookmarkStart w:id="62" w:name="_Toc25296"/>
      <w:bookmarkStart w:id="63" w:name="_Toc1057394844"/>
      <w:bookmarkStart w:id="64" w:name="_Toc3829"/>
      <w:bookmarkStart w:id="65" w:name="_Toc105612276"/>
      <w:bookmarkStart w:id="66" w:name="_Toc19919"/>
      <w:bookmarkStart w:id="67" w:name="_Toc116311387"/>
      <w:bookmarkStart w:id="68" w:name="_Toc319395688"/>
      <w:bookmarkStart w:id="69" w:name="_Toc319001026"/>
      <w:r>
        <w:rPr>
          <w:rFonts w:hint="eastAsia" w:ascii="黑体" w:hAnsi="黑体" w:eastAsia="黑体"/>
          <w:b/>
          <w:sz w:val="28"/>
          <w:szCs w:val="28"/>
        </w:rPr>
        <w:t>数字证书申请</w:t>
      </w:r>
      <w:bookmarkEnd w:id="56"/>
      <w:bookmarkEnd w:id="57"/>
      <w:bookmarkEnd w:id="58"/>
      <w:bookmarkEnd w:id="59"/>
      <w:bookmarkEnd w:id="60"/>
      <w:bookmarkEnd w:id="61"/>
      <w:bookmarkEnd w:id="62"/>
      <w:bookmarkEnd w:id="63"/>
      <w:bookmarkEnd w:id="64"/>
      <w:bookmarkEnd w:id="65"/>
      <w:bookmarkEnd w:id="66"/>
      <w:bookmarkEnd w:id="67"/>
    </w:p>
    <w:p w14:paraId="45F30E46">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669EBEE2">
      <w:pPr>
        <w:pStyle w:val="25"/>
        <w:numPr>
          <w:ilvl w:val="0"/>
          <w:numId w:val="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基金管理人通过本所业务管理系统平台首次办理场内产品的发行和上市等业务的，应于首次业务发起前至少10个工作日完成数字证书申请工作。</w:t>
      </w:r>
    </w:p>
    <w:p w14:paraId="5E0CE67F">
      <w:pPr>
        <w:pStyle w:val="25"/>
        <w:numPr>
          <w:ilvl w:val="0"/>
          <w:numId w:val="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数字证书（以下简称EKEY）用于提交基金线上业务申请、信息披露。</w:t>
      </w:r>
    </w:p>
    <w:p w14:paraId="7C9966A5">
      <w:pPr>
        <w:pStyle w:val="25"/>
        <w:numPr>
          <w:ilvl w:val="0"/>
          <w:numId w:val="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基金线上业务申请、信息披露需通过专用EKEY登录 “本所网站-一网通办-用户入口-基金公司”办理相关业务。</w:t>
      </w:r>
    </w:p>
    <w:p w14:paraId="55B4F718">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3451785">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业务办理流程：详细内容请登录“本所网站－服务－CA服务－业务流程”，地址：http://www.sse.com.cn/home/biz/cnsca/。</w:t>
      </w:r>
    </w:p>
    <w:p w14:paraId="58502A5C">
      <w:pPr>
        <w:pStyle w:val="25"/>
        <w:snapToGrid w:val="0"/>
        <w:spacing w:before="0" w:beforeAutospacing="0" w:after="0" w:afterAutospacing="0" w:line="360" w:lineRule="auto"/>
        <w:jc w:val="both"/>
        <w:rPr>
          <w:rFonts w:hint="eastAsia" w:ascii="黑体" w:hAnsi="黑体" w:eastAsia="黑体"/>
          <w:b/>
          <w:sz w:val="28"/>
          <w:szCs w:val="28"/>
        </w:rPr>
      </w:pPr>
    </w:p>
    <w:p w14:paraId="0EC97CEA">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70" w:name="_Toc18611"/>
      <w:bookmarkStart w:id="71" w:name="_Toc116311388"/>
      <w:bookmarkStart w:id="72" w:name="_Toc330"/>
      <w:bookmarkStart w:id="73" w:name="_Toc3696"/>
      <w:bookmarkStart w:id="74" w:name="_Toc17294"/>
      <w:bookmarkStart w:id="75" w:name="_Toc29326"/>
      <w:bookmarkStart w:id="76" w:name="_Toc7756"/>
      <w:bookmarkStart w:id="77" w:name="_Toc31161"/>
      <w:bookmarkStart w:id="78" w:name="_Toc452700433"/>
      <w:bookmarkStart w:id="79" w:name="_Toc105612277"/>
      <w:bookmarkStart w:id="80" w:name="_Toc2876"/>
      <w:bookmarkStart w:id="81" w:name="_Toc5394"/>
      <w:r>
        <w:rPr>
          <w:rFonts w:hint="eastAsia" w:ascii="黑体" w:hAnsi="黑体" w:eastAsia="黑体"/>
          <w:b/>
          <w:sz w:val="28"/>
          <w:szCs w:val="28"/>
        </w:rPr>
        <w:t>基金技术实验室测试</w:t>
      </w:r>
      <w:bookmarkEnd w:id="70"/>
      <w:bookmarkEnd w:id="71"/>
      <w:bookmarkEnd w:id="72"/>
      <w:bookmarkEnd w:id="73"/>
      <w:bookmarkEnd w:id="74"/>
      <w:bookmarkEnd w:id="75"/>
      <w:bookmarkEnd w:id="76"/>
      <w:bookmarkEnd w:id="77"/>
      <w:bookmarkEnd w:id="78"/>
      <w:bookmarkEnd w:id="79"/>
      <w:bookmarkEnd w:id="80"/>
      <w:bookmarkEnd w:id="81"/>
    </w:p>
    <w:p w14:paraId="5B547546">
      <w:pPr>
        <w:pStyle w:val="25"/>
        <w:numPr>
          <w:ilvl w:val="0"/>
          <w:numId w:val="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50B2D736">
      <w:pPr>
        <w:pStyle w:val="25"/>
        <w:numPr>
          <w:ilvl w:val="0"/>
          <w:numId w:val="4"/>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基金管理人首次与本所合作开发ETF或LOF的，应申请参加本业务。</w:t>
      </w:r>
    </w:p>
    <w:p w14:paraId="01E73ABD">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基金管理人非首次与本所合作开发ETF或LOF，但两年内未有同类型基金在本所发行上市的（有存续产品的除外），应申请参加本业务。</w:t>
      </w:r>
    </w:p>
    <w:p w14:paraId="3BE530CC">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基金管理人可根据产品需要申请参加本业务。</w:t>
      </w:r>
    </w:p>
    <w:p w14:paraId="20A30208">
      <w:pPr>
        <w:pStyle w:val="25"/>
        <w:numPr>
          <w:ilvl w:val="0"/>
          <w:numId w:val="4"/>
        </w:numPr>
        <w:wordWrap w:val="0"/>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技术实验室测试在本所全天候测试环境中开展，如需通过VPN远程参加技术实验室测试，请参见市场技术服务平台（https://idc.ztcloud.ssetech.com.cn/）“产品服务-其他-交易支持软件专区-技术指引”栏目的《上海证券交易所技术服务指南》，安装VPN客户端软件包。</w:t>
      </w:r>
    </w:p>
    <w:p w14:paraId="311891C5">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基金管理人申请技术实验室测试应满足以下条件：</w:t>
      </w:r>
    </w:p>
    <w:p w14:paraId="4323C605">
      <w:pPr>
        <w:widowControl/>
        <w:numPr>
          <w:ilvl w:val="0"/>
          <w:numId w:val="5"/>
        </w:numPr>
        <w:tabs>
          <w:tab w:val="left" w:pos="1276"/>
          <w:tab w:val="clear" w:pos="10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基金拟在本所上市；</w:t>
      </w:r>
    </w:p>
    <w:p w14:paraId="60826883">
      <w:pPr>
        <w:widowControl/>
        <w:numPr>
          <w:ilvl w:val="0"/>
          <w:numId w:val="5"/>
        </w:numPr>
        <w:tabs>
          <w:tab w:val="left" w:pos="1276"/>
          <w:tab w:val="clear" w:pos="10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基金管理人拟上市的ETF或LOF技术系统已准备就绪并完成公司内部业务测试；</w:t>
      </w:r>
    </w:p>
    <w:p w14:paraId="53C52AA5">
      <w:pPr>
        <w:widowControl/>
        <w:numPr>
          <w:ilvl w:val="0"/>
          <w:numId w:val="5"/>
        </w:numPr>
        <w:tabs>
          <w:tab w:val="left" w:pos="1276"/>
          <w:tab w:val="clear" w:pos="10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基金管理人已正式向中国证监会递交ETF或LOF募集注册申请；</w:t>
      </w:r>
    </w:p>
    <w:p w14:paraId="74C22751">
      <w:pPr>
        <w:widowControl/>
        <w:numPr>
          <w:ilvl w:val="0"/>
          <w:numId w:val="5"/>
        </w:numPr>
        <w:tabs>
          <w:tab w:val="left" w:pos="1276"/>
          <w:tab w:val="clear" w:pos="10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本所要求的其他条件。</w:t>
      </w:r>
    </w:p>
    <w:p w14:paraId="20152350">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术语：</w:t>
      </w:r>
    </w:p>
    <w:p w14:paraId="63892CA5">
      <w:pPr>
        <w:pStyle w:val="25"/>
        <w:snapToGrid w:val="0"/>
        <w:spacing w:before="0" w:beforeAutospacing="0" w:after="0" w:afterAutospacing="0" w:line="360" w:lineRule="auto"/>
        <w:ind w:left="420" w:leftChars="200" w:firstLine="480" w:firstLineChars="200"/>
        <w:jc w:val="both"/>
        <w:rPr>
          <w:rFonts w:hint="eastAsia" w:ascii="仿宋_GB2312" w:hAnsi="仿宋" w:eastAsia="仿宋_GB2312"/>
        </w:rPr>
      </w:pPr>
      <w:r>
        <w:rPr>
          <w:rFonts w:hint="eastAsia" w:ascii="仿宋_GB2312" w:hAnsi="仿宋" w:eastAsia="仿宋_GB2312"/>
        </w:rPr>
        <w:t>T日  创新产品部收到基金管理人的实验室测试申请及材料日。</w:t>
      </w:r>
    </w:p>
    <w:p w14:paraId="1D7DEDFA">
      <w:pPr>
        <w:pStyle w:val="25"/>
        <w:snapToGrid w:val="0"/>
        <w:spacing w:before="0" w:beforeAutospacing="0" w:after="0" w:afterAutospacing="0" w:line="360" w:lineRule="auto"/>
        <w:ind w:left="420" w:leftChars="200" w:firstLine="480" w:firstLineChars="200"/>
        <w:jc w:val="both"/>
        <w:rPr>
          <w:rFonts w:hint="eastAsia" w:ascii="仿宋_GB2312" w:hAnsi="仿宋" w:eastAsia="仿宋_GB2312"/>
        </w:rPr>
      </w:pPr>
      <w:r>
        <w:rPr>
          <w:rFonts w:hint="eastAsia" w:ascii="仿宋_GB2312" w:hAnsi="仿宋" w:eastAsia="仿宋_GB2312"/>
        </w:rPr>
        <w:t>L日  基金管理人正式进行VPN接入实验室测试日</w:t>
      </w:r>
    </w:p>
    <w:p w14:paraId="1AEE0A7D">
      <w:pPr>
        <w:pStyle w:val="25"/>
        <w:snapToGrid w:val="0"/>
        <w:spacing w:before="0" w:beforeAutospacing="0" w:after="0" w:afterAutospacing="0" w:line="360" w:lineRule="auto"/>
        <w:ind w:left="420" w:leftChars="200" w:firstLine="480" w:firstLineChars="200"/>
        <w:jc w:val="both"/>
        <w:rPr>
          <w:rFonts w:hint="eastAsia" w:ascii="仿宋_GB2312" w:hAnsi="仿宋" w:eastAsia="仿宋_GB2312"/>
        </w:rPr>
      </w:pPr>
      <w:r>
        <w:rPr>
          <w:rFonts w:hint="eastAsia" w:ascii="仿宋_GB2312" w:hAnsi="仿宋" w:eastAsia="仿宋_GB2312"/>
        </w:rPr>
        <w:t>N日  基金测试完成日</w:t>
      </w:r>
    </w:p>
    <w:p w14:paraId="2673C42B">
      <w:pPr>
        <w:pStyle w:val="25"/>
        <w:numPr>
          <w:ilvl w:val="0"/>
          <w:numId w:val="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7FF07FE4">
      <w:pPr>
        <w:pStyle w:val="25"/>
        <w:numPr>
          <w:ilvl w:val="0"/>
          <w:numId w:val="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609AB9B">
      <w:pPr>
        <w:pStyle w:val="25"/>
        <w:snapToGrid w:val="0"/>
        <w:spacing w:before="0" w:beforeAutospacing="0" w:after="0" w:afterAutospacing="0" w:line="360" w:lineRule="auto"/>
        <w:ind w:left="419"/>
        <w:jc w:val="both"/>
        <w:rPr>
          <w:rFonts w:hint="eastAsia" w:ascii="仿宋_GB2312" w:hAnsi="仿宋" w:eastAsia="仿宋_GB2312"/>
        </w:rPr>
      </w:pPr>
    </w:p>
    <w:p w14:paraId="542B6427">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290BC8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基金管理人向创新产品部递交以下材料：</w:t>
      </w:r>
    </w:p>
    <w:p w14:paraId="7AB4807E">
      <w:pPr>
        <w:widowControl/>
        <w:numPr>
          <w:ilvl w:val="0"/>
          <w:numId w:val="7"/>
        </w:numPr>
        <w:snapToGrid w:val="0"/>
        <w:spacing w:line="360" w:lineRule="auto"/>
        <w:ind w:hanging="540"/>
        <w:rPr>
          <w:rFonts w:ascii="仿宋_GB2312" w:hAnsi="仿宋" w:eastAsia="仿宋_GB2312" w:cs="宋体"/>
          <w:color w:val="000000"/>
          <w:kern w:val="0"/>
          <w:sz w:val="24"/>
        </w:rPr>
      </w:pPr>
      <w:r>
        <w:rPr>
          <w:rFonts w:hint="eastAsia" w:ascii="仿宋_GB2312" w:hAnsi="仿宋" w:eastAsia="仿宋_GB2312" w:cs="宋体"/>
          <w:color w:val="000000"/>
          <w:kern w:val="0"/>
          <w:sz w:val="24"/>
        </w:rPr>
        <w:t>上市基金实验室测试申请单（格式参考附录二附件1）；</w:t>
      </w:r>
    </w:p>
    <w:p w14:paraId="1FF25935">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管理人自身技术系统改造就绪情况介绍和内部测试报告；</w:t>
      </w:r>
    </w:p>
    <w:p w14:paraId="4F25809A">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基金管理人向中国证监会递交ETF或LOF募集注册申请及其他相关证明；</w:t>
      </w:r>
    </w:p>
    <w:p w14:paraId="41CE1564">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45913E4B">
      <w:pPr>
        <w:numPr>
          <w:ilvl w:val="0"/>
          <w:numId w:val="6"/>
        </w:numPr>
        <w:wordWrap w:val="0"/>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首次申请VPN接入测试的，基金管理人需要递交上海证券交易所全天候测试环境使用申请表、测试环境使用风险承诺书和测试环境使用保密承诺书（公司），并申请开通VPN。具体流程可参见市场技术服务平台（https://idc.ztcloud.ssetech.com.cn/）“产品服务-其他-交易支持服务-测试VPN申请”栏目进行业务办理。</w:t>
      </w:r>
    </w:p>
    <w:p w14:paraId="5A0811B3">
      <w:pPr>
        <w:tabs>
          <w:tab w:val="left" w:pos="420"/>
        </w:tabs>
        <w:snapToGrid w:val="0"/>
        <w:spacing w:line="360" w:lineRule="auto"/>
        <w:ind w:left="420" w:leftChars="200" w:firstLine="480" w:firstLineChars="200"/>
        <w:rPr>
          <w:rFonts w:hint="eastAsia" w:ascii="仿宋_GB2312" w:hAnsi="仿宋" w:eastAsia="仿宋_GB2312" w:cs="宋体"/>
          <w:color w:val="000000"/>
          <w:kern w:val="0"/>
          <w:sz w:val="24"/>
        </w:rPr>
      </w:pPr>
    </w:p>
    <w:p w14:paraId="40303280">
      <w:pPr>
        <w:snapToGrid w:val="0"/>
        <w:spacing w:line="360" w:lineRule="auto"/>
        <w:ind w:left="420"/>
        <w:rPr>
          <w:rFonts w:hint="eastAsia" w:ascii="仿宋_GB2312" w:hAnsi="仿宋" w:eastAsia="仿宋_GB2312" w:cs="宋体"/>
          <w:color w:val="000000"/>
          <w:kern w:val="0"/>
          <w:sz w:val="24"/>
        </w:rPr>
      </w:pPr>
    </w:p>
    <w:p w14:paraId="2A566C8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6511D59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创新产品部收到基金管理人的测试申请后，对测试材料进行初步确认，经确认符合本所测试条件的，由本所技术公司通知基金管理人具体测试时间。</w:t>
      </w:r>
    </w:p>
    <w:p w14:paraId="5BA09604">
      <w:pPr>
        <w:snapToGrid w:val="0"/>
        <w:spacing w:line="360" w:lineRule="auto"/>
        <w:ind w:left="420"/>
        <w:rPr>
          <w:rFonts w:hint="eastAsia" w:ascii="仿宋_GB2312" w:hAnsi="仿宋" w:eastAsia="仿宋_GB2312" w:cs="宋体"/>
          <w:color w:val="000000"/>
          <w:kern w:val="0"/>
          <w:sz w:val="24"/>
        </w:rPr>
      </w:pPr>
    </w:p>
    <w:p w14:paraId="6594578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L-2日前</w:t>
      </w:r>
    </w:p>
    <w:p w14:paraId="45C589F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本所技术公司系统运行总部视情况要求提供基金管理人测试数据，基金管理人根据要求提供测试用例、测试数据等。</w:t>
      </w:r>
    </w:p>
    <w:p w14:paraId="47D2A8BE">
      <w:pPr>
        <w:snapToGrid w:val="0"/>
        <w:spacing w:line="360" w:lineRule="auto"/>
        <w:ind w:left="420"/>
        <w:rPr>
          <w:rFonts w:hint="eastAsia" w:ascii="仿宋_GB2312" w:hAnsi="仿宋" w:eastAsia="仿宋_GB2312" w:cs="宋体"/>
          <w:color w:val="000000"/>
          <w:kern w:val="0"/>
          <w:sz w:val="24"/>
        </w:rPr>
      </w:pPr>
    </w:p>
    <w:p w14:paraId="6AB1180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L-1日</w:t>
      </w:r>
    </w:p>
    <w:p w14:paraId="3AD2F90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基金管理人应完成测试联机工作。</w:t>
      </w:r>
    </w:p>
    <w:p w14:paraId="54C1ACBC">
      <w:pPr>
        <w:snapToGrid w:val="0"/>
        <w:spacing w:line="360" w:lineRule="auto"/>
        <w:ind w:left="420"/>
        <w:rPr>
          <w:rFonts w:hint="eastAsia" w:ascii="仿宋_GB2312" w:hAnsi="仿宋" w:eastAsia="仿宋_GB2312" w:cs="宋体"/>
          <w:color w:val="000000"/>
          <w:kern w:val="0"/>
          <w:sz w:val="24"/>
        </w:rPr>
      </w:pPr>
    </w:p>
    <w:p w14:paraId="454AB80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L日</w:t>
      </w:r>
    </w:p>
    <w:p w14:paraId="42D5E21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基金管理人按照规定进行（VPN接入）实验室测试。</w:t>
      </w:r>
    </w:p>
    <w:p w14:paraId="1A52CEDE">
      <w:pPr>
        <w:snapToGrid w:val="0"/>
        <w:spacing w:line="360" w:lineRule="auto"/>
        <w:ind w:left="420"/>
        <w:rPr>
          <w:rFonts w:hint="eastAsia" w:ascii="仿宋_GB2312" w:hAnsi="仿宋" w:eastAsia="仿宋_GB2312" w:cs="宋体"/>
          <w:color w:val="000000"/>
          <w:kern w:val="0"/>
          <w:sz w:val="24"/>
        </w:rPr>
      </w:pPr>
    </w:p>
    <w:p w14:paraId="6E32255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N日</w:t>
      </w:r>
    </w:p>
    <w:p w14:paraId="576BA9C4">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基金管理人向创新产品部提交技术实验室测试反馈表（格式参考附录二附件2）。</w:t>
      </w:r>
    </w:p>
    <w:p w14:paraId="739FEF22">
      <w:pPr>
        <w:pStyle w:val="25"/>
        <w:snapToGrid w:val="0"/>
        <w:spacing w:before="0" w:beforeAutospacing="0" w:after="0" w:afterAutospacing="0" w:line="360" w:lineRule="auto"/>
        <w:jc w:val="both"/>
        <w:rPr>
          <w:rFonts w:hint="eastAsia" w:ascii="黑体" w:hAnsi="黑体" w:eastAsia="黑体"/>
          <w:b/>
          <w:sz w:val="28"/>
          <w:szCs w:val="28"/>
        </w:rPr>
      </w:pPr>
    </w:p>
    <w:p w14:paraId="13D10878">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82" w:name="_Toc2079785633"/>
      <w:bookmarkStart w:id="83" w:name="_Toc15039"/>
      <w:bookmarkStart w:id="84" w:name="_Toc20276"/>
      <w:bookmarkStart w:id="85" w:name="_Toc27246"/>
      <w:bookmarkStart w:id="86" w:name="_Toc23583"/>
      <w:bookmarkStart w:id="87" w:name="_Toc116311389"/>
      <w:bookmarkStart w:id="88" w:name="_Toc11738"/>
      <w:bookmarkStart w:id="89" w:name="_Toc20462"/>
      <w:bookmarkStart w:id="90" w:name="_Toc105612278"/>
      <w:bookmarkStart w:id="91" w:name="_Toc16198"/>
      <w:bookmarkStart w:id="92" w:name="_Toc30505"/>
      <w:bookmarkStart w:id="93" w:name="_Toc15682"/>
      <w:r>
        <w:rPr>
          <w:rFonts w:hint="eastAsia" w:ascii="黑体" w:hAnsi="黑体" w:eastAsia="黑体"/>
          <w:b/>
          <w:sz w:val="28"/>
          <w:szCs w:val="28"/>
        </w:rPr>
        <w:t>基金代码、简称申请</w:t>
      </w:r>
      <w:bookmarkEnd w:id="82"/>
      <w:bookmarkEnd w:id="83"/>
      <w:bookmarkEnd w:id="84"/>
      <w:bookmarkEnd w:id="85"/>
      <w:bookmarkEnd w:id="86"/>
      <w:bookmarkEnd w:id="87"/>
      <w:bookmarkEnd w:id="88"/>
      <w:bookmarkEnd w:id="89"/>
      <w:bookmarkEnd w:id="90"/>
      <w:bookmarkEnd w:id="91"/>
      <w:bookmarkEnd w:id="92"/>
      <w:bookmarkEnd w:id="93"/>
    </w:p>
    <w:p w14:paraId="616A4702">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642C3473">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本流程适用于在本所上市的所有类型ETF、交易型货币市场基金、LOF等。</w:t>
      </w:r>
    </w:p>
    <w:p w14:paraId="6C7B5039">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简称（以下称短简称）长度不超过8个字节，扩位简称不得短于基金简称且不超过28个字节（本所为特殊标识预留2个字节），一个中文字符占2个字节，一个数字或字母占1个字节。短简称和扩位简称只能以中文、英文或数字构成，不含特殊符号。</w:t>
      </w:r>
    </w:p>
    <w:p w14:paraId="78B9DFEB">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基金产品证券代码和简称分配工作规范详见附录三附件3。</w:t>
      </w:r>
    </w:p>
    <w:p w14:paraId="27E62B3B">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基金管理人可通过业务管理系统平台菜单“查询统计-代码简称查询”查询拟申请简称是否可用。</w:t>
      </w:r>
    </w:p>
    <w:p w14:paraId="5EA93CDF">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32BE8AD">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A8639A9">
      <w:pPr>
        <w:tabs>
          <w:tab w:val="left" w:pos="3420"/>
        </w:tabs>
        <w:snapToGrid w:val="0"/>
        <w:spacing w:line="360" w:lineRule="auto"/>
        <w:ind w:left="420"/>
        <w:rPr>
          <w:rFonts w:hint="eastAsia" w:ascii="仿宋_GB2312" w:hAnsi="仿宋" w:eastAsia="仿宋_GB2312" w:cs="宋体"/>
          <w:color w:val="000000"/>
          <w:kern w:val="0"/>
          <w:sz w:val="24"/>
        </w:rPr>
      </w:pPr>
    </w:p>
    <w:p w14:paraId="369232CB">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5453A2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基金管理人向创新产品部提交基金代码简称申请，申请材料包含：</w:t>
      </w:r>
    </w:p>
    <w:p w14:paraId="0DEA7131">
      <w:pPr>
        <w:numPr>
          <w:ilvl w:val="0"/>
          <w:numId w:val="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基金代码简称申请函（格式参考附录二附件3）；</w:t>
      </w:r>
    </w:p>
    <w:p w14:paraId="474A2BCA">
      <w:pPr>
        <w:numPr>
          <w:ilvl w:val="0"/>
          <w:numId w:val="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w:t>
      </w:r>
    </w:p>
    <w:p w14:paraId="19DC97F1">
      <w:pPr>
        <w:numPr>
          <w:ilvl w:val="0"/>
          <w:numId w:val="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本所要求的其他申请材料。</w:t>
      </w:r>
    </w:p>
    <w:p w14:paraId="724ED00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基金管理人通过业务管理系统平台菜单“业务申请-基本信息申请-代码简称申请”提交基金代码、简称线上申请，并上传相应附件。</w:t>
      </w:r>
    </w:p>
    <w:p w14:paraId="1591C7F3">
      <w:pPr>
        <w:snapToGrid w:val="0"/>
        <w:spacing w:line="360" w:lineRule="auto"/>
        <w:ind w:left="420"/>
        <w:rPr>
          <w:rFonts w:hint="eastAsia" w:ascii="仿宋_GB2312" w:hAnsi="仿宋" w:eastAsia="仿宋_GB2312" w:cs="宋体"/>
          <w:color w:val="000000"/>
          <w:kern w:val="0"/>
          <w:sz w:val="24"/>
        </w:rPr>
      </w:pPr>
    </w:p>
    <w:p w14:paraId="700DCCE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62F752D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如申请材料符合规定，创新产品部受理基金管理人提交的基金代码简称申请后，基金管理人可通过业务管理系统平台查看已分配的基金代码简称。</w:t>
      </w:r>
    </w:p>
    <w:p w14:paraId="3E39ACE0">
      <w:pPr>
        <w:snapToGrid w:val="0"/>
        <w:spacing w:line="360" w:lineRule="auto"/>
        <w:rPr>
          <w:rFonts w:hint="eastAsia" w:ascii="仿宋_GB2312" w:hAnsi="仿宋" w:eastAsia="仿宋_GB2312" w:cs="宋体"/>
          <w:color w:val="000000"/>
          <w:kern w:val="0"/>
          <w:sz w:val="24"/>
        </w:rPr>
      </w:pPr>
    </w:p>
    <w:p w14:paraId="4BC33ED6">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94" w:name="_Toc22993"/>
      <w:bookmarkStart w:id="95" w:name="_Toc32546"/>
      <w:bookmarkStart w:id="96" w:name="_Toc2231"/>
      <w:bookmarkStart w:id="97" w:name="_Toc30969"/>
      <w:bookmarkStart w:id="98" w:name="_Toc94212774"/>
      <w:bookmarkStart w:id="99" w:name="_Toc116311390"/>
      <w:bookmarkStart w:id="100" w:name="_Toc4590"/>
      <w:bookmarkStart w:id="101" w:name="_Toc9098"/>
      <w:bookmarkStart w:id="102" w:name="_Toc21231"/>
      <w:bookmarkStart w:id="103" w:name="_Toc2432"/>
      <w:bookmarkStart w:id="104" w:name="_Toc5824"/>
      <w:bookmarkStart w:id="105" w:name="_Toc105612279"/>
      <w:r>
        <w:rPr>
          <w:rFonts w:hint="eastAsia" w:ascii="黑体" w:hAnsi="黑体" w:eastAsia="黑体"/>
          <w:b/>
          <w:sz w:val="28"/>
          <w:szCs w:val="28"/>
        </w:rPr>
        <w:t>基金信息披露</w:t>
      </w:r>
      <w:bookmarkEnd w:id="94"/>
      <w:bookmarkEnd w:id="95"/>
      <w:bookmarkEnd w:id="96"/>
      <w:bookmarkEnd w:id="97"/>
      <w:bookmarkEnd w:id="98"/>
      <w:bookmarkEnd w:id="99"/>
      <w:bookmarkEnd w:id="100"/>
      <w:bookmarkEnd w:id="101"/>
      <w:bookmarkEnd w:id="102"/>
      <w:bookmarkEnd w:id="103"/>
      <w:bookmarkEnd w:id="104"/>
      <w:bookmarkEnd w:id="105"/>
    </w:p>
    <w:p w14:paraId="2F846980">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4233BAD1">
      <w:pPr>
        <w:pStyle w:val="25"/>
        <w:numPr>
          <w:ilvl w:val="0"/>
          <w:numId w:val="1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根据《中华人民共和国证券法》《</w:t>
      </w:r>
      <w:r>
        <w:rPr>
          <w:rFonts w:hint="eastAsia" w:ascii="仿宋_GB2312" w:hAnsi="仿宋" w:eastAsia="仿宋_GB2312"/>
        </w:rPr>
        <w:fldChar w:fldCharType="begin"/>
      </w:r>
      <w:r>
        <w:rPr>
          <w:rFonts w:hint="eastAsia" w:ascii="仿宋_GB2312" w:hAnsi="仿宋" w:eastAsia="仿宋_GB2312"/>
        </w:rPr>
        <w:instrText xml:space="preserve"> HYPERLINK "http://www.baidu.com/link?url=Pxx4oQWnmHzRP0bKwUiBvmCfVlI5kqmFoPIAnNeTddI0WR7NVyH0axXyXUAW5CEAv-p4Bx0I-9j2PUYngEaI9SYKPU1JK7DkDfEN5C-IIn_6NTEOsqLHyDgPBDeEWgpJ" \t "/data/wpsweb/Documents\\x/_blank" </w:instrText>
      </w:r>
      <w:r>
        <w:rPr>
          <w:rFonts w:hint="eastAsia" w:ascii="仿宋_GB2312" w:hAnsi="仿宋" w:eastAsia="仿宋_GB2312"/>
        </w:rPr>
        <w:fldChar w:fldCharType="separate"/>
      </w:r>
      <w:r>
        <w:rPr>
          <w:rFonts w:hint="eastAsia" w:ascii="仿宋_GB2312" w:hAnsi="仿宋" w:eastAsia="仿宋_GB2312"/>
        </w:rPr>
        <w:t>中华人民共和国证券投资基金法</w:t>
      </w:r>
      <w:r>
        <w:rPr>
          <w:rFonts w:hint="eastAsia" w:ascii="仿宋_GB2312" w:hAnsi="仿宋" w:eastAsia="仿宋_GB2312"/>
        </w:rPr>
        <w:fldChar w:fldCharType="end"/>
      </w:r>
      <w:r>
        <w:rPr>
          <w:rFonts w:hint="eastAsia" w:ascii="仿宋_GB2312" w:hAnsi="仿宋" w:eastAsia="仿宋_GB2312"/>
        </w:rPr>
        <w:t>》《公开募集证券投资基金信息披露管理办法》</w:t>
      </w:r>
      <w:r>
        <w:rPr>
          <w:rFonts w:ascii="仿宋_GB2312" w:hAnsi="仿宋" w:eastAsia="仿宋_GB2312"/>
        </w:rPr>
        <w:t>《上海证券交易所证券投资基金上市规则》等法律法规的要求</w:t>
      </w:r>
      <w:r>
        <w:rPr>
          <w:rFonts w:hint="eastAsia" w:ascii="仿宋_GB2312" w:hAnsi="仿宋" w:eastAsia="仿宋_GB2312"/>
        </w:rPr>
        <w:t>，本所</w:t>
      </w:r>
      <w:r>
        <w:rPr>
          <w:rFonts w:ascii="仿宋_GB2312" w:hAnsi="仿宋" w:eastAsia="仿宋_GB2312"/>
        </w:rPr>
        <w:t>上市交易基金应于规定时间内</w:t>
      </w:r>
      <w:r>
        <w:rPr>
          <w:rFonts w:hint="eastAsia" w:ascii="仿宋_GB2312" w:hAnsi="仿宋" w:eastAsia="仿宋_GB2312"/>
        </w:rPr>
        <w:t>在本所</w:t>
      </w:r>
      <w:r>
        <w:rPr>
          <w:rFonts w:ascii="仿宋_GB2312" w:hAnsi="仿宋" w:eastAsia="仿宋_GB2312"/>
        </w:rPr>
        <w:t>官网发布</w:t>
      </w:r>
      <w:r>
        <w:rPr>
          <w:rFonts w:hint="eastAsia" w:ascii="仿宋_GB2312" w:hAnsi="仿宋" w:eastAsia="仿宋_GB2312"/>
        </w:rPr>
        <w:t>依法披露的信息。</w:t>
      </w:r>
    </w:p>
    <w:p w14:paraId="4D3221E8">
      <w:pPr>
        <w:pStyle w:val="25"/>
        <w:numPr>
          <w:ilvl w:val="0"/>
          <w:numId w:val="1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信息披露监管：基金管理人、基金托管人的信息披露负责人发生信息披露违规行为后，本所可以责令其改正，并视情节轻重可以采取以下监管措施或纪律处分：</w:t>
      </w:r>
    </w:p>
    <w:p w14:paraId="11464654">
      <w:pPr>
        <w:numPr>
          <w:ilvl w:val="0"/>
          <w:numId w:val="1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通报批评；</w:t>
      </w:r>
    </w:p>
    <w:p w14:paraId="3C33CDB7">
      <w:pPr>
        <w:numPr>
          <w:ilvl w:val="0"/>
          <w:numId w:val="1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公开谴责；</w:t>
      </w:r>
    </w:p>
    <w:p w14:paraId="0A588D2A">
      <w:pPr>
        <w:numPr>
          <w:ilvl w:val="0"/>
          <w:numId w:val="1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本所规定的其他监管措施和纪律处分。</w:t>
      </w:r>
    </w:p>
    <w:p w14:paraId="2020A6F6">
      <w:pPr>
        <w:pStyle w:val="25"/>
        <w:numPr>
          <w:ilvl w:val="0"/>
          <w:numId w:val="1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b/>
        </w:rPr>
        <w:t>于本所网站发布的公告一经披露不予撤销或替换</w:t>
      </w:r>
      <w:r>
        <w:rPr>
          <w:rFonts w:hint="eastAsia" w:ascii="仿宋_GB2312" w:hAnsi="仿宋" w:eastAsia="仿宋_GB2312"/>
        </w:rPr>
        <w:t>，信息披露义务人应当以保护基金份额持有人利益为根本出发点，按照法律、行政法规和中国证券监督管理委员会的规定披露基金信息，并保证所披露信息的真实性、准确性、完整性、及时性、简明性和易得性，不得有虚假记载、误导性陈述或重大遗漏。</w:t>
      </w:r>
    </w:p>
    <w:p w14:paraId="66A86B86">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289D1A7">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6C7EDDBB">
      <w:pPr>
        <w:pStyle w:val="25"/>
        <w:snapToGrid w:val="0"/>
        <w:spacing w:before="0" w:beforeAutospacing="0" w:after="0" w:afterAutospacing="0" w:line="360" w:lineRule="auto"/>
        <w:ind w:left="420"/>
        <w:jc w:val="both"/>
        <w:rPr>
          <w:rFonts w:hint="eastAsia" w:ascii="仿宋_GB2312" w:hAnsi="仿宋" w:eastAsia="仿宋_GB2312"/>
        </w:rPr>
      </w:pPr>
    </w:p>
    <w:p w14:paraId="4ED36339">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3A28A16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基金管理人通过业务管理系统平台菜单“信息披露”上传公告（类别参考附录三附件1）。</w:t>
      </w:r>
    </w:p>
    <w:p w14:paraId="6EF27342">
      <w:pPr>
        <w:snapToGrid w:val="0"/>
        <w:spacing w:line="360" w:lineRule="auto"/>
        <w:ind w:left="420"/>
        <w:rPr>
          <w:rFonts w:hint="eastAsia" w:ascii="仿宋_GB2312" w:hAnsi="仿宋" w:eastAsia="仿宋_GB2312" w:cs="宋体"/>
          <w:color w:val="000000"/>
          <w:kern w:val="0"/>
          <w:sz w:val="24"/>
        </w:rPr>
      </w:pPr>
    </w:p>
    <w:p w14:paraId="12061B2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6FA25BC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基金管理人安排公告见报。</w:t>
      </w:r>
    </w:p>
    <w:p w14:paraId="4DD9E20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公告发布在本所</w:t>
      </w:r>
      <w:r>
        <w:rPr>
          <w:rFonts w:ascii="仿宋_GB2312" w:hAnsi="仿宋" w:eastAsia="仿宋_GB2312" w:cs="宋体"/>
          <w:color w:val="000000"/>
          <w:kern w:val="0"/>
          <w:sz w:val="24"/>
        </w:rPr>
        <w:t>官网</w:t>
      </w:r>
      <w:r>
        <w:rPr>
          <w:rFonts w:hint="eastAsia" w:ascii="仿宋_GB2312" w:hAnsi="仿宋" w:eastAsia="仿宋_GB2312" w:cs="宋体"/>
          <w:color w:val="000000"/>
          <w:kern w:val="0"/>
          <w:sz w:val="24"/>
        </w:rPr>
        <w:t>。</w:t>
      </w:r>
    </w:p>
    <w:p w14:paraId="1124B5C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基金管理人核对网站披露内容是否符合预期。</w:t>
      </w:r>
    </w:p>
    <w:p w14:paraId="39625AF8">
      <w:pPr>
        <w:pStyle w:val="25"/>
        <w:snapToGrid w:val="0"/>
        <w:spacing w:before="0" w:beforeAutospacing="0" w:after="0" w:afterAutospacing="0" w:line="360" w:lineRule="auto"/>
        <w:jc w:val="both"/>
        <w:rPr>
          <w:rFonts w:hint="eastAsia" w:ascii="仿宋_GB2312" w:hAnsi="仿宋" w:eastAsia="仿宋_GB2312"/>
        </w:rPr>
      </w:pPr>
    </w:p>
    <w:p w14:paraId="05CFED4A">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06" w:name="_Toc17779"/>
      <w:bookmarkStart w:id="107" w:name="_Toc787"/>
      <w:bookmarkStart w:id="108" w:name="_Toc105612280"/>
      <w:bookmarkStart w:id="109" w:name="_Toc31461"/>
      <w:bookmarkStart w:id="110" w:name="_Toc30425"/>
      <w:bookmarkStart w:id="111" w:name="_Toc116311391"/>
      <w:bookmarkStart w:id="112" w:name="_Toc1219924703"/>
      <w:bookmarkStart w:id="113" w:name="_Toc2259"/>
      <w:bookmarkStart w:id="114" w:name="_Toc27214"/>
      <w:bookmarkStart w:id="115" w:name="_Toc18397"/>
      <w:bookmarkStart w:id="116" w:name="_Toc3613"/>
      <w:bookmarkStart w:id="117" w:name="_Toc18793"/>
      <w:r>
        <w:rPr>
          <w:rFonts w:hint="eastAsia" w:ascii="黑体" w:hAnsi="黑体" w:eastAsia="黑体"/>
          <w:b/>
          <w:sz w:val="28"/>
          <w:szCs w:val="28"/>
        </w:rPr>
        <w:t>基金停复牌</w:t>
      </w:r>
      <w:bookmarkEnd w:id="106"/>
      <w:bookmarkEnd w:id="107"/>
      <w:bookmarkEnd w:id="108"/>
      <w:bookmarkEnd w:id="109"/>
      <w:bookmarkEnd w:id="110"/>
      <w:bookmarkEnd w:id="111"/>
      <w:bookmarkEnd w:id="112"/>
      <w:bookmarkEnd w:id="113"/>
      <w:bookmarkEnd w:id="114"/>
      <w:bookmarkEnd w:id="115"/>
      <w:bookmarkEnd w:id="116"/>
      <w:bookmarkEnd w:id="117"/>
    </w:p>
    <w:p w14:paraId="4DF279B6">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473623EE">
      <w:pPr>
        <w:pStyle w:val="25"/>
        <w:numPr>
          <w:ilvl w:val="0"/>
          <w:numId w:val="12"/>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本流程适用于基金交易、申购、赎回、债券ETF质押式回购入库、债券ETF质押式回购出库业务停牌一天或多天以及复牌的情形。</w:t>
      </w:r>
    </w:p>
    <w:p w14:paraId="620169C1">
      <w:pPr>
        <w:pStyle w:val="25"/>
        <w:numPr>
          <w:ilvl w:val="0"/>
          <w:numId w:val="12"/>
        </w:numPr>
        <w:tabs>
          <w:tab w:val="left" w:pos="840"/>
        </w:tabs>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若基金交易业务连续停牌期超过5个交易日或暂不确定停牌终止日的，申请停牌时暂不填写停牌终止日，待停牌终止日确定后再按照本流程发起复牌申请。</w:t>
      </w:r>
    </w:p>
    <w:p w14:paraId="69FC2C0A">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58E416B">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EAC3EE5">
      <w:pPr>
        <w:snapToGrid w:val="0"/>
        <w:spacing w:line="360" w:lineRule="auto"/>
        <w:ind w:firstLine="480" w:firstLineChars="200"/>
        <w:rPr>
          <w:rFonts w:hint="eastAsia" w:ascii="仿宋_GB2312" w:hAnsi="仿宋" w:eastAsia="仿宋_GB2312" w:cs="宋体"/>
          <w:color w:val="000000"/>
          <w:kern w:val="0"/>
          <w:sz w:val="24"/>
        </w:rPr>
      </w:pPr>
    </w:p>
    <w:p w14:paraId="37010E20">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T-2日（含）17:00前</w:t>
      </w:r>
    </w:p>
    <w:p w14:paraId="461A169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基金管理人向创新产品部提交停复牌业务申请函（格式参考附录二附件4），并通过业务管理系统平台菜单“业务申请-通用流程-基金停复牌”提交停复牌申请。</w:t>
      </w:r>
    </w:p>
    <w:p w14:paraId="029D618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基金管理人通过业务管理系统平台菜单“信息披露”提交相应公告，公告按照信息披露流程办理。</w:t>
      </w:r>
    </w:p>
    <w:p w14:paraId="3A4A1E43">
      <w:pPr>
        <w:snapToGrid w:val="0"/>
        <w:spacing w:line="360" w:lineRule="auto"/>
        <w:ind w:left="420"/>
        <w:rPr>
          <w:rFonts w:hint="eastAsia" w:ascii="仿宋_GB2312" w:hAnsi="仿宋" w:eastAsia="仿宋_GB2312" w:cs="宋体"/>
          <w:color w:val="000000"/>
          <w:kern w:val="0"/>
          <w:sz w:val="24"/>
        </w:rPr>
      </w:pPr>
    </w:p>
    <w:p w14:paraId="6A69761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w:t>
      </w:r>
    </w:p>
    <w:p w14:paraId="5E36F80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创新产品部受理停复牌申请。</w:t>
      </w:r>
    </w:p>
    <w:p w14:paraId="64FA46AE">
      <w:pPr>
        <w:snapToGrid w:val="0"/>
        <w:spacing w:line="360" w:lineRule="auto"/>
        <w:rPr>
          <w:rFonts w:hint="eastAsia" w:ascii="仿宋_GB2312" w:hAnsi="仿宋" w:eastAsia="仿宋_GB2312" w:cs="宋体"/>
          <w:color w:val="000000"/>
          <w:kern w:val="0"/>
          <w:sz w:val="24"/>
        </w:rPr>
      </w:pPr>
    </w:p>
    <w:p w14:paraId="2A59F6C4">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5BB1CD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基金停牌或复牌。</w:t>
      </w:r>
    </w:p>
    <w:p w14:paraId="1137B5D7">
      <w:pPr>
        <w:snapToGrid w:val="0"/>
        <w:spacing w:line="360" w:lineRule="auto"/>
        <w:ind w:firstLine="480" w:firstLineChars="200"/>
        <w:rPr>
          <w:rFonts w:hint="eastAsia" w:ascii="仿宋_GB2312" w:hAnsi="仿宋" w:eastAsia="仿宋_GB2312" w:cs="宋体"/>
          <w:color w:val="000000"/>
          <w:kern w:val="0"/>
          <w:sz w:val="24"/>
        </w:rPr>
      </w:pPr>
    </w:p>
    <w:p w14:paraId="10F6C7D2">
      <w:pPr>
        <w:snapToGrid w:val="0"/>
        <w:spacing w:line="360" w:lineRule="auto"/>
        <w:rPr>
          <w:rFonts w:hint="eastAsia" w:ascii="仿宋_GB2312" w:hAnsi="仿宋" w:eastAsia="仿宋_GB2312" w:cs="宋体"/>
          <w:color w:val="000000"/>
          <w:kern w:val="0"/>
          <w:sz w:val="24"/>
        </w:rPr>
      </w:pPr>
    </w:p>
    <w:p w14:paraId="7CD86BA8">
      <w:pPr>
        <w:snapToGrid w:val="0"/>
        <w:spacing w:line="360" w:lineRule="auto"/>
        <w:rPr>
          <w:rFonts w:hint="eastAsia"/>
        </w:rPr>
      </w:pPr>
    </w:p>
    <w:p w14:paraId="240CFE80">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18" w:name="_Toc24972"/>
      <w:bookmarkStart w:id="119" w:name="_Toc24009"/>
      <w:bookmarkStart w:id="120" w:name="_Toc17635"/>
      <w:bookmarkStart w:id="121" w:name="_Toc30061"/>
      <w:bookmarkStart w:id="122" w:name="_Toc6331"/>
      <w:bookmarkStart w:id="123" w:name="_Toc16869"/>
      <w:bookmarkStart w:id="124" w:name="_Toc19835"/>
      <w:bookmarkStart w:id="125" w:name="_Toc17453"/>
      <w:bookmarkStart w:id="126" w:name="_Toc718349757"/>
      <w:bookmarkStart w:id="127" w:name="_Toc105612282"/>
      <w:bookmarkStart w:id="128" w:name="_Toc12735"/>
      <w:bookmarkStart w:id="129" w:name="_Toc116311393"/>
      <w:r>
        <w:rPr>
          <w:rFonts w:hint="eastAsia" w:ascii="黑体" w:hAnsi="黑体" w:eastAsia="黑体"/>
          <w:b/>
          <w:sz w:val="28"/>
          <w:szCs w:val="28"/>
        </w:rPr>
        <w:t>基金分红</w:t>
      </w:r>
      <w:bookmarkEnd w:id="118"/>
      <w:bookmarkEnd w:id="119"/>
      <w:bookmarkEnd w:id="120"/>
      <w:bookmarkEnd w:id="121"/>
      <w:bookmarkEnd w:id="122"/>
      <w:bookmarkEnd w:id="123"/>
      <w:bookmarkEnd w:id="124"/>
      <w:bookmarkEnd w:id="125"/>
      <w:bookmarkEnd w:id="126"/>
      <w:bookmarkEnd w:id="127"/>
      <w:bookmarkEnd w:id="128"/>
      <w:bookmarkEnd w:id="129"/>
    </w:p>
    <w:p w14:paraId="2703715D">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3C8DAF5A">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本流程适用于ETF分红业务。</w:t>
      </w:r>
    </w:p>
    <w:p w14:paraId="36045624">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基金分红只做分红实施公告，不做分红预公告。若基金管理人在交易日刊登分红实施公告，根据基金上市规则，无需停牌。</w:t>
      </w:r>
    </w:p>
    <w:p w14:paraId="0DA77DC2">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ETF如为期权标的，则需提前10个交易日与本所协商分红日期。</w:t>
      </w:r>
    </w:p>
    <w:p w14:paraId="1231D490">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F448DF1">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211603C">
      <w:pPr>
        <w:snapToGrid w:val="0"/>
        <w:spacing w:line="360" w:lineRule="auto"/>
        <w:ind w:firstLine="480" w:firstLineChars="200"/>
        <w:rPr>
          <w:rFonts w:hint="eastAsia" w:ascii="仿宋_GB2312" w:hAnsi="仿宋" w:eastAsia="仿宋_GB2312" w:cs="宋体"/>
          <w:color w:val="000000"/>
          <w:kern w:val="0"/>
          <w:sz w:val="24"/>
        </w:rPr>
      </w:pPr>
    </w:p>
    <w:p w14:paraId="1A9B2B99">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T-3日（含）12:00前</w:t>
      </w:r>
    </w:p>
    <w:p w14:paraId="12C674E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基金管理人通过业务管理系统平台菜单“业务申请-通用流程-基金分红”提交基金分红业务申请。</w:t>
      </w:r>
    </w:p>
    <w:p w14:paraId="16555CA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基金管理人通过业务管理系统平台菜单“信息披露”提交基金分红公告。</w:t>
      </w:r>
    </w:p>
    <w:p w14:paraId="5EDC9382">
      <w:pPr>
        <w:snapToGrid w:val="0"/>
        <w:spacing w:line="360" w:lineRule="auto"/>
        <w:ind w:firstLine="480" w:firstLineChars="200"/>
        <w:rPr>
          <w:rFonts w:hint="eastAsia" w:ascii="仿宋_GB2312" w:hAnsi="仿宋" w:eastAsia="仿宋_GB2312" w:cs="宋体"/>
          <w:color w:val="000000"/>
          <w:kern w:val="0"/>
          <w:sz w:val="24"/>
        </w:rPr>
      </w:pPr>
    </w:p>
    <w:p w14:paraId="1E879BC5">
      <w:p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T-1日（含）前</w:t>
      </w:r>
    </w:p>
    <w:p w14:paraId="1A675B6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基金管理人安排基金分红公告见报。</w:t>
      </w:r>
    </w:p>
    <w:p w14:paraId="278FD94C">
      <w:pPr>
        <w:snapToGrid w:val="0"/>
        <w:spacing w:line="360" w:lineRule="auto"/>
        <w:ind w:firstLine="480" w:firstLineChars="200"/>
        <w:rPr>
          <w:rFonts w:hint="eastAsia" w:ascii="仿宋_GB2312" w:hAnsi="仿宋" w:eastAsia="仿宋_GB2312" w:cs="宋体"/>
          <w:color w:val="000000"/>
          <w:kern w:val="0"/>
          <w:sz w:val="24"/>
        </w:rPr>
      </w:pPr>
    </w:p>
    <w:p w14:paraId="79C440C9">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504C36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基金分红权益登记日。</w:t>
      </w:r>
    </w:p>
    <w:p w14:paraId="41A6C756">
      <w:pPr>
        <w:snapToGrid w:val="0"/>
        <w:spacing w:line="360" w:lineRule="auto"/>
        <w:rPr>
          <w:rFonts w:hint="eastAsia"/>
        </w:rPr>
      </w:pPr>
    </w:p>
    <w:p w14:paraId="44CAA804">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30" w:name="_Toc16958"/>
      <w:bookmarkStart w:id="131" w:name="_Toc105612283"/>
      <w:bookmarkStart w:id="132" w:name="_Toc15984"/>
      <w:bookmarkStart w:id="133" w:name="_Toc9449"/>
      <w:bookmarkStart w:id="134" w:name="_Toc4594"/>
      <w:bookmarkStart w:id="135" w:name="_Toc9113"/>
      <w:bookmarkStart w:id="136" w:name="_Toc533043259"/>
      <w:bookmarkStart w:id="137" w:name="_Toc13119"/>
      <w:bookmarkStart w:id="138" w:name="_Toc11029"/>
      <w:bookmarkStart w:id="139" w:name="_Toc116311394"/>
      <w:bookmarkStart w:id="140" w:name="_Toc4109"/>
      <w:bookmarkStart w:id="141" w:name="_Toc18515"/>
      <w:r>
        <w:rPr>
          <w:rFonts w:hint="eastAsia" w:ascii="黑体" w:hAnsi="黑体" w:eastAsia="黑体"/>
          <w:b/>
          <w:sz w:val="28"/>
          <w:szCs w:val="28"/>
        </w:rPr>
        <w:t>基金上市费用缴纳</w:t>
      </w:r>
      <w:bookmarkEnd w:id="130"/>
      <w:bookmarkEnd w:id="131"/>
      <w:bookmarkEnd w:id="132"/>
      <w:bookmarkEnd w:id="133"/>
      <w:bookmarkEnd w:id="134"/>
      <w:bookmarkEnd w:id="135"/>
      <w:bookmarkEnd w:id="136"/>
      <w:bookmarkEnd w:id="137"/>
      <w:bookmarkEnd w:id="138"/>
      <w:bookmarkEnd w:id="139"/>
      <w:bookmarkEnd w:id="140"/>
      <w:bookmarkEnd w:id="141"/>
    </w:p>
    <w:p w14:paraId="36888C42">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71ECBFFF">
      <w:pPr>
        <w:pStyle w:val="25"/>
        <w:numPr>
          <w:ilvl w:val="0"/>
          <w:numId w:val="14"/>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本所对ETF、交易型货币市场基金、LOF收取基金上市费用，费用包括上市初费和上市年费。</w:t>
      </w:r>
    </w:p>
    <w:p w14:paraId="7CCD0D39">
      <w:pPr>
        <w:pStyle w:val="25"/>
        <w:numPr>
          <w:ilvl w:val="0"/>
          <w:numId w:val="14"/>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上市初费为3万元；上市年费为6万/年，5000元/月（当月</w:t>
      </w:r>
      <w:r>
        <w:rPr>
          <w:rFonts w:ascii="仿宋_GB2312" w:hAnsi="仿宋" w:eastAsia="仿宋_GB2312"/>
        </w:rPr>
        <w:t>上市天数大于等于11个交易日</w:t>
      </w:r>
      <w:r>
        <w:rPr>
          <w:rFonts w:hint="eastAsia" w:ascii="仿宋_GB2312" w:hAnsi="仿宋" w:eastAsia="仿宋_GB2312"/>
        </w:rPr>
        <w:t>则收取</w:t>
      </w:r>
      <w:r>
        <w:rPr>
          <w:rFonts w:ascii="仿宋_GB2312" w:hAnsi="仿宋" w:eastAsia="仿宋_GB2312"/>
        </w:rPr>
        <w:t>，小于11个交易日则</w:t>
      </w:r>
      <w:r>
        <w:rPr>
          <w:rFonts w:hint="eastAsia" w:ascii="仿宋_GB2312" w:hAnsi="仿宋" w:eastAsia="仿宋_GB2312"/>
        </w:rPr>
        <w:t>不收取）。</w:t>
      </w:r>
    </w:p>
    <w:p w14:paraId="4CBBF62B">
      <w:pPr>
        <w:pStyle w:val="25"/>
        <w:numPr>
          <w:ilvl w:val="0"/>
          <w:numId w:val="14"/>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目前，暂免收取ETF、交易型货币市场基金、LOF上市初费及年费。</w:t>
      </w:r>
    </w:p>
    <w:p w14:paraId="6C737505">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40B77579">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17AF5F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创新产品部根据基金费用缴纳相关规定，于每年10月份左右统一制作基金上市费用缴纳通知。</w:t>
      </w:r>
    </w:p>
    <w:p w14:paraId="0EF924B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基金管理人收到通知后10日内完成相关费用的缴纳。</w:t>
      </w:r>
    </w:p>
    <w:p w14:paraId="032D5B1B">
      <w:pPr>
        <w:snapToGrid w:val="0"/>
        <w:spacing w:line="360" w:lineRule="auto"/>
        <w:rPr>
          <w:rFonts w:hint="eastAsia" w:ascii="仿宋_GB2312" w:eastAsia="仿宋_GB2312"/>
        </w:rPr>
      </w:pPr>
    </w:p>
    <w:p w14:paraId="2BDCB556">
      <w:pPr>
        <w:pStyle w:val="25"/>
        <w:numPr>
          <w:ilvl w:val="0"/>
          <w:numId w:val="1"/>
        </w:numPr>
        <w:snapToGrid w:val="0"/>
        <w:spacing w:before="0" w:beforeAutospacing="0" w:after="0" w:afterAutospacing="0" w:line="360" w:lineRule="auto"/>
        <w:jc w:val="both"/>
        <w:outlineLvl w:val="1"/>
        <w:rPr>
          <w:rFonts w:ascii="黑体" w:hAnsi="黑体" w:eastAsia="黑体"/>
          <w:b/>
          <w:sz w:val="28"/>
          <w:szCs w:val="28"/>
        </w:rPr>
      </w:pPr>
      <w:bookmarkStart w:id="142" w:name="_Toc936122049"/>
      <w:bookmarkStart w:id="143" w:name="_Toc5359"/>
      <w:bookmarkStart w:id="144" w:name="_Toc5713"/>
      <w:bookmarkStart w:id="145" w:name="_Toc4860"/>
      <w:bookmarkStart w:id="146" w:name="_Toc28087"/>
      <w:bookmarkStart w:id="147" w:name="_Toc23493"/>
      <w:bookmarkStart w:id="148" w:name="_Toc778"/>
      <w:bookmarkStart w:id="149" w:name="_Toc12998"/>
      <w:bookmarkStart w:id="150" w:name="_Toc9103"/>
      <w:bookmarkStart w:id="151" w:name="_Toc2979"/>
      <w:bookmarkStart w:id="152" w:name="_Toc105612284"/>
      <w:bookmarkStart w:id="153" w:name="_Toc116311395"/>
      <w:r>
        <w:rPr>
          <w:rFonts w:hint="eastAsia" w:ascii="黑体" w:hAnsi="黑体" w:eastAsia="黑体"/>
          <w:b/>
          <w:sz w:val="28"/>
          <w:szCs w:val="28"/>
        </w:rPr>
        <w:t>基金二级市场交易价格波动</w:t>
      </w:r>
      <w:bookmarkEnd w:id="142"/>
      <w:bookmarkEnd w:id="143"/>
      <w:bookmarkEnd w:id="144"/>
      <w:bookmarkEnd w:id="145"/>
      <w:bookmarkEnd w:id="146"/>
      <w:bookmarkEnd w:id="147"/>
      <w:bookmarkEnd w:id="148"/>
      <w:bookmarkEnd w:id="149"/>
      <w:bookmarkEnd w:id="150"/>
      <w:bookmarkEnd w:id="151"/>
    </w:p>
    <w:p w14:paraId="5E006598">
      <w:pPr>
        <w:pStyle w:val="25"/>
        <w:numPr>
          <w:ilvl w:val="0"/>
          <w:numId w:val="15"/>
        </w:numPr>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注意事项：</w:t>
      </w:r>
    </w:p>
    <w:p w14:paraId="06E3A6C9">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① 风险提示公告适用于ETF午间溢价率大于等于3%，LOF午间溢价率大于等于5%的情形；ETF收盘溢价率大于等于5%小于10%，LOF收盘溢价率大于等于10%小于20%的情形。</w:t>
      </w:r>
    </w:p>
    <w:p w14:paraId="19785E97">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 xml:space="preserve">② </w:t>
      </w:r>
      <w:r>
        <w:rPr>
          <w:rFonts w:ascii="仿宋_GB2312" w:hAnsi="仿宋" w:eastAsia="仿宋_GB2312"/>
        </w:rPr>
        <w:t>风险提示及</w:t>
      </w:r>
      <w:r>
        <w:rPr>
          <w:rFonts w:hint="eastAsia" w:ascii="仿宋_GB2312" w:hAnsi="仿宋" w:eastAsia="仿宋_GB2312"/>
        </w:rPr>
        <w:t>临时</w:t>
      </w:r>
      <w:r>
        <w:rPr>
          <w:rFonts w:ascii="仿宋_GB2312" w:hAnsi="仿宋" w:eastAsia="仿宋_GB2312"/>
        </w:rPr>
        <w:t>停牌公告</w:t>
      </w:r>
      <w:r>
        <w:rPr>
          <w:rFonts w:hint="eastAsia" w:ascii="仿宋_GB2312" w:hAnsi="仿宋" w:eastAsia="仿宋_GB2312"/>
        </w:rPr>
        <w:t>适用于ETF收盘溢价率大于等于10%，LOF收盘溢价率大于等于20%，和盘中ETF、LOF溢价未有效回落，应基金管理人申请的情形。</w:t>
      </w:r>
    </w:p>
    <w:p w14:paraId="08BAFDD4">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2. 业务受理部门：创新产品部</w:t>
      </w:r>
    </w:p>
    <w:p w14:paraId="16F772A4">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3. 业务办理流程：</w:t>
      </w:r>
    </w:p>
    <w:p w14:paraId="7508ACD1">
      <w:pPr>
        <w:pStyle w:val="25"/>
        <w:snapToGrid w:val="0"/>
        <w:spacing w:before="0" w:beforeAutospacing="0" w:after="0" w:afterAutospacing="0" w:line="360" w:lineRule="auto"/>
        <w:ind w:left="420"/>
        <w:jc w:val="both"/>
        <w:rPr>
          <w:rFonts w:ascii="仿宋_GB2312" w:hAnsi="仿宋" w:eastAsia="仿宋_GB2312"/>
        </w:rPr>
      </w:pPr>
      <w:r>
        <w:rPr>
          <w:rFonts w:hint="eastAsia" w:ascii="仿宋_GB2312" w:hAnsi="仿宋" w:eastAsia="仿宋_GB2312"/>
        </w:rPr>
        <w:t>（T日为溢价情形发生日）</w:t>
      </w:r>
    </w:p>
    <w:p w14:paraId="26A36D61">
      <w:pPr>
        <w:pStyle w:val="25"/>
        <w:snapToGrid w:val="0"/>
        <w:spacing w:before="0" w:beforeAutospacing="0" w:after="0" w:afterAutospacing="0" w:line="360" w:lineRule="auto"/>
        <w:jc w:val="both"/>
        <w:outlineLvl w:val="1"/>
        <w:rPr>
          <w:rFonts w:hint="eastAsia" w:ascii="仿宋_GB2312" w:hAnsi="黑体" w:eastAsia="仿宋_GB2312"/>
          <w:b/>
        </w:rPr>
      </w:pPr>
      <w:bookmarkStart w:id="154" w:name="_Toc718262860"/>
      <w:bookmarkStart w:id="155" w:name="_Toc24028"/>
      <w:r>
        <w:rPr>
          <w:rFonts w:hint="eastAsia" w:ascii="仿宋_GB2312" w:hAnsi="黑体" w:eastAsia="仿宋_GB2312"/>
          <w:b/>
        </w:rPr>
        <w:t>（一）风险提示公告</w:t>
      </w:r>
      <w:bookmarkEnd w:id="154"/>
      <w:bookmarkEnd w:id="155"/>
    </w:p>
    <w:p w14:paraId="13FB683C">
      <w:pPr>
        <w:pStyle w:val="25"/>
        <w:snapToGrid w:val="0"/>
        <w:spacing w:before="0" w:beforeAutospacing="0" w:after="0" w:afterAutospacing="0" w:line="360" w:lineRule="auto"/>
        <w:ind w:firstLine="360" w:firstLineChars="150"/>
        <w:jc w:val="both"/>
        <w:rPr>
          <w:rFonts w:hint="eastAsia" w:ascii="仿宋_GB2312" w:hAnsi="黑体" w:eastAsia="仿宋_GB2312"/>
        </w:rPr>
      </w:pPr>
      <w:bookmarkStart w:id="156" w:name="_Toc615"/>
      <w:r>
        <w:rPr>
          <w:rFonts w:hint="eastAsia" w:ascii="仿宋_GB2312" w:hAnsi="黑体" w:eastAsia="仿宋_GB2312"/>
        </w:rPr>
        <w:t>午间溢价情形</w:t>
      </w:r>
      <w:bookmarkEnd w:id="156"/>
    </w:p>
    <w:p w14:paraId="5162D359">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T日13:00前</w:t>
      </w:r>
    </w:p>
    <w:p w14:paraId="6AAC5963">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基金管理人通过业务管理系统平台菜单“信息披露”-“临时报告”-“提示性公告”提交，公告按照信息披露流程办理。</w:t>
      </w:r>
    </w:p>
    <w:p w14:paraId="3FEC66F3">
      <w:pPr>
        <w:snapToGrid w:val="0"/>
        <w:spacing w:line="360" w:lineRule="auto"/>
        <w:ind w:left="842"/>
        <w:rPr>
          <w:rFonts w:hint="eastAsia" w:ascii="仿宋_GB2312" w:hAnsi="黑体" w:eastAsia="仿宋_GB2312"/>
          <w:b/>
        </w:rPr>
      </w:pPr>
    </w:p>
    <w:p w14:paraId="403FD38F">
      <w:pPr>
        <w:pStyle w:val="25"/>
        <w:snapToGrid w:val="0"/>
        <w:spacing w:before="0" w:beforeAutospacing="0" w:after="0" w:afterAutospacing="0" w:line="360" w:lineRule="auto"/>
        <w:ind w:left="420"/>
        <w:jc w:val="both"/>
        <w:rPr>
          <w:rFonts w:ascii="仿宋_GB2312" w:hAnsi="黑体" w:eastAsia="仿宋_GB2312"/>
        </w:rPr>
      </w:pPr>
      <w:bookmarkStart w:id="157" w:name="_Toc27229"/>
      <w:r>
        <w:rPr>
          <w:rFonts w:hint="eastAsia" w:ascii="仿宋_GB2312" w:hAnsi="黑体" w:eastAsia="仿宋_GB2312"/>
        </w:rPr>
        <w:t>收盘溢价情形</w:t>
      </w:r>
      <w:bookmarkEnd w:id="157"/>
    </w:p>
    <w:p w14:paraId="0811B791">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T日17:00前</w:t>
      </w:r>
    </w:p>
    <w:p w14:paraId="788F423E">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 -“临时报告”-“提示性公告”提交，公告按照信息披露流程办理。</w:t>
      </w:r>
    </w:p>
    <w:p w14:paraId="1C8CC05B">
      <w:pPr>
        <w:pStyle w:val="25"/>
        <w:snapToGrid w:val="0"/>
        <w:spacing w:before="0" w:beforeAutospacing="0" w:after="0" w:afterAutospacing="0" w:line="360" w:lineRule="auto"/>
        <w:jc w:val="both"/>
        <w:outlineLvl w:val="1"/>
        <w:rPr>
          <w:rFonts w:ascii="仿宋_GB2312" w:hAnsi="黑体" w:eastAsia="仿宋_GB2312"/>
          <w:b/>
        </w:rPr>
      </w:pPr>
      <w:bookmarkStart w:id="158" w:name="_Toc490"/>
      <w:bookmarkStart w:id="159" w:name="_Toc628765719"/>
      <w:r>
        <w:rPr>
          <w:rFonts w:hint="eastAsia" w:ascii="仿宋_GB2312" w:hAnsi="黑体" w:eastAsia="仿宋_GB2312"/>
          <w:b/>
        </w:rPr>
        <w:t>（二）</w:t>
      </w:r>
      <w:r>
        <w:rPr>
          <w:rFonts w:ascii="仿宋_GB2312" w:hAnsi="黑体" w:eastAsia="仿宋_GB2312"/>
          <w:b/>
        </w:rPr>
        <w:t>风险提示及临时停牌公告</w:t>
      </w:r>
      <w:bookmarkEnd w:id="158"/>
      <w:bookmarkEnd w:id="159"/>
    </w:p>
    <w:p w14:paraId="6AEA4CA8">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T日16:30前</w:t>
      </w:r>
    </w:p>
    <w:p w14:paraId="15AFBFE7">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基金管理人通过业务管理系统平台菜单“基金停复牌”提交停牌申请函（ETF格式参考附录二附件22，LOF格式参考附录二附件32）。</w:t>
      </w:r>
    </w:p>
    <w:p w14:paraId="1D1AEBE5">
      <w:pPr>
        <w:tabs>
          <w:tab w:val="left" w:pos="420"/>
        </w:tabs>
        <w:snapToGrid w:val="0"/>
        <w:spacing w:line="360" w:lineRule="auto"/>
        <w:rPr>
          <w:rFonts w:ascii="仿宋_GB2312" w:hAnsi="仿宋" w:eastAsia="仿宋_GB2312" w:cs="宋体"/>
          <w:color w:val="000000"/>
          <w:kern w:val="0"/>
          <w:sz w:val="24"/>
        </w:rPr>
      </w:pPr>
    </w:p>
    <w:p w14:paraId="4B5BF72B">
      <w:pPr>
        <w:widowControl/>
        <w:tabs>
          <w:tab w:val="left" w:pos="420"/>
        </w:tabs>
        <w:snapToGrid w:val="0"/>
        <w:spacing w:line="360" w:lineRule="auto"/>
        <w:ind w:left="420"/>
        <w:jc w:val="left"/>
        <w:rPr>
          <w:rFonts w:ascii="仿宋_GB2312" w:hAnsi="仿宋" w:eastAsia="仿宋_GB2312" w:cs="宋体"/>
          <w:color w:val="000000"/>
          <w:kern w:val="0"/>
          <w:sz w:val="24"/>
        </w:rPr>
      </w:pPr>
      <w:r>
        <w:rPr>
          <w:rFonts w:hint="eastAsia" w:ascii="仿宋_GB2312" w:hAnsi="仿宋" w:eastAsia="仿宋_GB2312" w:cs="宋体"/>
          <w:color w:val="000000"/>
          <w:kern w:val="0"/>
          <w:sz w:val="24"/>
        </w:rPr>
        <w:t>T日17:00前</w:t>
      </w:r>
    </w:p>
    <w:p w14:paraId="33AD3A19">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基金管理人通过业务管理系统平台菜单“信息披露”-“基金运作”-“停复牌”提交，公告按照信息披露流程办理。</w:t>
      </w:r>
    </w:p>
    <w:p w14:paraId="1E2A9B28">
      <w:pPr>
        <w:snapToGrid w:val="0"/>
        <w:spacing w:line="360" w:lineRule="auto"/>
        <w:rPr>
          <w:rFonts w:ascii="仿宋_GB2312" w:hAnsi="仿宋" w:eastAsia="仿宋_GB2312" w:cs="宋体"/>
          <w:color w:val="000000"/>
          <w:kern w:val="0"/>
          <w:sz w:val="24"/>
        </w:rPr>
      </w:pPr>
    </w:p>
    <w:p w14:paraId="5AEF1A60">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7E6B729C">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基金停牌。</w:t>
      </w:r>
    </w:p>
    <w:bookmarkEnd w:id="68"/>
    <w:bookmarkEnd w:id="69"/>
    <w:bookmarkEnd w:id="152"/>
    <w:bookmarkEnd w:id="153"/>
    <w:p w14:paraId="75F1EF97">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黑体" w:hAnsi="黑体" w:eastAsia="黑体"/>
          <w:b/>
          <w:sz w:val="32"/>
          <w:szCs w:val="32"/>
        </w:rPr>
        <w:br w:type="page"/>
      </w:r>
      <w:bookmarkStart w:id="160" w:name="_Toc828524941"/>
      <w:bookmarkStart w:id="161" w:name="_Toc28027"/>
      <w:bookmarkStart w:id="162" w:name="_Toc7275"/>
      <w:bookmarkStart w:id="163" w:name="_Toc116311396"/>
      <w:bookmarkStart w:id="164" w:name="_Toc32252"/>
      <w:bookmarkStart w:id="165" w:name="_Toc19000"/>
      <w:bookmarkStart w:id="166" w:name="_Toc22918"/>
      <w:bookmarkStart w:id="167" w:name="_Toc1101"/>
      <w:bookmarkStart w:id="168" w:name="_Toc18391"/>
      <w:bookmarkStart w:id="169" w:name="_Toc3826"/>
      <w:bookmarkStart w:id="170" w:name="_Toc105612285"/>
      <w:bookmarkStart w:id="171" w:name="_Toc19171"/>
      <w:r>
        <w:rPr>
          <w:rFonts w:hint="eastAsia" w:ascii="黑体" w:hAnsi="黑体" w:eastAsia="黑体"/>
          <w:b/>
          <w:sz w:val="32"/>
          <w:szCs w:val="32"/>
        </w:rPr>
        <w:t>第三章   ETF业务</w:t>
      </w:r>
      <w:bookmarkEnd w:id="160"/>
      <w:bookmarkEnd w:id="161"/>
      <w:bookmarkEnd w:id="162"/>
      <w:bookmarkEnd w:id="163"/>
      <w:bookmarkEnd w:id="164"/>
      <w:bookmarkEnd w:id="165"/>
      <w:bookmarkEnd w:id="166"/>
      <w:bookmarkEnd w:id="167"/>
      <w:bookmarkEnd w:id="168"/>
      <w:bookmarkEnd w:id="169"/>
      <w:bookmarkEnd w:id="170"/>
      <w:bookmarkEnd w:id="171"/>
    </w:p>
    <w:p w14:paraId="3DFA04B0">
      <w:pPr>
        <w:pStyle w:val="25"/>
        <w:snapToGrid w:val="0"/>
        <w:spacing w:before="0" w:beforeAutospacing="0" w:after="0" w:afterAutospacing="0" w:line="360" w:lineRule="auto"/>
        <w:jc w:val="center"/>
        <w:rPr>
          <w:rFonts w:hint="eastAsia" w:ascii="黑体" w:hAnsi="黑体" w:eastAsia="黑体"/>
          <w:b/>
          <w:sz w:val="32"/>
          <w:szCs w:val="32"/>
        </w:rPr>
      </w:pPr>
    </w:p>
    <w:p w14:paraId="0BD24C13">
      <w:pPr>
        <w:pStyle w:val="25"/>
        <w:snapToGrid w:val="0"/>
        <w:spacing w:before="0" w:beforeAutospacing="0" w:after="0" w:afterAutospacing="0" w:line="360" w:lineRule="auto"/>
        <w:ind w:firstLine="480" w:firstLineChars="200"/>
        <w:jc w:val="both"/>
        <w:rPr>
          <w:rFonts w:hint="eastAsia" w:ascii="仿宋_GB2312" w:hAnsi="仿宋" w:eastAsia="仿宋_GB2312"/>
          <w:b/>
        </w:rPr>
      </w:pPr>
      <w:r>
        <w:rPr>
          <w:rFonts w:hint="eastAsia" w:ascii="仿宋_GB2312" w:hAnsi="仿宋" w:eastAsia="仿宋_GB2312"/>
          <w:b/>
        </w:rPr>
        <w:t>本章ETF业务范围包括股票ETF、债券ETF、跨境ETF、商品ETF四大类（各类具体细分类型，详见附录三附件3）业务。交易型货币市场基金业务办理参照本章执行。</w:t>
      </w:r>
    </w:p>
    <w:p w14:paraId="0C9DC859">
      <w:pPr>
        <w:pStyle w:val="25"/>
        <w:snapToGrid w:val="0"/>
        <w:spacing w:before="0" w:beforeAutospacing="0" w:after="0" w:afterAutospacing="0" w:line="360" w:lineRule="auto"/>
        <w:jc w:val="both"/>
        <w:rPr>
          <w:rFonts w:hint="eastAsia" w:ascii="仿宋_GB2312" w:hAnsi="仿宋" w:eastAsia="仿宋_GB2312"/>
          <w:b/>
        </w:rPr>
      </w:pPr>
    </w:p>
    <w:p w14:paraId="6B4FC783">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172" w:name="_Toc105612286"/>
      <w:bookmarkStart w:id="173" w:name="_Toc1489621570"/>
      <w:bookmarkStart w:id="174" w:name="_Toc116311397"/>
      <w:bookmarkStart w:id="175" w:name="_Toc27350"/>
      <w:bookmarkStart w:id="176" w:name="_Toc15210"/>
      <w:bookmarkStart w:id="177" w:name="_Toc11115"/>
      <w:bookmarkStart w:id="178" w:name="_Toc12246"/>
      <w:bookmarkStart w:id="179" w:name="_Toc4483"/>
      <w:bookmarkStart w:id="180" w:name="_Toc8369"/>
      <w:bookmarkStart w:id="181" w:name="_Toc31516"/>
      <w:bookmarkStart w:id="182" w:name="_Toc8065"/>
      <w:bookmarkStart w:id="183" w:name="_Toc10582"/>
      <w:r>
        <w:rPr>
          <w:rFonts w:hint="eastAsia" w:ascii="黑体" w:hAnsi="黑体" w:eastAsia="黑体"/>
          <w:b/>
          <w:sz w:val="28"/>
          <w:szCs w:val="28"/>
        </w:rPr>
        <w:t>ETF网上现金发行</w:t>
      </w:r>
      <w:bookmarkEnd w:id="172"/>
      <w:bookmarkEnd w:id="173"/>
      <w:bookmarkEnd w:id="174"/>
      <w:bookmarkEnd w:id="175"/>
      <w:bookmarkEnd w:id="176"/>
      <w:bookmarkEnd w:id="177"/>
      <w:bookmarkEnd w:id="178"/>
      <w:bookmarkEnd w:id="179"/>
      <w:bookmarkEnd w:id="180"/>
      <w:bookmarkEnd w:id="181"/>
      <w:bookmarkEnd w:id="182"/>
      <w:bookmarkEnd w:id="183"/>
    </w:p>
    <w:p w14:paraId="4A2303EB">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B9661EF">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4AF37FD3">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本流程主要涉及ETF网上现金发行，ETF网下现金发行请查阅中国结算网站相关内容。</w:t>
      </w:r>
    </w:p>
    <w:p w14:paraId="578AF776">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本流程发起前，基金管理人需通过业务管理系统平台菜单“业务申请-基本信息申请-ISIN代码管理”提交ETF的ISIN码信息。</w:t>
      </w:r>
    </w:p>
    <w:p w14:paraId="09A4D78A">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基金管理人首次在本所发行、上市ETF品种，或近两年内未在本所发行上市同类型ETF产品的（有存续产品的除外），应在ETF发行前完成技术实验室测试，具体流程可参考“第二章 常规业务-二、基金技术实验室测试”。</w:t>
      </w:r>
    </w:p>
    <w:p w14:paraId="18880676">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网上现金发行期内基金管理人可以申请变更网上现金认购终止日。</w:t>
      </w:r>
    </w:p>
    <w:p w14:paraId="7515D4FE">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65D5ACB9">
      <w:pPr>
        <w:pStyle w:val="25"/>
        <w:snapToGrid w:val="0"/>
        <w:spacing w:before="0" w:beforeAutospacing="0" w:after="0" w:afterAutospacing="0" w:line="360" w:lineRule="auto"/>
        <w:ind w:left="420" w:firstLine="360" w:firstLineChars="150"/>
        <w:jc w:val="both"/>
        <w:rPr>
          <w:rFonts w:hint="eastAsia" w:ascii="仿宋_GB2312" w:hAnsi="仿宋" w:eastAsia="仿宋_GB2312"/>
        </w:rPr>
      </w:pPr>
      <w:r>
        <w:rPr>
          <w:rFonts w:hint="eastAsia" w:ascii="仿宋_GB2312" w:hAnsi="仿宋" w:eastAsia="仿宋_GB2312"/>
        </w:rPr>
        <w:t>（FT日为网下现金发行首日，T日为网上现金发行起始日,L日网上现金发行终止日，X日为网上现金发行期内任一日，Z日为比例配售日，k为配售比例）</w:t>
      </w:r>
    </w:p>
    <w:p w14:paraId="1DE76F50">
      <w:pPr>
        <w:snapToGrid w:val="0"/>
        <w:spacing w:line="360" w:lineRule="auto"/>
        <w:rPr>
          <w:rFonts w:hint="eastAsia" w:ascii="仿宋_GB2312" w:hAnsi="仿宋" w:eastAsia="仿宋_GB2312" w:cs="宋体"/>
          <w:color w:val="000000"/>
          <w:kern w:val="0"/>
          <w:sz w:val="24"/>
        </w:rPr>
      </w:pPr>
    </w:p>
    <w:p w14:paraId="5407A03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FT-5日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525760C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基金管理人获得中国证监会批文后，可以向本所正式提出协助发行申请，包括：</w:t>
      </w:r>
    </w:p>
    <w:p w14:paraId="2DD1EBAD">
      <w:pPr>
        <w:numPr>
          <w:ilvl w:val="0"/>
          <w:numId w:val="18"/>
        </w:numPr>
        <w:tabs>
          <w:tab w:val="left" w:pos="1320"/>
          <w:tab w:val="clear" w:pos="90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协助发行申请函（如有发行规模限制，须注明发行规模上限，及实施网上现金认购末日比例配售方式，格式参考附录二附件5）；</w:t>
      </w:r>
    </w:p>
    <w:p w14:paraId="240CB16B">
      <w:pPr>
        <w:numPr>
          <w:ilvl w:val="0"/>
          <w:numId w:val="18"/>
        </w:numPr>
        <w:tabs>
          <w:tab w:val="left" w:pos="1320"/>
          <w:tab w:val="clear" w:pos="90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w:t>
      </w:r>
    </w:p>
    <w:p w14:paraId="2639210D">
      <w:pPr>
        <w:numPr>
          <w:ilvl w:val="0"/>
          <w:numId w:val="18"/>
        </w:numPr>
        <w:tabs>
          <w:tab w:val="left" w:pos="1320"/>
          <w:tab w:val="clear" w:pos="90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指数授权正式文件的复印件（如ETF有跟踪标的指数）；</w:t>
      </w:r>
    </w:p>
    <w:p w14:paraId="1AA124F9">
      <w:pPr>
        <w:numPr>
          <w:ilvl w:val="0"/>
          <w:numId w:val="18"/>
        </w:numPr>
        <w:tabs>
          <w:tab w:val="left" w:pos="1320"/>
          <w:tab w:val="clear" w:pos="90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发行主协调人席位及账户（格式参考附录二附件6）</w:t>
      </w:r>
      <w:r>
        <w:rPr>
          <w:rFonts w:ascii="仿宋_GB2312" w:hAnsi="仿宋" w:eastAsia="仿宋_GB2312" w:cs="宋体"/>
          <w:color w:val="000000"/>
          <w:kern w:val="0"/>
          <w:sz w:val="24"/>
        </w:rPr>
        <w:t>；</w:t>
      </w:r>
    </w:p>
    <w:p w14:paraId="164014C0">
      <w:pPr>
        <w:numPr>
          <w:ilvl w:val="0"/>
          <w:numId w:val="18"/>
        </w:numPr>
        <w:tabs>
          <w:tab w:val="left" w:pos="1320"/>
          <w:tab w:val="clear" w:pos="90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发行法律文件，包括发售公告、招募说明书、基金产品资料概要、基金合同</w:t>
      </w:r>
      <w:r>
        <w:rPr>
          <w:rFonts w:ascii="仿宋_GB2312" w:hAnsi="仿宋" w:eastAsia="仿宋_GB2312" w:cs="宋体"/>
          <w:color w:val="000000"/>
          <w:kern w:val="0"/>
          <w:sz w:val="24"/>
        </w:rPr>
        <w:t>、托管协议</w:t>
      </w:r>
      <w:r>
        <w:rPr>
          <w:rFonts w:hint="eastAsia" w:ascii="仿宋_GB2312" w:hAnsi="仿宋" w:eastAsia="仿宋_GB2312" w:cs="宋体"/>
          <w:color w:val="000000"/>
          <w:kern w:val="0"/>
          <w:sz w:val="24"/>
        </w:rPr>
        <w:t>等；</w:t>
      </w:r>
    </w:p>
    <w:p w14:paraId="5F2CE6B0">
      <w:pPr>
        <w:numPr>
          <w:ilvl w:val="0"/>
          <w:numId w:val="18"/>
        </w:numPr>
        <w:tabs>
          <w:tab w:val="left" w:pos="1320"/>
          <w:tab w:val="clear" w:pos="90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与中国结算签署的《证券登记服务协议》及其相关附加协议的复印件；</w:t>
      </w:r>
    </w:p>
    <w:p w14:paraId="251EECCC">
      <w:pPr>
        <w:numPr>
          <w:ilvl w:val="0"/>
          <w:numId w:val="18"/>
        </w:numPr>
        <w:tabs>
          <w:tab w:val="left" w:pos="1320"/>
          <w:tab w:val="clear" w:pos="90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基金管理人ETF内部运作管理规范，包括内部ETF运作管理架构、运营操作流程（申赎清单生成及传送机制）、岗位设置及相关人员的职责、风险防范措施、重要岗位人员联系方式和指定联系人等；</w:t>
      </w:r>
    </w:p>
    <w:p w14:paraId="4E417C39">
      <w:pPr>
        <w:numPr>
          <w:ilvl w:val="0"/>
          <w:numId w:val="18"/>
        </w:numPr>
        <w:tabs>
          <w:tab w:val="left" w:pos="1320"/>
          <w:tab w:val="clear" w:pos="90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按需要出具技术实验室测试反馈表；</w:t>
      </w:r>
    </w:p>
    <w:p w14:paraId="2FEE2FEF">
      <w:pPr>
        <w:numPr>
          <w:ilvl w:val="0"/>
          <w:numId w:val="18"/>
        </w:numPr>
        <w:tabs>
          <w:tab w:val="left" w:pos="1320"/>
          <w:tab w:val="clear" w:pos="90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涉及指数基金的，提交向中国证监会申请基金注册时提交的关于标的指数符合相关要求的材料、标的指数或者其编制方案与申请基金注册时有无重大变化的说明及承诺（格式参考附录二附件7）；</w:t>
      </w:r>
    </w:p>
    <w:p w14:paraId="5B144373">
      <w:pPr>
        <w:numPr>
          <w:ilvl w:val="0"/>
          <w:numId w:val="18"/>
        </w:numPr>
        <w:tabs>
          <w:tab w:val="left" w:pos="1320"/>
          <w:tab w:val="clear" w:pos="90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6D14D2DC">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其中，协助发行申请函、发行主协调人席位及账户、基金管理人ETF内部运作管理规范、按需出具的技术实验室测试反馈表、向中国证监会申请基金注册时提交的关于标的指数符合相关要求的材料、标的指数或者其编制方案与申请基金注册时有无重大变化的说明及承诺需加盖公司公章。全部申请材料以PDF格式电子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0EA4A7D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基金管理人若无本所CA证书，需按证书申请流程提交材料办理CA证书申请（具体请登录“</w:t>
      </w:r>
      <w:r>
        <w:rPr>
          <w:rFonts w:hint="eastAsia" w:ascii="仿宋_GB2312" w:hAnsi="仿宋" w:eastAsia="仿宋_GB2312"/>
          <w:sz w:val="24"/>
        </w:rPr>
        <w:t>本所网站－服务－CA服务－业务流程</w:t>
      </w:r>
      <w:r>
        <w:rPr>
          <w:rFonts w:hint="eastAsia" w:ascii="仿宋_GB2312" w:hAnsi="仿宋" w:eastAsia="仿宋_GB2312" w:cs="宋体"/>
          <w:color w:val="000000"/>
          <w:kern w:val="0"/>
          <w:sz w:val="24"/>
        </w:rPr>
        <w:t>”）。</w:t>
      </w:r>
    </w:p>
    <w:p w14:paraId="1CB22764">
      <w:pPr>
        <w:snapToGrid w:val="0"/>
        <w:spacing w:line="360" w:lineRule="auto"/>
        <w:rPr>
          <w:rFonts w:hint="eastAsia" w:ascii="仿宋_GB2312" w:hAnsi="仿宋" w:eastAsia="仿宋_GB2312" w:cs="宋体"/>
          <w:color w:val="000000"/>
          <w:kern w:val="0"/>
          <w:sz w:val="24"/>
        </w:rPr>
      </w:pPr>
    </w:p>
    <w:p w14:paraId="6AB0B4D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FT-3日前</w:t>
      </w:r>
    </w:p>
    <w:p w14:paraId="5AC80EC6">
      <w:pPr>
        <w:numPr>
          <w:ilvl w:val="0"/>
          <w:numId w:val="6"/>
        </w:numPr>
        <w:snapToGrid w:val="0"/>
        <w:spacing w:line="360" w:lineRule="auto"/>
        <w:ind w:firstLine="480" w:firstLineChars="200"/>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创新产品部自收到基金管理人申请材料之日起2个工作日内，受理申请材料</w:t>
      </w:r>
      <w:r>
        <w:rPr>
          <w:rFonts w:ascii="仿宋_GB2312" w:hAnsi="仿宋" w:eastAsia="仿宋_GB2312" w:cs="宋体"/>
          <w:color w:val="000000"/>
          <w:kern w:val="0"/>
          <w:sz w:val="24"/>
        </w:rPr>
        <w:t>并</w:t>
      </w:r>
      <w:r>
        <w:rPr>
          <w:rFonts w:hint="eastAsia" w:ascii="仿宋_GB2312" w:hAnsi="仿宋" w:eastAsia="仿宋_GB2312" w:cs="宋体"/>
          <w:color w:val="000000"/>
          <w:kern w:val="0"/>
          <w:sz w:val="24"/>
        </w:rPr>
        <w:t>函复基金管理人。</w:t>
      </w:r>
    </w:p>
    <w:p w14:paraId="55EE7FBD">
      <w:pPr>
        <w:snapToGrid w:val="0"/>
        <w:spacing w:line="360" w:lineRule="auto"/>
        <w:ind w:left="420" w:leftChars="200"/>
        <w:rPr>
          <w:rFonts w:hint="eastAsia" w:ascii="仿宋_GB2312" w:hAnsi="仿宋" w:eastAsia="仿宋_GB2312" w:cs="宋体"/>
          <w:color w:val="000000"/>
          <w:kern w:val="0"/>
          <w:sz w:val="24"/>
        </w:rPr>
      </w:pPr>
    </w:p>
    <w:p w14:paraId="3429CEB0">
      <w:pPr>
        <w:snapToGrid w:val="0"/>
        <w:spacing w:line="360" w:lineRule="auto"/>
        <w:ind w:left="420"/>
        <w:rPr>
          <w:rFonts w:hint="eastAsia" w:ascii="仿宋_GB2312" w:hAnsi="仿宋" w:eastAsia="仿宋_GB2312" w:cs="宋体"/>
          <w:color w:val="000000"/>
          <w:kern w:val="0"/>
          <w:sz w:val="24"/>
        </w:rPr>
      </w:pPr>
    </w:p>
    <w:p w14:paraId="5CC0C89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FT-3日前</w:t>
      </w:r>
    </w:p>
    <w:p w14:paraId="4132FBA4">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基金管理人选取具有基金销售业务资格的本所会员进行网上现金发行业务。</w:t>
      </w:r>
    </w:p>
    <w:p w14:paraId="4582B27F">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基金管理人应选取具有基金销售业务资格的本所会员作为主发行协调人，并与主发行协调人签订协议，确定在ETF发行期间各方的权利和责任，同时将协议复印件通过业务管理系统平台菜单“材料报送”报送本所创新产品部。</w:t>
      </w:r>
    </w:p>
    <w:p w14:paraId="69C2B738">
      <w:pPr>
        <w:tabs>
          <w:tab w:val="left" w:pos="420"/>
        </w:tabs>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FT-3日前（自然日）</w:t>
      </w:r>
    </w:p>
    <w:p w14:paraId="75584D88">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基金管理人按信息披露要求通过业务管理系统平台菜单“信息披露”，向本所提交发行相关公告。公告通过后，本所网站将根据</w:t>
      </w:r>
      <w:r>
        <w:rPr>
          <w:rFonts w:ascii="仿宋_GB2312" w:hAnsi="仿宋" w:eastAsia="仿宋_GB2312" w:cs="宋体"/>
          <w:kern w:val="0"/>
          <w:sz w:val="24"/>
        </w:rPr>
        <w:t>公告</w:t>
      </w:r>
      <w:r>
        <w:rPr>
          <w:rFonts w:hint="eastAsia" w:ascii="仿宋_GB2312" w:hAnsi="仿宋" w:eastAsia="仿宋_GB2312" w:cs="宋体"/>
          <w:kern w:val="0"/>
          <w:sz w:val="24"/>
        </w:rPr>
        <w:t>日期正式发布。如基金产品有发行上限约束，则应在发售公告或相关公告中明确发行上限以及网上现金比例配售的安排。</w:t>
      </w:r>
    </w:p>
    <w:p w14:paraId="3A2F3E75">
      <w:pPr>
        <w:tabs>
          <w:tab w:val="left" w:pos="2730"/>
        </w:tabs>
        <w:snapToGrid w:val="0"/>
        <w:spacing w:line="360" w:lineRule="auto"/>
        <w:ind w:left="420"/>
        <w:rPr>
          <w:rFonts w:hint="eastAsia" w:ascii="仿宋_GB2312" w:hAnsi="仿宋" w:eastAsia="仿宋_GB2312" w:cs="宋体"/>
          <w:kern w:val="0"/>
          <w:sz w:val="24"/>
        </w:rPr>
      </w:pPr>
    </w:p>
    <w:p w14:paraId="4247D547">
      <w:pPr>
        <w:tabs>
          <w:tab w:val="left" w:pos="2730"/>
        </w:tabs>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T-4日</w:t>
      </w:r>
      <w:r>
        <w:rPr>
          <w:rFonts w:ascii="仿宋_GB2312" w:hAnsi="仿宋" w:eastAsia="仿宋_GB2312" w:cs="宋体"/>
          <w:kern w:val="0"/>
          <w:sz w:val="24"/>
        </w:rPr>
        <w:t>（含）</w:t>
      </w:r>
      <w:r>
        <w:rPr>
          <w:rFonts w:hint="eastAsia" w:ascii="仿宋_GB2312" w:hAnsi="仿宋" w:eastAsia="仿宋_GB2312" w:cs="宋体"/>
          <w:color w:val="000000"/>
          <w:kern w:val="0"/>
          <w:sz w:val="24"/>
        </w:rPr>
        <w:t>12:00</w:t>
      </w:r>
      <w:r>
        <w:rPr>
          <w:rFonts w:hint="eastAsia" w:ascii="仿宋_GB2312" w:hAnsi="仿宋" w:eastAsia="仿宋_GB2312" w:cs="宋体"/>
          <w:kern w:val="0"/>
          <w:sz w:val="24"/>
        </w:rPr>
        <w:t>前（此处T日为原网上现金认购起始日与变更后网上现金认购起始日的孰早日）</w:t>
      </w:r>
    </w:p>
    <w:p w14:paraId="12E04F8D">
      <w:pPr>
        <w:numPr>
          <w:ilvl w:val="0"/>
          <w:numId w:val="6"/>
        </w:numPr>
        <w:wordWrap w:val="0"/>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如有需要，基金管理人可以向创新产品部申请变更发行时间（格式参考附录二附件8），</w:t>
      </w:r>
      <w:r>
        <w:rPr>
          <w:rFonts w:hint="eastAsia" w:ascii="仿宋_GB2312" w:hAnsi="仿宋" w:eastAsia="仿宋_GB2312" w:cs="宋体"/>
          <w:color w:val="000000"/>
          <w:kern w:val="0"/>
          <w:sz w:val="24"/>
        </w:rPr>
        <w:t>并将申请函电子件发送至本所创新产品部收文邮箱：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kern w:val="0"/>
          <w:sz w:val="24"/>
        </w:rPr>
        <w:t>。</w:t>
      </w:r>
    </w:p>
    <w:p w14:paraId="7C53D118">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在收到创新产品部</w:t>
      </w:r>
      <w:r>
        <w:rPr>
          <w:rFonts w:ascii="仿宋_GB2312" w:hAnsi="仿宋" w:eastAsia="仿宋_GB2312" w:cs="宋体"/>
          <w:kern w:val="0"/>
          <w:sz w:val="24"/>
        </w:rPr>
        <w:t>复</w:t>
      </w:r>
      <w:r>
        <w:rPr>
          <w:rFonts w:hint="eastAsia" w:ascii="仿宋_GB2312" w:hAnsi="仿宋" w:eastAsia="仿宋_GB2312" w:cs="宋体"/>
          <w:kern w:val="0"/>
          <w:sz w:val="24"/>
        </w:rPr>
        <w:t>函后，如已于业务管理系统平台提交过ETF发行业务流程的，需再通过业务管理系统平台菜单“业务申请-ETF基金-发行前变更”提交ETF发行</w:t>
      </w:r>
      <w:r>
        <w:rPr>
          <w:rFonts w:ascii="仿宋_GB2312" w:hAnsi="仿宋" w:eastAsia="仿宋_GB2312" w:cs="宋体"/>
          <w:kern w:val="0"/>
          <w:sz w:val="24"/>
        </w:rPr>
        <w:t>前</w:t>
      </w:r>
      <w:r>
        <w:rPr>
          <w:rFonts w:hint="eastAsia" w:ascii="仿宋_GB2312" w:hAnsi="仿宋" w:eastAsia="仿宋_GB2312" w:cs="宋体"/>
          <w:kern w:val="0"/>
          <w:sz w:val="24"/>
        </w:rPr>
        <w:t>变更业务申请。</w:t>
      </w:r>
    </w:p>
    <w:p w14:paraId="063DEE49">
      <w:pPr>
        <w:snapToGrid w:val="0"/>
        <w:spacing w:line="360" w:lineRule="auto"/>
        <w:ind w:left="900"/>
        <w:rPr>
          <w:rFonts w:hint="eastAsia" w:ascii="仿宋_GB2312" w:hAnsi="仿宋" w:eastAsia="仿宋_GB2312" w:cs="宋体"/>
          <w:kern w:val="0"/>
          <w:sz w:val="24"/>
        </w:rPr>
      </w:pPr>
    </w:p>
    <w:p w14:paraId="7A8AB96D">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T-4日</w:t>
      </w:r>
      <w:r>
        <w:rPr>
          <w:rFonts w:ascii="仿宋_GB2312" w:hAnsi="仿宋" w:eastAsia="仿宋_GB2312" w:cs="宋体"/>
          <w:kern w:val="0"/>
          <w:sz w:val="24"/>
        </w:rPr>
        <w:t>（含）</w:t>
      </w:r>
      <w:r>
        <w:rPr>
          <w:rFonts w:hint="eastAsia" w:ascii="仿宋_GB2312" w:hAnsi="仿宋" w:eastAsia="仿宋_GB2312" w:cs="宋体"/>
          <w:kern w:val="0"/>
          <w:sz w:val="24"/>
        </w:rPr>
        <w:t>前</w:t>
      </w:r>
    </w:p>
    <w:p w14:paraId="319A4403">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基金管理人应通过业务管理系统平台菜单“业务申请-ETF基金-发行”提交ETF发行业务申请。</w:t>
      </w:r>
    </w:p>
    <w:p w14:paraId="2A134D0F">
      <w:pPr>
        <w:snapToGrid w:val="0"/>
        <w:spacing w:line="360" w:lineRule="auto"/>
        <w:rPr>
          <w:rFonts w:hint="eastAsia" w:ascii="仿宋_GB2312" w:hAnsi="仿宋" w:eastAsia="仿宋_GB2312" w:cs="宋体"/>
          <w:kern w:val="0"/>
          <w:sz w:val="24"/>
        </w:rPr>
      </w:pPr>
    </w:p>
    <w:p w14:paraId="1CE00CB1">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T日</w:t>
      </w:r>
    </w:p>
    <w:p w14:paraId="7EC45F6C">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网上现金发行首日</w:t>
      </w:r>
    </w:p>
    <w:p w14:paraId="7E9AAA84">
      <w:pPr>
        <w:snapToGrid w:val="0"/>
        <w:spacing w:line="360" w:lineRule="auto"/>
        <w:ind w:left="420"/>
        <w:rPr>
          <w:rFonts w:hint="eastAsia" w:ascii="仿宋_GB2312" w:hAnsi="仿宋" w:eastAsia="仿宋_GB2312" w:cs="宋体"/>
          <w:kern w:val="0"/>
          <w:sz w:val="24"/>
        </w:rPr>
      </w:pPr>
    </w:p>
    <w:p w14:paraId="0448BF6F">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T日至L日</w:t>
      </w:r>
    </w:p>
    <w:p w14:paraId="6EDDE5E2">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L日为网上现金发行终止日。</w:t>
      </w:r>
    </w:p>
    <w:p w14:paraId="4C8B0756">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T日至L日每日15:30前，如需紧急变更网上现金认购终止日，应通过业务管理系统平台菜单“业务申请-ETF基金-发行变更”提交申请函（格式参考附录二附件8），变更后的网上现金认购终止日最早可为申请日。基金管理人申请变更网上现金认购终止日的，应当及时向市场公告，公告通过业务管理系统平台菜单“信息披露-常规公告”提交，一级公告为“基金运作”，二级公告为“紧急公告”。</w:t>
      </w:r>
    </w:p>
    <w:p w14:paraId="685D657F">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T日至L日每日9:30-15:00，基金管理人可通过</w:t>
      </w:r>
      <w:r>
        <w:rPr>
          <w:rFonts w:hint="eastAsia" w:ascii="仿宋_GB2312" w:hAnsi="仿宋" w:eastAsia="仿宋_GB2312" w:cs="宋体"/>
          <w:color w:val="000000"/>
          <w:kern w:val="0"/>
          <w:sz w:val="24"/>
        </w:rPr>
        <w:t>业务管理系统平台菜单“查询统计-ETF网上现金发行数据查询”实时查询网上现金发行总量</w:t>
      </w:r>
      <w:r>
        <w:rPr>
          <w:rFonts w:hint="eastAsia" w:ascii="仿宋_GB2312" w:hAnsi="仿宋" w:eastAsia="仿宋_GB2312" w:cs="宋体"/>
          <w:kern w:val="0"/>
          <w:sz w:val="24"/>
        </w:rPr>
        <w:t>。</w:t>
      </w:r>
    </w:p>
    <w:p w14:paraId="5BB8189D">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T日至L日每日16:30后，基金管理人可通过</w:t>
      </w:r>
      <w:r>
        <w:rPr>
          <w:rFonts w:hint="eastAsia" w:ascii="仿宋_GB2312" w:hAnsi="仿宋" w:eastAsia="仿宋_GB2312" w:cs="宋体"/>
          <w:color w:val="000000"/>
          <w:kern w:val="0"/>
          <w:sz w:val="24"/>
        </w:rPr>
        <w:t>业务管理系统平台菜单“查询统计-ETF网上现金发行数据查询”导出每日网上现金发行明细数据</w:t>
      </w:r>
      <w:r>
        <w:rPr>
          <w:rFonts w:hint="eastAsia" w:ascii="仿宋_GB2312" w:hAnsi="仿宋" w:eastAsia="仿宋_GB2312" w:cs="宋体"/>
          <w:kern w:val="0"/>
          <w:sz w:val="24"/>
        </w:rPr>
        <w:t>。</w:t>
      </w:r>
    </w:p>
    <w:p w14:paraId="6258FD7A">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如网上现金代销机构在网上现金认购期间发生当日（X日）ETF认购资金交收未到位的情况，应在X+1日（</w:t>
      </w:r>
      <w:r>
        <w:rPr>
          <w:rFonts w:hint="eastAsia" w:ascii="仿宋_GB2312" w:hAnsi="仿宋" w:eastAsia="仿宋_GB2312"/>
          <w:sz w:val="24"/>
        </w:rPr>
        <w:t>X日为网上现金发行期内任一日）</w:t>
      </w:r>
      <w:r>
        <w:rPr>
          <w:rFonts w:hint="eastAsia" w:ascii="仿宋_GB2312" w:hAnsi="仿宋" w:eastAsia="仿宋_GB2312" w:cs="宋体"/>
          <w:kern w:val="0"/>
          <w:sz w:val="24"/>
        </w:rPr>
        <w:t>16:00前向本所提交《ETF认购资金未到位情况表》（格式参考附录二附件9）。</w:t>
      </w:r>
    </w:p>
    <w:p w14:paraId="58C172F6">
      <w:pPr>
        <w:snapToGrid w:val="0"/>
        <w:spacing w:line="360" w:lineRule="auto"/>
        <w:ind w:left="900"/>
        <w:rPr>
          <w:rFonts w:hint="eastAsia" w:ascii="仿宋_GB2312" w:hAnsi="仿宋" w:eastAsia="仿宋_GB2312" w:cs="宋体"/>
          <w:kern w:val="0"/>
          <w:sz w:val="24"/>
        </w:rPr>
      </w:pPr>
    </w:p>
    <w:p w14:paraId="474EEB57">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L日</w:t>
      </w:r>
    </w:p>
    <w:p w14:paraId="133A88AB">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网上现金发行终止日</w:t>
      </w:r>
    </w:p>
    <w:p w14:paraId="3557D317">
      <w:pPr>
        <w:snapToGrid w:val="0"/>
        <w:spacing w:line="360" w:lineRule="auto"/>
        <w:rPr>
          <w:rFonts w:hint="eastAsia" w:ascii="仿宋_GB2312" w:hAnsi="仿宋" w:eastAsia="仿宋_GB2312" w:cs="宋体"/>
          <w:kern w:val="0"/>
          <w:sz w:val="24"/>
        </w:rPr>
      </w:pPr>
    </w:p>
    <w:p w14:paraId="797F84F6">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L+1日17:00前</w:t>
      </w:r>
    </w:p>
    <w:p w14:paraId="46F2A89F">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如网上现金认购的申报规模超过基金管理人设定的网上现金规模上限，基金管理人应另向本所提交ETF网上现金发行末日比例配售申请（格式参考附录二附件10），明确比例配售日Z（T≤Z≤L）与配售比例k（0&lt;k&lt;100%）。</w:t>
      </w:r>
    </w:p>
    <w:p w14:paraId="0A6158D2">
      <w:pPr>
        <w:snapToGrid w:val="0"/>
        <w:spacing w:line="360" w:lineRule="auto"/>
        <w:ind w:left="420"/>
        <w:rPr>
          <w:rFonts w:hint="eastAsia" w:ascii="仿宋_GB2312" w:hAnsi="仿宋" w:eastAsia="仿宋_GB2312" w:cs="宋体"/>
          <w:kern w:val="0"/>
          <w:sz w:val="24"/>
        </w:rPr>
      </w:pPr>
    </w:p>
    <w:p w14:paraId="13964F93">
      <w:pPr>
        <w:snapToGrid w:val="0"/>
        <w:spacing w:line="360" w:lineRule="auto"/>
        <w:ind w:left="420"/>
        <w:jc w:val="left"/>
        <w:rPr>
          <w:rFonts w:hint="eastAsia" w:ascii="仿宋_GB2312" w:hAnsi="仿宋" w:eastAsia="仿宋_GB2312" w:cs="宋体"/>
          <w:kern w:val="0"/>
          <w:sz w:val="24"/>
        </w:rPr>
      </w:pPr>
      <w:r>
        <w:rPr>
          <w:rFonts w:hint="eastAsia" w:ascii="仿宋_GB2312" w:hAnsi="仿宋" w:eastAsia="仿宋_GB2312" w:cs="宋体"/>
          <w:kern w:val="0"/>
          <w:sz w:val="24"/>
        </w:rPr>
        <w:t>L+2日</w:t>
      </w:r>
    </w:p>
    <w:p w14:paraId="610A36F9">
      <w:pPr>
        <w:snapToGrid w:val="0"/>
        <w:spacing w:line="360" w:lineRule="auto"/>
        <w:ind w:left="900"/>
        <w:rPr>
          <w:rFonts w:hint="eastAsia" w:ascii="仿宋_GB2312" w:hAnsi="仿宋" w:eastAsia="仿宋_GB2312" w:cs="宋体"/>
          <w:kern w:val="0"/>
          <w:sz w:val="24"/>
        </w:rPr>
      </w:pPr>
      <w:r>
        <w:rPr>
          <w:rFonts w:hint="eastAsia" w:ascii="仿宋_GB2312" w:hAnsi="仿宋" w:eastAsia="仿宋_GB2312" w:cs="宋体"/>
          <w:kern w:val="0"/>
          <w:sz w:val="24"/>
        </w:rPr>
        <w:t>先对未到位资金进行处理（如有）：</w:t>
      </w:r>
    </w:p>
    <w:p w14:paraId="49CDDE7F">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本所根据网上现金代销机构在网上现金发行期间提交的《ETF认购资金未到位情况表》和中国证券登记结算有限责任公司提供的资金数据，对未到位资金的认购申报进行无效处理。</w:t>
      </w:r>
    </w:p>
    <w:p w14:paraId="0A185543">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网上现金代销机构在规定时间内未提交情况表的，本所在该网上现金代销机构认购申报的总量范围内，按照申报时间顺序从后往前依次进行无效处理，直至其代办的认购申报总量与实际到位资金相符。认购资金未到位的法律责任和后果由网上现金代销机构自行承担。</w:t>
      </w:r>
    </w:p>
    <w:p w14:paraId="283C0D29">
      <w:pPr>
        <w:snapToGrid w:val="0"/>
        <w:spacing w:line="360" w:lineRule="auto"/>
        <w:ind w:left="900"/>
        <w:rPr>
          <w:rFonts w:hint="eastAsia" w:ascii="仿宋_GB2312" w:hAnsi="仿宋" w:eastAsia="仿宋_GB2312" w:cs="宋体"/>
          <w:kern w:val="0"/>
          <w:sz w:val="24"/>
        </w:rPr>
      </w:pPr>
    </w:p>
    <w:p w14:paraId="4C228617">
      <w:pPr>
        <w:snapToGrid w:val="0"/>
        <w:spacing w:line="360" w:lineRule="auto"/>
        <w:ind w:left="900"/>
        <w:rPr>
          <w:rFonts w:hint="eastAsia" w:ascii="仿宋_GB2312" w:hAnsi="仿宋" w:eastAsia="仿宋_GB2312" w:cs="宋体"/>
          <w:kern w:val="0"/>
          <w:sz w:val="24"/>
        </w:rPr>
      </w:pPr>
      <w:r>
        <w:rPr>
          <w:rFonts w:hint="eastAsia" w:ascii="仿宋_GB2312" w:hAnsi="仿宋" w:eastAsia="仿宋_GB2312" w:cs="宋体"/>
          <w:kern w:val="0"/>
          <w:sz w:val="24"/>
        </w:rPr>
        <w:t>后进行末日比例配售处理（如有）：</w:t>
      </w:r>
    </w:p>
    <w:p w14:paraId="040E1C0A">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本所将根据基金管理人申请的比例配售日Z日及配售比例k，对Z日的网上现金认购有效申报，逐笔按k进行比例配售，确认的基金份额保留至整数位（向下取整）；对Z日之前的网上现金认购有效申报全部确认，对Z日之后的网上现金认购有效申报确认为0。未确认的认购份额对应款项退回至投资者资金账户。</w:t>
      </w:r>
    </w:p>
    <w:p w14:paraId="6AA071F6">
      <w:pPr>
        <w:snapToGrid w:val="0"/>
        <w:spacing w:line="360" w:lineRule="auto"/>
        <w:ind w:left="420"/>
        <w:rPr>
          <w:rFonts w:hint="eastAsia" w:ascii="仿宋_GB2312" w:hAnsi="仿宋" w:eastAsia="仿宋_GB2312" w:cs="宋体"/>
          <w:kern w:val="0"/>
          <w:sz w:val="24"/>
        </w:rPr>
      </w:pPr>
    </w:p>
    <w:p w14:paraId="7BA47557">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L+</w:t>
      </w:r>
      <w:r>
        <w:rPr>
          <w:rFonts w:ascii="仿宋_GB2312" w:hAnsi="仿宋" w:eastAsia="仿宋_GB2312" w:cs="宋体"/>
          <w:kern w:val="0"/>
          <w:sz w:val="24"/>
        </w:rPr>
        <w:t>2</w:t>
      </w:r>
      <w:r>
        <w:rPr>
          <w:rFonts w:hint="eastAsia" w:ascii="仿宋_GB2312" w:hAnsi="仿宋" w:eastAsia="仿宋_GB2312" w:cs="宋体"/>
          <w:kern w:val="0"/>
          <w:sz w:val="24"/>
        </w:rPr>
        <w:t>日</w:t>
      </w:r>
      <w:r>
        <w:rPr>
          <w:rFonts w:ascii="仿宋_GB2312" w:hAnsi="仿宋" w:eastAsia="仿宋_GB2312" w:cs="宋体"/>
          <w:kern w:val="0"/>
          <w:sz w:val="24"/>
        </w:rPr>
        <w:t>或</w:t>
      </w:r>
      <w:r>
        <w:rPr>
          <w:rFonts w:hint="eastAsia" w:ascii="仿宋_GB2312" w:hAnsi="仿宋" w:eastAsia="仿宋_GB2312" w:cs="宋体"/>
          <w:kern w:val="0"/>
          <w:sz w:val="24"/>
        </w:rPr>
        <w:t>L+</w:t>
      </w:r>
      <w:r>
        <w:rPr>
          <w:rFonts w:ascii="仿宋_GB2312" w:hAnsi="仿宋" w:eastAsia="仿宋_GB2312" w:cs="宋体"/>
          <w:kern w:val="0"/>
          <w:sz w:val="24"/>
        </w:rPr>
        <w:t>3</w:t>
      </w:r>
      <w:r>
        <w:rPr>
          <w:rFonts w:hint="eastAsia" w:ascii="仿宋_GB2312" w:hAnsi="仿宋" w:eastAsia="仿宋_GB2312" w:cs="宋体"/>
          <w:kern w:val="0"/>
          <w:sz w:val="24"/>
        </w:rPr>
        <w:t>日（如实施网上现金认购比例配售）</w:t>
      </w:r>
    </w:p>
    <w:p w14:paraId="49B73B5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kern w:val="0"/>
          <w:sz w:val="24"/>
        </w:rPr>
        <w:t>基金管理人按本所信息披露要求通过业务管理系统平台菜单“信息披露”，向本所提交网上现金末日比例配售结果公告。公告通过后，本所网站将根据发布日期正式发布</w:t>
      </w:r>
      <w:r>
        <w:rPr>
          <w:rFonts w:hint="eastAsia" w:ascii="仿宋_GB2312" w:hAnsi="仿宋" w:eastAsia="仿宋_GB2312" w:cs="宋体"/>
          <w:color w:val="000000"/>
          <w:kern w:val="0"/>
          <w:sz w:val="24"/>
        </w:rPr>
        <w:t>。</w:t>
      </w:r>
    </w:p>
    <w:p w14:paraId="01BA8883">
      <w:pPr>
        <w:snapToGrid w:val="0"/>
        <w:spacing w:line="360" w:lineRule="auto"/>
        <w:rPr>
          <w:rFonts w:hint="eastAsia" w:ascii="仿宋_GB2312" w:hAnsi="仿宋" w:eastAsia="仿宋_GB2312" w:cs="宋体"/>
          <w:color w:val="000000"/>
          <w:kern w:val="0"/>
          <w:sz w:val="24"/>
        </w:rPr>
      </w:pPr>
    </w:p>
    <w:p w14:paraId="13D76752">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184" w:name="_Toc30592"/>
      <w:bookmarkStart w:id="185" w:name="_Toc29160"/>
      <w:bookmarkStart w:id="186" w:name="_Toc105612287"/>
      <w:bookmarkStart w:id="187" w:name="_Toc8429"/>
      <w:bookmarkStart w:id="188" w:name="_Toc3054"/>
      <w:bookmarkStart w:id="189" w:name="_Toc30235"/>
      <w:bookmarkStart w:id="190" w:name="_Toc116311398"/>
      <w:bookmarkStart w:id="191" w:name="_Toc1101481628"/>
      <w:bookmarkStart w:id="192" w:name="_Toc28092"/>
      <w:bookmarkStart w:id="193" w:name="_Toc29905"/>
      <w:bookmarkStart w:id="194" w:name="_Toc31252"/>
      <w:bookmarkStart w:id="195" w:name="_Toc8024"/>
      <w:r>
        <w:rPr>
          <w:rFonts w:hint="eastAsia" w:ascii="黑体" w:hAnsi="黑体" w:eastAsia="黑体"/>
          <w:b/>
          <w:sz w:val="28"/>
          <w:szCs w:val="28"/>
        </w:rPr>
        <w:t>ETF网下股票发行</w:t>
      </w:r>
      <w:bookmarkEnd w:id="184"/>
      <w:bookmarkEnd w:id="185"/>
      <w:bookmarkEnd w:id="186"/>
      <w:bookmarkEnd w:id="187"/>
      <w:bookmarkEnd w:id="188"/>
      <w:bookmarkEnd w:id="189"/>
      <w:bookmarkEnd w:id="190"/>
      <w:bookmarkEnd w:id="191"/>
      <w:bookmarkEnd w:id="192"/>
      <w:bookmarkEnd w:id="193"/>
      <w:bookmarkEnd w:id="194"/>
      <w:bookmarkEnd w:id="195"/>
    </w:p>
    <w:p w14:paraId="26D770B0">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7FB0BFC5">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注意事项：基金管理人不应接受投资者使用本所股票超标的指数权重认购非沪市挂牌ETF；本流程主要涉及ETF网下股票发行，未明确事项请查阅中国结算网站相关内容。</w:t>
      </w:r>
    </w:p>
    <w:p w14:paraId="6A74A077">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1611F88">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（T日为网下</w:t>
      </w:r>
      <w:r>
        <w:rPr>
          <w:rFonts w:ascii="仿宋_GB2312" w:hAnsi="仿宋" w:eastAsia="仿宋_GB2312"/>
        </w:rPr>
        <w:t>股票</w:t>
      </w:r>
      <w:r>
        <w:rPr>
          <w:rFonts w:hint="eastAsia" w:ascii="仿宋_GB2312" w:hAnsi="仿宋" w:eastAsia="仿宋_GB2312"/>
        </w:rPr>
        <w:t>发行首日，T+N日网下股票发行结束日）</w:t>
      </w:r>
    </w:p>
    <w:p w14:paraId="6734AC2B">
      <w:pPr>
        <w:snapToGrid w:val="0"/>
        <w:spacing w:line="360" w:lineRule="auto"/>
        <w:rPr>
          <w:rFonts w:hint="eastAsia" w:ascii="仿宋_GB2312" w:hAnsi="仿宋" w:eastAsia="仿宋_GB2312" w:cs="宋体"/>
          <w:color w:val="000000"/>
          <w:kern w:val="0"/>
          <w:sz w:val="24"/>
        </w:rPr>
      </w:pPr>
    </w:p>
    <w:p w14:paraId="2D80B01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T至T+N日</w:t>
      </w:r>
    </w:p>
    <w:p w14:paraId="0D33509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ETF网下股票发行，基金管理人应确保投资者股票认购行为符合相关法律法规规定</w:t>
      </w:r>
      <w:r>
        <w:rPr>
          <w:rFonts w:ascii="仿宋_GB2312" w:hAnsi="仿宋" w:eastAsia="仿宋_GB2312" w:cs="宋体"/>
          <w:color w:val="000000"/>
          <w:kern w:val="0"/>
          <w:sz w:val="24"/>
        </w:rPr>
        <w:t>。</w:t>
      </w:r>
    </w:p>
    <w:p w14:paraId="13D667F6">
      <w:pPr>
        <w:numPr>
          <w:ilvl w:val="0"/>
          <w:numId w:val="6"/>
        </w:numPr>
        <w:tabs>
          <w:tab w:val="clear" w:pos="420"/>
        </w:tabs>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如涉及</w:t>
      </w:r>
      <w:r>
        <w:rPr>
          <w:rFonts w:hint="eastAsia" w:ascii="仿宋_GB2312" w:hAnsi="仿宋" w:eastAsia="仿宋_GB2312" w:cs="宋体"/>
          <w:color w:val="000000"/>
          <w:kern w:val="0"/>
          <w:sz w:val="24"/>
        </w:rPr>
        <w:t>上市公司控股股东、持股5%以上的股东及董事、高级管理人员等受相关法律法规约束减持股份的投资者，使用股份参与ETF份额认购，基金管理人</w:t>
      </w:r>
      <w:r>
        <w:rPr>
          <w:rFonts w:ascii="仿宋_GB2312" w:hAnsi="仿宋" w:eastAsia="仿宋_GB2312" w:cs="宋体"/>
          <w:color w:val="000000"/>
          <w:kern w:val="0"/>
          <w:sz w:val="24"/>
        </w:rPr>
        <w:t>应于</w:t>
      </w:r>
      <w:r>
        <w:rPr>
          <w:rFonts w:hint="eastAsia" w:ascii="仿宋_GB2312" w:hAnsi="仿宋" w:eastAsia="仿宋_GB2312" w:cs="宋体"/>
          <w:color w:val="000000"/>
          <w:kern w:val="0"/>
          <w:sz w:val="24"/>
        </w:rPr>
        <w:t>T+N</w:t>
      </w:r>
      <w:r>
        <w:rPr>
          <w:rFonts w:ascii="仿宋_GB2312" w:hAnsi="仿宋" w:eastAsia="仿宋_GB2312" w:cs="宋体"/>
          <w:color w:val="000000"/>
          <w:kern w:val="0"/>
          <w:sz w:val="24"/>
        </w:rPr>
        <w:t>-30日前</w:t>
      </w:r>
      <w:r>
        <w:rPr>
          <w:rFonts w:hint="eastAsia" w:ascii="仿宋_GB2312" w:hAnsi="仿宋" w:eastAsia="仿宋_GB2312" w:cs="宋体"/>
          <w:color w:val="000000"/>
          <w:kern w:val="0"/>
          <w:sz w:val="24"/>
        </w:rPr>
        <w:t>向本所创新产品部提交申请函及相关承诺，并将相关电子文件发送至本所创新产品部收文邮箱：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23058FF0">
      <w:pPr>
        <w:snapToGrid w:val="0"/>
        <w:spacing w:line="360" w:lineRule="auto"/>
        <w:ind w:left="420"/>
        <w:rPr>
          <w:rFonts w:hint="eastAsia" w:ascii="仿宋_GB2312" w:hAnsi="仿宋" w:eastAsia="仿宋_GB2312" w:cs="宋体"/>
          <w:color w:val="000000"/>
          <w:kern w:val="0"/>
          <w:sz w:val="24"/>
        </w:rPr>
      </w:pPr>
    </w:p>
    <w:p w14:paraId="597C0411">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T+N+1日9:00前</w:t>
      </w:r>
    </w:p>
    <w:p w14:paraId="52C068E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通过</w:t>
      </w:r>
      <w:r>
        <w:rPr>
          <w:rFonts w:ascii="仿宋_GB2312" w:hAnsi="仿宋" w:eastAsia="仿宋_GB2312" w:cs="宋体"/>
          <w:color w:val="000000"/>
          <w:kern w:val="0"/>
          <w:sz w:val="24"/>
        </w:rPr>
        <w:t>本所</w:t>
      </w:r>
      <w:r>
        <w:rPr>
          <w:rFonts w:hint="eastAsia" w:ascii="仿宋_GB2312" w:hAnsi="仿宋" w:eastAsia="仿宋_GB2312" w:cs="宋体"/>
          <w:color w:val="000000"/>
          <w:kern w:val="0"/>
          <w:sz w:val="24"/>
        </w:rPr>
        <w:t>业务管理系统平台菜单“材料报送”提交承诺函和网下股票认购明细数据等</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网下股票认购明细数据应对“证券账户”按照升序进行排序。</w:t>
      </w:r>
    </w:p>
    <w:p w14:paraId="298BEF06">
      <w:pPr>
        <w:snapToGrid w:val="0"/>
        <w:spacing w:line="360" w:lineRule="auto"/>
        <w:ind w:left="420"/>
        <w:rPr>
          <w:rFonts w:hint="eastAsia" w:ascii="仿宋_GB2312" w:hAnsi="仿宋" w:eastAsia="仿宋_GB2312" w:cs="宋体"/>
          <w:color w:val="000000"/>
          <w:kern w:val="0"/>
          <w:sz w:val="24"/>
        </w:rPr>
      </w:pPr>
    </w:p>
    <w:p w14:paraId="0FE0BAF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T+N+</w:t>
      </w:r>
      <w:r>
        <w:rPr>
          <w:rFonts w:ascii="仿宋_GB2312" w:hAnsi="仿宋" w:eastAsia="仿宋_GB2312" w:cs="宋体"/>
          <w:color w:val="000000"/>
          <w:kern w:val="0"/>
          <w:sz w:val="24"/>
        </w:rPr>
        <w:t>2</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或</w:t>
      </w:r>
      <w:r>
        <w:rPr>
          <w:rFonts w:hint="eastAsia" w:ascii="仿宋_GB2312" w:hAnsi="仿宋" w:eastAsia="仿宋_GB2312" w:cs="宋体"/>
          <w:color w:val="000000"/>
          <w:kern w:val="0"/>
          <w:sz w:val="24"/>
        </w:rPr>
        <w:t>T+N+3日</w:t>
      </w:r>
    </w:p>
    <w:p w14:paraId="7C87AA1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ETF网下股票发行结束后，基金管理人应按照本所和中国结算上海分公司要求的数据格式向本所创新产品部提交电子形式网下发行数据（“过出账户”按照升序进行排序，并加盖公司公章</w:t>
      </w:r>
      <w:r>
        <w:rPr>
          <w:rFonts w:ascii="仿宋_GB2312" w:hAnsi="仿宋" w:eastAsia="仿宋_GB2312" w:cs="宋体"/>
          <w:color w:val="000000"/>
          <w:kern w:val="0"/>
          <w:sz w:val="24"/>
        </w:rPr>
        <w:t>或部门业务章</w:t>
      </w:r>
      <w:r>
        <w:rPr>
          <w:rFonts w:hint="eastAsia" w:ascii="仿宋_GB2312" w:hAnsi="仿宋" w:eastAsia="仿宋_GB2312" w:cs="宋体"/>
          <w:color w:val="000000"/>
          <w:kern w:val="0"/>
          <w:sz w:val="24"/>
        </w:rPr>
        <w:t>），同时提交《ETF网下发行数据确认函》电子形式（格式参考附录二附件11）。</w:t>
      </w:r>
    </w:p>
    <w:p w14:paraId="4AC357B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对基金管理人提供的ETF网下股票认购清单进行确认（加盖创新产品部部门业务章），基金管理人将经本所确认的网下股票认购ETF清单提交至中国结算上海分公司，中国结算上海分公司将根据本所确认的数据完成有效认购股票的过户和ETF份额登记。</w:t>
      </w:r>
    </w:p>
    <w:p w14:paraId="268DD05A">
      <w:pPr>
        <w:snapToGrid w:val="0"/>
        <w:spacing w:line="360" w:lineRule="auto"/>
        <w:rPr>
          <w:rFonts w:hint="eastAsia" w:ascii="仿宋_GB2312" w:hAnsi="仿宋" w:eastAsia="仿宋_GB2312" w:cs="宋体"/>
          <w:color w:val="000000"/>
          <w:kern w:val="0"/>
          <w:sz w:val="24"/>
        </w:rPr>
      </w:pPr>
    </w:p>
    <w:p w14:paraId="73CB3F81">
      <w:pPr>
        <w:pStyle w:val="25"/>
        <w:snapToGrid w:val="0"/>
        <w:spacing w:before="0" w:beforeAutospacing="0" w:after="0" w:afterAutospacing="0" w:line="360" w:lineRule="auto"/>
        <w:ind w:left="720"/>
        <w:jc w:val="both"/>
        <w:rPr>
          <w:rFonts w:hint="eastAsia" w:ascii="黑体" w:hAnsi="黑体" w:eastAsia="黑体"/>
          <w:b/>
          <w:sz w:val="28"/>
          <w:szCs w:val="28"/>
        </w:rPr>
      </w:pPr>
    </w:p>
    <w:p w14:paraId="5A67F500">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196" w:name="_Toc20715"/>
      <w:bookmarkStart w:id="197" w:name="_Toc5037"/>
      <w:bookmarkStart w:id="198" w:name="_Toc26186"/>
      <w:bookmarkStart w:id="199" w:name="_Toc5164"/>
      <w:bookmarkStart w:id="200" w:name="_Toc105612288"/>
      <w:bookmarkStart w:id="201" w:name="_Toc27753"/>
      <w:bookmarkStart w:id="202" w:name="_Toc116311399"/>
      <w:bookmarkStart w:id="203" w:name="_Toc17353"/>
      <w:bookmarkStart w:id="204" w:name="_Toc4842"/>
      <w:bookmarkStart w:id="205" w:name="_Toc1670472178"/>
      <w:bookmarkStart w:id="206" w:name="_Toc19616"/>
      <w:bookmarkStart w:id="207" w:name="_Toc9497"/>
      <w:r>
        <w:rPr>
          <w:rFonts w:hint="eastAsia" w:ascii="黑体" w:hAnsi="黑体" w:eastAsia="黑体"/>
          <w:b/>
          <w:sz w:val="28"/>
          <w:szCs w:val="28"/>
        </w:rPr>
        <w:t>ETF上市</w:t>
      </w:r>
      <w:bookmarkEnd w:id="196"/>
      <w:bookmarkEnd w:id="197"/>
      <w:bookmarkEnd w:id="198"/>
      <w:bookmarkEnd w:id="199"/>
      <w:bookmarkEnd w:id="200"/>
      <w:bookmarkEnd w:id="201"/>
      <w:bookmarkEnd w:id="202"/>
      <w:bookmarkEnd w:id="203"/>
      <w:bookmarkEnd w:id="204"/>
      <w:bookmarkEnd w:id="205"/>
      <w:bookmarkEnd w:id="206"/>
      <w:bookmarkEnd w:id="207"/>
    </w:p>
    <w:p w14:paraId="5653DEF2">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1E0A0BAB">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ascii="仿宋_GB2312" w:hAnsi="仿宋" w:eastAsia="仿宋_GB2312"/>
        </w:rPr>
        <w:t>注意事项：基金管理人需进行上线专项检查的，应在ETF上市前完成专项检查，具体流程可参考“第</w:t>
      </w:r>
      <w:r>
        <w:rPr>
          <w:rFonts w:hint="eastAsia" w:ascii="仿宋_GB2312" w:hAnsi="仿宋" w:eastAsia="仿宋_GB2312"/>
        </w:rPr>
        <w:t>八</w:t>
      </w:r>
      <w:r>
        <w:rPr>
          <w:rFonts w:ascii="仿宋_GB2312" w:hAnsi="仿宋" w:eastAsia="仿宋_GB2312"/>
        </w:rPr>
        <w:t>章 基金监管-一、业务上线专项检查”。</w:t>
      </w:r>
    </w:p>
    <w:p w14:paraId="0EC15586">
      <w:pPr>
        <w:pStyle w:val="25"/>
        <w:tabs>
          <w:tab w:val="left" w:pos="840"/>
        </w:tabs>
        <w:snapToGrid w:val="0"/>
        <w:spacing w:before="0" w:beforeAutospacing="0" w:after="0" w:afterAutospacing="0" w:line="360" w:lineRule="auto"/>
        <w:ind w:left="420" w:firstLine="480" w:firstLineChars="200"/>
        <w:jc w:val="both"/>
        <w:rPr>
          <w:rFonts w:ascii="仿宋_GB2312" w:hAnsi="仿宋" w:eastAsia="仿宋_GB2312"/>
        </w:rPr>
      </w:pPr>
    </w:p>
    <w:p w14:paraId="10DF3CDC">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707D8040">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（T日为上市日）</w:t>
      </w:r>
    </w:p>
    <w:p w14:paraId="50AB301A">
      <w:pPr>
        <w:snapToGrid w:val="0"/>
        <w:spacing w:line="360" w:lineRule="auto"/>
        <w:rPr>
          <w:rFonts w:hint="eastAsia" w:ascii="仿宋_GB2312" w:hAnsi="仿宋" w:eastAsia="仿宋_GB2312" w:cs="宋体"/>
          <w:color w:val="000000"/>
          <w:kern w:val="0"/>
          <w:sz w:val="24"/>
        </w:rPr>
      </w:pPr>
    </w:p>
    <w:p w14:paraId="0531719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5</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 xml:space="preserve"> 12:00前</w:t>
      </w:r>
    </w:p>
    <w:p w14:paraId="7C83C12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ETF正式成立（如需实施份额折算，应于T-3日前完成份额折算）后，向本所提出上市申请，包括：</w:t>
      </w:r>
    </w:p>
    <w:p w14:paraId="1A77FD90">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上市申请函（格式参考附录二附件12）；</w:t>
      </w:r>
    </w:p>
    <w:p w14:paraId="6DD071FD">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定义文件上传通道权限申请及上市前联机测试申请（格式参考附录二附件13）；</w:t>
      </w:r>
    </w:p>
    <w:p w14:paraId="23C04281">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基金份额折算结果公告（如实施折算）；</w:t>
      </w:r>
    </w:p>
    <w:p w14:paraId="2BEB8C0B">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基金合同生效公告；</w:t>
      </w:r>
    </w:p>
    <w:p w14:paraId="07DBBBF2">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上市交易公告书（草案）；</w:t>
      </w:r>
    </w:p>
    <w:p w14:paraId="475230E6">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ETF基金账户信息（格式参考附录二附件14）；</w:t>
      </w:r>
    </w:p>
    <w:p w14:paraId="6A5389BB">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一级交易商名单（格式参考附录二附件15）；</w:t>
      </w:r>
    </w:p>
    <w:p w14:paraId="2CEFD285">
      <w:pPr>
        <w:numPr>
          <w:ilvl w:val="0"/>
          <w:numId w:val="19"/>
        </w:numPr>
        <w:tabs>
          <w:tab w:val="left" w:pos="900"/>
          <w:tab w:val="clear" w:pos="1320"/>
        </w:tabs>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按需要出具本所专项检查结论电子件；</w:t>
      </w:r>
    </w:p>
    <w:p w14:paraId="0566D000">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本所一至两名会员出具的上市推荐书；</w:t>
      </w:r>
    </w:p>
    <w:p w14:paraId="15E4AEF8">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基金管理人、基金托管人就基金上市之后履行管理人、托管人职责的承诺； </w:t>
      </w:r>
    </w:p>
    <w:p w14:paraId="6E8B1A08">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144AD46C">
      <w:pPr>
        <w:snapToGrid w:val="0"/>
        <w:spacing w:line="360" w:lineRule="auto"/>
        <w:ind w:left="420" w:leftChars="200"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除上市交易公告书（草案）外，上述申请材料均须加盖公司公章。全部申请材料以PDF格式电子文件递交至本所创新产品部收文邮箱：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361CCFB9">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基金管理人应及时通过本所会籍业务系统为代办证券公司办理ETF基金产品一级交易商流程（具体流程参见本章节“八、ETF基金产品一级交易商申请”流程）。</w:t>
      </w:r>
    </w:p>
    <w:p w14:paraId="7115A28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如需安排上市仪式，基金管理人需将上市仪式申请函发送至本所创新产品部收文邮箱：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，并提前将上市仪式所需信息、背景资料、公司简介等提交给本所，本所相关部门配合基金管理人协调上市仪式安排事宜（本所上市仪式程序参考附录三附件4）。</w:t>
      </w:r>
    </w:p>
    <w:p w14:paraId="0FC8384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ETF基金-上市”提交ETF上市业务申请。如为涉港ETF，需参照本章节“十一、确认批量办理涉港ETF紧急暂停申赎业务名单”完成名单申请及确认后，方可提交上市业务申请。</w:t>
      </w:r>
    </w:p>
    <w:p w14:paraId="7A1A5BE3">
      <w:pPr>
        <w:snapToGrid w:val="0"/>
        <w:spacing w:line="360" w:lineRule="auto"/>
        <w:ind w:left="420"/>
        <w:rPr>
          <w:rFonts w:hint="eastAsia" w:ascii="仿宋_GB2312" w:hAnsi="仿宋" w:eastAsia="仿宋_GB2312" w:cs="宋体"/>
          <w:color w:val="000000"/>
          <w:kern w:val="0"/>
          <w:sz w:val="24"/>
        </w:rPr>
      </w:pPr>
    </w:p>
    <w:p w14:paraId="752FFF0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309AD8B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本所正式函告</w:t>
      </w:r>
      <w:r>
        <w:rPr>
          <w:rFonts w:hint="eastAsia" w:ascii="仿宋_GB2312" w:hAnsi="仿宋" w:eastAsia="仿宋_GB2312" w:cs="宋体"/>
          <w:color w:val="000000"/>
          <w:kern w:val="0"/>
          <w:sz w:val="24"/>
        </w:rPr>
        <w:t>基金管理人。</w:t>
      </w:r>
    </w:p>
    <w:p w14:paraId="66A04316">
      <w:pPr>
        <w:snapToGrid w:val="0"/>
        <w:spacing w:line="360" w:lineRule="auto"/>
        <w:ind w:left="420" w:leftChars="200"/>
        <w:rPr>
          <w:rFonts w:hint="eastAsia" w:ascii="仿宋_GB2312" w:hAnsi="仿宋" w:eastAsia="仿宋_GB2312" w:cs="宋体"/>
          <w:color w:val="000000"/>
          <w:kern w:val="0"/>
          <w:sz w:val="24"/>
        </w:rPr>
      </w:pPr>
    </w:p>
    <w:p w14:paraId="092A874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7BC429E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基金管理人应按信息披露要求，在指定媒体披露上市交易公告书。同时，基金管理人应通过业务管理系统平台菜单“信息披露”，向本所提交上述公告。公告通过后，本所网站将根据发布日期正式发布。</w:t>
      </w:r>
    </w:p>
    <w:p w14:paraId="094481F3">
      <w:pPr>
        <w:snapToGrid w:val="0"/>
        <w:spacing w:line="360" w:lineRule="auto"/>
        <w:ind w:left="420"/>
        <w:rPr>
          <w:rFonts w:hint="eastAsia" w:ascii="仿宋_GB2312" w:hAnsi="仿宋" w:eastAsia="仿宋_GB2312" w:cs="宋体"/>
          <w:color w:val="000000"/>
          <w:kern w:val="0"/>
          <w:sz w:val="24"/>
        </w:rPr>
      </w:pPr>
    </w:p>
    <w:p w14:paraId="421844A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T-3日或T-2日</w:t>
      </w:r>
    </w:p>
    <w:p w14:paraId="749EC0E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基金管理人应按要求完成ETF定义文件上传至本所主机的测试。</w:t>
      </w:r>
    </w:p>
    <w:p w14:paraId="4DA423F3">
      <w:pPr>
        <w:snapToGrid w:val="0"/>
        <w:spacing w:line="360" w:lineRule="auto"/>
        <w:ind w:left="420"/>
        <w:rPr>
          <w:rFonts w:hint="eastAsia" w:ascii="仿宋_GB2312" w:hAnsi="仿宋" w:eastAsia="仿宋_GB2312" w:cs="宋体"/>
          <w:color w:val="000000"/>
          <w:kern w:val="0"/>
          <w:sz w:val="24"/>
        </w:rPr>
      </w:pPr>
    </w:p>
    <w:p w14:paraId="6BDB9BF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75BF729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基金管理人应按要求完成ETF定义文件上传至本所主机。</w:t>
      </w:r>
    </w:p>
    <w:p w14:paraId="574CA9C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基金管理人应在16:00之前，通过业务管理系统平台“材料报送”向本所提供ETF基金份额参考净值，作为上市首日的开盘参考价 (格式参考附录二附件16)。</w:t>
      </w:r>
    </w:p>
    <w:p w14:paraId="4C7EB79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基金管理人应按要求通过业务管理系统平台“材料报送”向本所创新产品部提交ETF基金定义文件上传成功的函(格式参考附录二附件17)。</w:t>
      </w:r>
    </w:p>
    <w:p w14:paraId="1D4E81E0">
      <w:pPr>
        <w:snapToGrid w:val="0"/>
        <w:spacing w:line="360" w:lineRule="auto"/>
        <w:ind w:left="420"/>
        <w:rPr>
          <w:rFonts w:hint="eastAsia" w:ascii="仿宋_GB2312" w:hAnsi="仿宋" w:eastAsia="仿宋_GB2312" w:cs="宋体"/>
          <w:color w:val="000000"/>
          <w:kern w:val="0"/>
          <w:sz w:val="24"/>
        </w:rPr>
      </w:pPr>
    </w:p>
    <w:p w14:paraId="3C54C7B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T日前</w:t>
      </w:r>
    </w:p>
    <w:p w14:paraId="6B51447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基金管理人需在ETF上市之前，按本所规定签</w:t>
      </w:r>
      <w:r>
        <w:rPr>
          <w:rFonts w:hint="eastAsia" w:ascii="仿宋_GB2312" w:hAnsi="仿宋" w:eastAsia="仿宋_GB2312" w:cs="宋体"/>
          <w:color w:val="000000"/>
          <w:kern w:val="0"/>
          <w:sz w:val="24"/>
          <w:lang w:eastAsia="zh-CN"/>
        </w:rPr>
        <w:t>订</w:t>
      </w:r>
      <w:r>
        <w:rPr>
          <w:rFonts w:hint="eastAsia" w:ascii="仿宋_GB2312" w:hAnsi="仿宋" w:eastAsia="仿宋_GB2312" w:cs="宋体"/>
          <w:color w:val="000000"/>
          <w:kern w:val="0"/>
          <w:sz w:val="24"/>
        </w:rPr>
        <w:t>《证券投资基金上市协议》（如举办上市仪式，可安排在上市日签署该协议。基金管理人与本所签署该协议，在本所上市交易的其他基金也将遵守该协议，不再另行签署）。</w:t>
      </w:r>
    </w:p>
    <w:p w14:paraId="237D3ECD">
      <w:pPr>
        <w:snapToGrid w:val="0"/>
        <w:spacing w:line="360" w:lineRule="auto"/>
        <w:ind w:left="900"/>
        <w:rPr>
          <w:rFonts w:hint="eastAsia" w:ascii="仿宋_GB2312" w:hAnsi="仿宋" w:eastAsia="仿宋_GB2312" w:cs="宋体"/>
          <w:color w:val="000000"/>
          <w:kern w:val="0"/>
          <w:sz w:val="24"/>
        </w:rPr>
      </w:pPr>
    </w:p>
    <w:p w14:paraId="30F507E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F5F211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基金管理人进行ETF上市首日特别保障。</w:t>
      </w:r>
    </w:p>
    <w:p w14:paraId="2E5EDD8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基金管理人盘前核对网站披露内容是否符合预期。</w:t>
      </w:r>
    </w:p>
    <w:p w14:paraId="0C7B966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上市首日，如有异常情况需紧急停牌处理，请参考本章节“十二、ETF应急处理”流程。</w:t>
      </w:r>
    </w:p>
    <w:p w14:paraId="5B109194">
      <w:pPr>
        <w:snapToGrid w:val="0"/>
        <w:spacing w:line="360" w:lineRule="auto"/>
        <w:ind w:left="420"/>
        <w:rPr>
          <w:rFonts w:hint="eastAsia" w:ascii="仿宋_GB2312" w:hAnsi="仿宋" w:eastAsia="仿宋_GB2312" w:cs="宋体"/>
          <w:color w:val="000000"/>
          <w:kern w:val="0"/>
          <w:sz w:val="24"/>
        </w:rPr>
      </w:pPr>
    </w:p>
    <w:p w14:paraId="20D8A90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T+N日</w:t>
      </w:r>
    </w:p>
    <w:p w14:paraId="4038FA3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基金管理人应自接到本所《基金上市费用缴纳通知》之日起的10个工作日内向本所缴纳相应款项（参见“第二章 常规业务-八、基金上市费用缴纳”流程）。</w:t>
      </w:r>
    </w:p>
    <w:p w14:paraId="7FD3A3E7">
      <w:pPr>
        <w:tabs>
          <w:tab w:val="left" w:pos="420"/>
        </w:tabs>
        <w:snapToGrid w:val="0"/>
        <w:spacing w:line="360" w:lineRule="auto"/>
        <w:ind w:left="420" w:leftChars="200"/>
        <w:rPr>
          <w:rFonts w:hint="eastAsia" w:ascii="仿宋_GB2312" w:hAnsi="仿宋" w:eastAsia="仿宋_GB2312" w:cs="宋体"/>
          <w:color w:val="000000"/>
          <w:kern w:val="0"/>
          <w:sz w:val="24"/>
        </w:rPr>
      </w:pPr>
    </w:p>
    <w:p w14:paraId="1AAB4B44">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08" w:name="_Toc28260"/>
      <w:bookmarkStart w:id="209" w:name="_Toc14082"/>
      <w:bookmarkStart w:id="210" w:name="_Toc977"/>
      <w:bookmarkStart w:id="211" w:name="_Toc12792"/>
      <w:bookmarkStart w:id="212" w:name="_Toc15363"/>
      <w:bookmarkStart w:id="213" w:name="_Toc27000"/>
      <w:bookmarkStart w:id="214" w:name="_Toc20244"/>
      <w:bookmarkStart w:id="215" w:name="_Toc10625"/>
      <w:bookmarkStart w:id="216" w:name="_Toc1234284246"/>
      <w:bookmarkStart w:id="217" w:name="_Toc11418"/>
      <w:r>
        <w:rPr>
          <w:rFonts w:hint="eastAsia" w:ascii="黑体" w:hAnsi="黑体" w:eastAsia="黑体"/>
          <w:b/>
          <w:sz w:val="28"/>
          <w:szCs w:val="28"/>
        </w:rPr>
        <w:t>债券ETF纳入质押式回购</w:t>
      </w:r>
      <w:bookmarkEnd w:id="208"/>
      <w:bookmarkEnd w:id="209"/>
      <w:bookmarkEnd w:id="210"/>
      <w:bookmarkEnd w:id="211"/>
      <w:bookmarkEnd w:id="212"/>
      <w:bookmarkEnd w:id="213"/>
      <w:bookmarkEnd w:id="214"/>
      <w:bookmarkEnd w:id="215"/>
      <w:bookmarkEnd w:id="216"/>
      <w:bookmarkEnd w:id="217"/>
    </w:p>
    <w:p w14:paraId="0E149FAA">
      <w:pPr>
        <w:pStyle w:val="25"/>
        <w:numPr>
          <w:ilvl w:val="0"/>
          <w:numId w:val="21"/>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注意事项：本流程涉及债券ETF新增质押式回购业务。债券ETF需获得中国结算同意作为质押式回购合格质押品后，基金管理人可向本所申请办理本业务。</w:t>
      </w:r>
    </w:p>
    <w:p w14:paraId="1C64AC54">
      <w:pPr>
        <w:pStyle w:val="25"/>
        <w:numPr>
          <w:ilvl w:val="0"/>
          <w:numId w:val="21"/>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EEFA761">
      <w:pPr>
        <w:pStyle w:val="25"/>
        <w:numPr>
          <w:ilvl w:val="0"/>
          <w:numId w:val="21"/>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6EB46DA2">
      <w:pPr>
        <w:snapToGrid w:val="0"/>
        <w:spacing w:line="360" w:lineRule="auto"/>
        <w:ind w:firstLine="480" w:firstLineChars="200"/>
        <w:rPr>
          <w:rFonts w:hint="eastAsia" w:ascii="仿宋_GB2312" w:hAnsi="仿宋" w:eastAsia="仿宋_GB2312" w:cs="宋体"/>
          <w:color w:val="000000"/>
          <w:kern w:val="0"/>
          <w:sz w:val="24"/>
        </w:rPr>
      </w:pPr>
    </w:p>
    <w:p w14:paraId="2913B7BB">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2ACFCAE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基金管理人应通过业务管理系统平台菜单“业务申请-ETF-新增回购出入库”提交业务申请，并上传申请函。</w:t>
      </w:r>
    </w:p>
    <w:p w14:paraId="3F33C3BD">
      <w:pPr>
        <w:snapToGrid w:val="0"/>
        <w:spacing w:line="360" w:lineRule="auto"/>
        <w:ind w:left="420" w:leftChars="200"/>
        <w:rPr>
          <w:rFonts w:hint="eastAsia" w:ascii="仿宋_GB2312" w:hAnsi="仿宋" w:eastAsia="仿宋_GB2312" w:cs="宋体"/>
          <w:color w:val="000000"/>
          <w:kern w:val="0"/>
          <w:sz w:val="24"/>
        </w:rPr>
      </w:pPr>
    </w:p>
    <w:p w14:paraId="4894EB4E">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35B04AB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基金管理人通过业务管理系统平台菜单“信息披露”提交相关公告。</w:t>
      </w:r>
    </w:p>
    <w:p w14:paraId="2FF16522">
      <w:pPr>
        <w:snapToGrid w:val="0"/>
        <w:spacing w:line="360" w:lineRule="auto"/>
        <w:ind w:firstLine="480" w:firstLineChars="200"/>
        <w:rPr>
          <w:rFonts w:hint="eastAsia" w:ascii="仿宋_GB2312" w:hAnsi="仿宋" w:eastAsia="仿宋_GB2312" w:cs="宋体"/>
          <w:color w:val="000000"/>
          <w:kern w:val="0"/>
          <w:sz w:val="24"/>
        </w:rPr>
      </w:pPr>
    </w:p>
    <w:p w14:paraId="65D2F2D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T日（含）前</w:t>
      </w:r>
    </w:p>
    <w:p w14:paraId="75F096E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基金管理人安排公告见报。</w:t>
      </w:r>
    </w:p>
    <w:p w14:paraId="38F9FDBC">
      <w:pPr>
        <w:snapToGrid w:val="0"/>
        <w:spacing w:line="360" w:lineRule="auto"/>
        <w:ind w:firstLine="480" w:firstLineChars="200"/>
        <w:rPr>
          <w:rFonts w:hint="eastAsia" w:ascii="仿宋_GB2312" w:hAnsi="仿宋" w:eastAsia="仿宋_GB2312" w:cs="宋体"/>
          <w:color w:val="000000"/>
          <w:kern w:val="0"/>
          <w:sz w:val="24"/>
        </w:rPr>
      </w:pPr>
    </w:p>
    <w:p w14:paraId="2EFAB03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8991B8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质押式回购入库业务生效。</w:t>
      </w:r>
    </w:p>
    <w:p w14:paraId="093C02B6">
      <w:pPr>
        <w:snapToGrid w:val="0"/>
        <w:spacing w:line="360" w:lineRule="auto"/>
        <w:rPr>
          <w:rFonts w:hint="eastAsia" w:ascii="仿宋_GB2312" w:hAnsi="仿宋" w:eastAsia="仿宋_GB2312" w:cs="宋体"/>
          <w:color w:val="000000"/>
          <w:kern w:val="0"/>
          <w:sz w:val="24"/>
        </w:rPr>
      </w:pPr>
    </w:p>
    <w:p w14:paraId="537A029C">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18" w:name="_Toc116311400"/>
      <w:bookmarkStart w:id="219" w:name="_Toc26490"/>
      <w:bookmarkStart w:id="220" w:name="_Toc22556"/>
      <w:bookmarkStart w:id="221" w:name="_Toc13372"/>
      <w:bookmarkStart w:id="222" w:name="_Toc27890"/>
      <w:bookmarkStart w:id="223" w:name="_Toc25458"/>
      <w:bookmarkStart w:id="224" w:name="_Toc1838"/>
      <w:bookmarkStart w:id="225" w:name="_Toc20790"/>
      <w:bookmarkStart w:id="226" w:name="_Toc15478"/>
      <w:bookmarkStart w:id="227" w:name="_Toc28873"/>
      <w:bookmarkStart w:id="228" w:name="_Toc756676642"/>
      <w:bookmarkStart w:id="229" w:name="_Toc105612289"/>
      <w:r>
        <w:rPr>
          <w:rFonts w:hint="eastAsia" w:ascii="黑体" w:hAnsi="黑体" w:eastAsia="黑体"/>
          <w:b/>
          <w:sz w:val="28"/>
          <w:szCs w:val="28"/>
        </w:rPr>
        <w:t>集合申购</w:t>
      </w:r>
      <w:bookmarkEnd w:id="218"/>
      <w:bookmarkEnd w:id="219"/>
      <w:bookmarkEnd w:id="220"/>
      <w:bookmarkEnd w:id="221"/>
      <w:bookmarkEnd w:id="222"/>
      <w:bookmarkEnd w:id="223"/>
      <w:bookmarkEnd w:id="224"/>
      <w:bookmarkEnd w:id="225"/>
      <w:bookmarkEnd w:id="226"/>
      <w:bookmarkEnd w:id="227"/>
      <w:bookmarkEnd w:id="228"/>
      <w:bookmarkEnd w:id="229"/>
    </w:p>
    <w:p w14:paraId="73546024">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0E0C1C5">
      <w:pPr>
        <w:pStyle w:val="25"/>
        <w:numPr>
          <w:ilvl w:val="1"/>
          <w:numId w:val="6"/>
        </w:numPr>
        <w:tabs>
          <w:tab w:val="clear" w:pos="840"/>
        </w:tabs>
        <w:snapToGrid w:val="0"/>
        <w:spacing w:before="0" w:beforeAutospacing="0" w:after="0" w:afterAutospacing="0" w:line="360" w:lineRule="auto"/>
        <w:jc w:val="both"/>
        <w:rPr>
          <w:rFonts w:hint="eastAsia" w:ascii="仿宋_GB2312" w:hAnsi="仿宋" w:eastAsia="仿宋_GB2312" w:cs="仿宋_GB2312"/>
        </w:rPr>
      </w:pPr>
      <w:r>
        <w:rPr>
          <w:rFonts w:hint="eastAsia" w:ascii="仿宋_GB2312" w:hAnsi="仿宋" w:eastAsia="仿宋_GB2312" w:cs="仿宋_GB2312"/>
        </w:rPr>
        <w:t>注意事项：</w:t>
      </w:r>
    </w:p>
    <w:p w14:paraId="469DA542">
      <w:pPr>
        <w:numPr>
          <w:ilvl w:val="0"/>
          <w:numId w:val="22"/>
        </w:numPr>
        <w:snapToGrid w:val="0"/>
        <w:spacing w:line="360" w:lineRule="auto"/>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仿宋_GB2312"/>
          <w:sz w:val="24"/>
          <w:lang w:bidi="ar"/>
        </w:rPr>
        <w:t>基金管理人应当仅接受同时符合以下条件的成份券参与集合申购业务：</w:t>
      </w:r>
    </w:p>
    <w:p w14:paraId="13D77F01">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在ETF标的指数成份券范围内；</w:t>
      </w:r>
    </w:p>
    <w:p w14:paraId="36D2C5F4">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投资者参与沪市ETF集合申购需使用沪市股票，投资者亦不得使用沪市成份券参与非沪市ETF集合申购；</w:t>
      </w:r>
    </w:p>
    <w:p w14:paraId="6D464362">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不存在处于司法冻结、质押、限售期、大宗交易或者协议转让的受让锁定期等导致基金管理人无法卖出的情形；</w:t>
      </w:r>
    </w:p>
    <w:p w14:paraId="5E5086E3">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本所可视市场情况对上述条件进行调整。</w:t>
      </w:r>
    </w:p>
    <w:p w14:paraId="731706F2">
      <w:pPr>
        <w:pStyle w:val="25"/>
        <w:tabs>
          <w:tab w:val="left" w:pos="420"/>
        </w:tabs>
        <w:snapToGrid w:val="0"/>
        <w:spacing w:before="0" w:beforeAutospacing="0" w:after="0" w:afterAutospacing="0" w:line="360" w:lineRule="auto"/>
        <w:ind w:left="840"/>
        <w:jc w:val="both"/>
        <w:rPr>
          <w:rFonts w:hint="eastAsia" w:ascii="仿宋_GB2312" w:hAnsi="仿宋" w:eastAsia="仿宋_GB2312"/>
        </w:rPr>
      </w:pPr>
    </w:p>
    <w:p w14:paraId="044E8761">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524D24F">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（T日为集合申购日）</w:t>
      </w:r>
    </w:p>
    <w:p w14:paraId="70568B3D">
      <w:pPr>
        <w:snapToGrid w:val="0"/>
        <w:spacing w:line="360" w:lineRule="auto"/>
        <w:rPr>
          <w:rFonts w:hint="eastAsia" w:ascii="仿宋_GB2312" w:hAnsi="仿宋" w:eastAsia="仿宋_GB2312" w:cs="宋体"/>
          <w:color w:val="000000"/>
          <w:kern w:val="0"/>
          <w:sz w:val="24"/>
        </w:rPr>
      </w:pPr>
    </w:p>
    <w:p w14:paraId="12E98E0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T-8日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 xml:space="preserve"> 12:00前</w:t>
      </w:r>
    </w:p>
    <w:p w14:paraId="11B7595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基金管理人确定集合申购日后，向本所提出申请，需提交</w:t>
      </w:r>
      <w:r>
        <w:rPr>
          <w:rFonts w:ascii="仿宋_GB2312" w:hAnsi="仿宋" w:eastAsia="仿宋_GB2312" w:cs="宋体"/>
          <w:color w:val="000000"/>
          <w:kern w:val="0"/>
          <w:sz w:val="24"/>
        </w:rPr>
        <w:t>电子形式</w:t>
      </w:r>
      <w:r>
        <w:rPr>
          <w:rFonts w:hint="eastAsia" w:ascii="仿宋_GB2312" w:hAnsi="仿宋" w:eastAsia="仿宋_GB2312" w:cs="宋体"/>
          <w:color w:val="000000"/>
          <w:kern w:val="0"/>
          <w:sz w:val="24"/>
        </w:rPr>
        <w:t>申请材料至本所创新产品部收文邮箱：cpsw@sse.com.cn，包括：</w:t>
      </w:r>
    </w:p>
    <w:p w14:paraId="18E91D14">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1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①</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申请函（包含基金管理人承诺函及投资者签署的承诺函模板）；</w:t>
      </w:r>
    </w:p>
    <w:p w14:paraId="42912B8A">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2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②</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按需要出具技术实验室测试反馈表；</w:t>
      </w:r>
    </w:p>
    <w:p w14:paraId="3BEBA8DC">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3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③</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修订后的法律文件（基金合同、招募说明书等，首次开展集合申购业务会涉及）；</w:t>
      </w:r>
    </w:p>
    <w:p w14:paraId="1B6C12E0">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4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④</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本所要求的其他材料。</w:t>
      </w:r>
    </w:p>
    <w:p w14:paraId="4A3144A9">
      <w:pPr>
        <w:tabs>
          <w:tab w:val="left" w:pos="1320"/>
        </w:tabs>
        <w:snapToGrid w:val="0"/>
        <w:spacing w:line="360" w:lineRule="auto"/>
        <w:rPr>
          <w:rFonts w:hint="eastAsia" w:ascii="仿宋_GB2312" w:hAnsi="仿宋" w:eastAsia="仿宋_GB2312" w:cs="宋体"/>
          <w:color w:val="000000"/>
          <w:kern w:val="0"/>
          <w:sz w:val="24"/>
        </w:rPr>
      </w:pPr>
    </w:p>
    <w:p w14:paraId="3E1FC9A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T-2日前</w:t>
      </w:r>
    </w:p>
    <w:p w14:paraId="7E3180D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本所正式函告</w:t>
      </w:r>
      <w:r>
        <w:rPr>
          <w:rFonts w:hint="eastAsia" w:ascii="仿宋_GB2312" w:hAnsi="仿宋" w:eastAsia="仿宋_GB2312" w:cs="宋体"/>
          <w:color w:val="000000"/>
          <w:kern w:val="0"/>
          <w:sz w:val="24"/>
        </w:rPr>
        <w:t>基金管理人。</w:t>
      </w:r>
    </w:p>
    <w:p w14:paraId="5A2FBA0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基金管理人应按信息披露要求，在指定媒体披露集合申购相关公告。同时，基金管理人应通过业务管理系统平台菜单“信息披露”，向本所提交上述公告。公告通过后，本所网站将根据发布日期正式发布。</w:t>
      </w:r>
    </w:p>
    <w:p w14:paraId="20D23764">
      <w:pPr>
        <w:snapToGrid w:val="0"/>
        <w:spacing w:line="360" w:lineRule="auto"/>
        <w:ind w:left="420"/>
        <w:rPr>
          <w:rFonts w:hint="eastAsia" w:ascii="仿宋_GB2312" w:hAnsi="仿宋" w:eastAsia="仿宋_GB2312" w:cs="宋体"/>
          <w:color w:val="000000"/>
          <w:kern w:val="0"/>
          <w:sz w:val="24"/>
        </w:rPr>
      </w:pPr>
    </w:p>
    <w:p w14:paraId="1BEF329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T-1日17:00前</w:t>
      </w:r>
    </w:p>
    <w:p w14:paraId="1D9514D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基金管理人应通过本所业务管理系统平台菜单“业务申请-ETF -集合申购与强制赎回”提交以下材料，包括：</w:t>
      </w:r>
    </w:p>
    <w:p w14:paraId="35D14361">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1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①</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投资者签署的承诺函、集合申购业务协议及风险揭示书；</w:t>
      </w:r>
    </w:p>
    <w:p w14:paraId="4B9B8DF3">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2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②</w:t>
      </w:r>
      <w:r>
        <w:rPr>
          <w:rFonts w:ascii="仿宋_GB2312" w:hAnsi="仿宋" w:eastAsia="仿宋_GB2312" w:cs="宋体"/>
          <w:color w:val="000000"/>
          <w:kern w:val="0"/>
          <w:sz w:val="24"/>
        </w:rPr>
        <w:fldChar w:fldCharType="end"/>
      </w:r>
      <w:r>
        <w:rPr>
          <w:rFonts w:hint="eastAsia" w:ascii="仿宋_GB2312" w:hAnsi="仿宋" w:eastAsia="仿宋_GB2312" w:cs="宋体"/>
          <w:bCs/>
          <w:color w:val="000000"/>
          <w:kern w:val="0"/>
          <w:sz w:val="24"/>
        </w:rPr>
        <w:t>集合申购相关公告</w:t>
      </w:r>
      <w:r>
        <w:rPr>
          <w:rFonts w:hint="eastAsia" w:ascii="仿宋_GB2312" w:hAnsi="仿宋" w:eastAsia="仿宋_GB2312" w:cs="宋体"/>
          <w:color w:val="000000"/>
          <w:kern w:val="0"/>
          <w:sz w:val="24"/>
        </w:rPr>
        <w:t>；</w:t>
      </w:r>
    </w:p>
    <w:p w14:paraId="27FA2211">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3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③</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本所复函；</w:t>
      </w:r>
    </w:p>
    <w:p w14:paraId="1D2DC8C7">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4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④</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集合申购申报数据（excel）。</w:t>
      </w:r>
    </w:p>
    <w:p w14:paraId="7E19669A">
      <w:pPr>
        <w:snapToGrid w:val="0"/>
        <w:spacing w:line="360" w:lineRule="auto"/>
        <w:ind w:left="900"/>
        <w:rPr>
          <w:rFonts w:hint="eastAsia" w:ascii="仿宋_GB2312" w:hAnsi="仿宋" w:eastAsia="仿宋_GB2312" w:cs="宋体"/>
          <w:color w:val="000000"/>
          <w:kern w:val="0"/>
          <w:sz w:val="24"/>
        </w:rPr>
      </w:pPr>
    </w:p>
    <w:p w14:paraId="607494A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8FBB817">
      <w:pPr>
        <w:numPr>
          <w:ilvl w:val="0"/>
          <w:numId w:val="6"/>
        </w:numPr>
        <w:ind w:firstLine="480" w:firstLineChars="200"/>
        <w:rPr>
          <w:rFonts w:hint="eastAsia" w:ascii="黑体" w:hAnsi="黑体" w:eastAsia="黑体"/>
          <w:b/>
          <w:sz w:val="28"/>
          <w:szCs w:val="28"/>
        </w:rPr>
      </w:pPr>
      <w:r>
        <w:rPr>
          <w:rFonts w:hint="eastAsia" w:ascii="仿宋_GB2312" w:hAnsi="仿宋" w:eastAsia="仿宋_GB2312" w:cs="宋体"/>
          <w:color w:val="000000"/>
          <w:kern w:val="0"/>
          <w:sz w:val="24"/>
        </w:rPr>
        <w:t>基金管理人发布集合申购清单。</w:t>
      </w:r>
    </w:p>
    <w:p w14:paraId="07E69105">
      <w:pPr>
        <w:snapToGrid w:val="0"/>
        <w:spacing w:line="360" w:lineRule="auto"/>
        <w:ind w:left="420"/>
        <w:rPr>
          <w:rFonts w:hint="eastAsia" w:ascii="仿宋_GB2312" w:hAnsi="仿宋" w:eastAsia="仿宋_GB2312" w:cs="宋体"/>
          <w:color w:val="000000"/>
          <w:kern w:val="0"/>
          <w:sz w:val="24"/>
        </w:rPr>
      </w:pPr>
    </w:p>
    <w:p w14:paraId="3122BC45">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30" w:name="_Toc25089"/>
      <w:bookmarkStart w:id="231" w:name="_Toc17893"/>
      <w:bookmarkStart w:id="232" w:name="_Toc29437"/>
      <w:bookmarkStart w:id="233" w:name="_Toc116311401"/>
      <w:bookmarkStart w:id="234" w:name="_Toc3600"/>
      <w:bookmarkStart w:id="235" w:name="_Toc31803"/>
      <w:bookmarkStart w:id="236" w:name="_Toc17633"/>
      <w:bookmarkStart w:id="237" w:name="_Toc105612290"/>
      <w:bookmarkStart w:id="238" w:name="_Toc675374859"/>
      <w:bookmarkStart w:id="239" w:name="_Toc6634"/>
      <w:bookmarkStart w:id="240" w:name="_Toc26677"/>
      <w:bookmarkStart w:id="241" w:name="_Toc15607"/>
      <w:r>
        <w:rPr>
          <w:rFonts w:hint="eastAsia" w:ascii="黑体" w:hAnsi="黑体" w:eastAsia="黑体"/>
          <w:b/>
          <w:sz w:val="28"/>
          <w:szCs w:val="28"/>
        </w:rPr>
        <w:t>ETF更名</w:t>
      </w:r>
      <w:bookmarkEnd w:id="230"/>
      <w:bookmarkEnd w:id="231"/>
      <w:bookmarkEnd w:id="232"/>
      <w:bookmarkEnd w:id="233"/>
      <w:bookmarkEnd w:id="234"/>
      <w:bookmarkEnd w:id="235"/>
      <w:bookmarkEnd w:id="236"/>
      <w:bookmarkEnd w:id="237"/>
      <w:bookmarkEnd w:id="238"/>
      <w:bookmarkEnd w:id="239"/>
      <w:bookmarkEnd w:id="240"/>
      <w:bookmarkEnd w:id="241"/>
    </w:p>
    <w:p w14:paraId="45CEE331">
      <w:pPr>
        <w:pStyle w:val="25"/>
        <w:numPr>
          <w:ilvl w:val="0"/>
          <w:numId w:val="24"/>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注意事项：本流程涉及ETF全称、</w:t>
      </w:r>
      <w:r>
        <w:rPr>
          <w:rFonts w:ascii="仿宋_GB2312" w:hAnsi="仿宋" w:eastAsia="仿宋_GB2312"/>
        </w:rPr>
        <w:t>短</w:t>
      </w:r>
      <w:r>
        <w:rPr>
          <w:rFonts w:hint="eastAsia" w:ascii="仿宋_GB2312" w:hAnsi="仿宋" w:eastAsia="仿宋_GB2312"/>
        </w:rPr>
        <w:t>简称、扩位简称更名业务。</w:t>
      </w:r>
    </w:p>
    <w:p w14:paraId="48D4AF64">
      <w:pPr>
        <w:pStyle w:val="25"/>
        <w:numPr>
          <w:ilvl w:val="0"/>
          <w:numId w:val="24"/>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9BAE38F">
      <w:pPr>
        <w:pStyle w:val="25"/>
        <w:numPr>
          <w:ilvl w:val="0"/>
          <w:numId w:val="24"/>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3FCA4346">
      <w:pPr>
        <w:snapToGrid w:val="0"/>
        <w:spacing w:line="360" w:lineRule="auto"/>
        <w:ind w:firstLine="480" w:firstLineChars="200"/>
        <w:rPr>
          <w:rFonts w:hint="eastAsia" w:ascii="仿宋_GB2312" w:hAnsi="仿宋" w:eastAsia="仿宋_GB2312" w:cs="宋体"/>
          <w:color w:val="000000"/>
          <w:kern w:val="0"/>
          <w:sz w:val="24"/>
        </w:rPr>
      </w:pPr>
    </w:p>
    <w:p w14:paraId="79E2A7A0">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5B621CA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基金管理人应通过业务管理系统平台菜单“业务申请-ETF-更名”提交更名业务申请，并上传ETF更名业务申请函（格式参考附录二附件18）。</w:t>
      </w:r>
    </w:p>
    <w:p w14:paraId="3358F856">
      <w:pPr>
        <w:snapToGrid w:val="0"/>
        <w:spacing w:line="360" w:lineRule="auto"/>
        <w:ind w:left="420" w:leftChars="200"/>
        <w:rPr>
          <w:rFonts w:hint="eastAsia" w:ascii="仿宋_GB2312" w:hAnsi="仿宋" w:eastAsia="仿宋_GB2312" w:cs="宋体"/>
          <w:color w:val="000000"/>
          <w:kern w:val="0"/>
          <w:sz w:val="24"/>
        </w:rPr>
      </w:pPr>
    </w:p>
    <w:p w14:paraId="3D8CAC19">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25020299">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基金管理人通过业务管理系统平台菜单“信息披露”提交相关基金更名公告。</w:t>
      </w:r>
    </w:p>
    <w:p w14:paraId="18D030CE">
      <w:pPr>
        <w:snapToGrid w:val="0"/>
        <w:spacing w:line="360" w:lineRule="auto"/>
        <w:ind w:firstLine="480" w:firstLineChars="200"/>
        <w:rPr>
          <w:rFonts w:hint="eastAsia" w:ascii="仿宋_GB2312" w:hAnsi="仿宋" w:eastAsia="仿宋_GB2312" w:cs="宋体"/>
          <w:color w:val="000000"/>
          <w:kern w:val="0"/>
          <w:sz w:val="24"/>
        </w:rPr>
      </w:pPr>
    </w:p>
    <w:p w14:paraId="05F0514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C5E03B9">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基金管理人安排基金更名公告见报，更名生效。</w:t>
      </w:r>
    </w:p>
    <w:p w14:paraId="2EA0130C">
      <w:pPr>
        <w:snapToGrid w:val="0"/>
        <w:spacing w:line="360" w:lineRule="auto"/>
        <w:rPr>
          <w:rFonts w:hint="eastAsia" w:ascii="仿宋_GB2312" w:hAnsi="仿宋" w:eastAsia="仿宋_GB2312" w:cs="宋体"/>
          <w:color w:val="000000"/>
          <w:kern w:val="0"/>
          <w:sz w:val="24"/>
        </w:rPr>
      </w:pPr>
    </w:p>
    <w:p w14:paraId="205C878D">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42" w:name="_Toc1309740828"/>
      <w:bookmarkStart w:id="243" w:name="_Toc11493"/>
      <w:bookmarkStart w:id="244" w:name="_Toc9912"/>
      <w:bookmarkStart w:id="245" w:name="_Toc18246"/>
      <w:bookmarkStart w:id="246" w:name="_Toc6436"/>
      <w:bookmarkStart w:id="247" w:name="_Toc20049"/>
      <w:bookmarkStart w:id="248" w:name="_Toc116311402"/>
      <w:bookmarkStart w:id="249" w:name="_Toc15909"/>
      <w:bookmarkStart w:id="250" w:name="_Toc10632"/>
      <w:bookmarkStart w:id="251" w:name="_Toc4015"/>
      <w:bookmarkStart w:id="252" w:name="_Toc105612291"/>
      <w:bookmarkStart w:id="253" w:name="_Toc25822"/>
      <w:bookmarkStart w:id="254" w:name="_Toc492632282"/>
      <w:bookmarkStart w:id="255" w:name="_Toc491849922"/>
      <w:bookmarkStart w:id="256" w:name="_Toc500341906"/>
      <w:r>
        <w:rPr>
          <w:rFonts w:hint="eastAsia" w:ascii="黑体" w:hAnsi="黑体" w:eastAsia="黑体"/>
          <w:b/>
          <w:sz w:val="28"/>
          <w:szCs w:val="28"/>
        </w:rPr>
        <w:t>ETF分红</w:t>
      </w:r>
      <w:bookmarkEnd w:id="242"/>
      <w:bookmarkEnd w:id="243"/>
      <w:bookmarkEnd w:id="244"/>
      <w:bookmarkEnd w:id="245"/>
      <w:bookmarkEnd w:id="246"/>
      <w:bookmarkEnd w:id="247"/>
      <w:bookmarkEnd w:id="248"/>
      <w:bookmarkEnd w:id="249"/>
      <w:bookmarkEnd w:id="250"/>
      <w:bookmarkEnd w:id="251"/>
      <w:bookmarkEnd w:id="252"/>
      <w:bookmarkEnd w:id="253"/>
    </w:p>
    <w:p w14:paraId="051652D9">
      <w:pPr>
        <w:ind w:firstLine="480" w:firstLineChars="200"/>
        <w:rPr>
          <w:rFonts w:hint="eastAsia" w:ascii="黑体" w:hAnsi="黑体" w:eastAsia="黑体"/>
          <w:b/>
          <w:sz w:val="28"/>
          <w:szCs w:val="28"/>
        </w:rPr>
      </w:pPr>
      <w:r>
        <w:rPr>
          <w:rFonts w:hint="eastAsia" w:ascii="仿宋_GB2312" w:hAnsi="仿宋" w:eastAsia="仿宋_GB2312" w:cs="宋体"/>
          <w:color w:val="000000"/>
          <w:kern w:val="0"/>
          <w:sz w:val="24"/>
        </w:rPr>
        <w:t>参见“第二章 常规业务-七、基金分红”流程。</w:t>
      </w:r>
    </w:p>
    <w:bookmarkEnd w:id="254"/>
    <w:bookmarkEnd w:id="255"/>
    <w:bookmarkEnd w:id="256"/>
    <w:p w14:paraId="0DC64790">
      <w:pPr>
        <w:snapToGrid w:val="0"/>
        <w:spacing w:line="360" w:lineRule="auto"/>
        <w:ind w:left="900"/>
        <w:rPr>
          <w:rFonts w:hint="eastAsia" w:ascii="仿宋_GB2312" w:hAnsi="仿宋" w:eastAsia="仿宋_GB2312" w:cs="宋体"/>
          <w:color w:val="000000"/>
          <w:kern w:val="0"/>
          <w:sz w:val="24"/>
        </w:rPr>
      </w:pPr>
    </w:p>
    <w:p w14:paraId="6E6CF59E">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57" w:name="_Toc1587126215"/>
      <w:bookmarkStart w:id="258" w:name="_Toc116311404"/>
      <w:bookmarkStart w:id="259" w:name="_Toc5086"/>
      <w:bookmarkStart w:id="260" w:name="_Toc105612293"/>
      <w:bookmarkStart w:id="261" w:name="_Toc17334"/>
      <w:bookmarkStart w:id="262" w:name="_Toc20002"/>
      <w:bookmarkStart w:id="263" w:name="_Toc17412"/>
      <w:bookmarkStart w:id="264" w:name="_Toc9803"/>
      <w:bookmarkStart w:id="265" w:name="_Toc19172"/>
      <w:bookmarkStart w:id="266" w:name="_Toc28107"/>
      <w:bookmarkStart w:id="267" w:name="_Toc22167"/>
      <w:bookmarkStart w:id="268" w:name="_Toc17797"/>
      <w:r>
        <w:rPr>
          <w:rFonts w:hint="eastAsia" w:ascii="黑体" w:hAnsi="黑体" w:eastAsia="黑体"/>
          <w:b/>
          <w:sz w:val="28"/>
          <w:szCs w:val="28"/>
        </w:rPr>
        <w:t>ETF基金产品一级交易商申请</w:t>
      </w:r>
      <w:bookmarkEnd w:id="257"/>
      <w:bookmarkEnd w:id="258"/>
      <w:bookmarkEnd w:id="259"/>
      <w:bookmarkEnd w:id="260"/>
      <w:bookmarkEnd w:id="261"/>
      <w:bookmarkEnd w:id="262"/>
      <w:bookmarkEnd w:id="263"/>
      <w:bookmarkEnd w:id="264"/>
      <w:bookmarkEnd w:id="265"/>
      <w:bookmarkEnd w:id="266"/>
      <w:bookmarkEnd w:id="267"/>
      <w:bookmarkEnd w:id="268"/>
    </w:p>
    <w:p w14:paraId="41D607B6">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业务受理部门：会员管理部</w:t>
      </w:r>
    </w:p>
    <w:p w14:paraId="732D59E2">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E</w:t>
      </w:r>
      <w:r>
        <w:rPr>
          <w:rFonts w:ascii="仿宋_GB2312" w:hAnsi="仿宋" w:eastAsia="仿宋_GB2312"/>
        </w:rPr>
        <w:t>TF</w:t>
      </w:r>
      <w:r>
        <w:rPr>
          <w:rFonts w:hint="eastAsia" w:ascii="仿宋_GB2312" w:hAnsi="仿宋" w:eastAsia="仿宋_GB2312"/>
        </w:rPr>
        <w:t>上市前基金产品一级交易商（即申购赎回业务代办证券公司）的业务办理流程：</w:t>
      </w:r>
    </w:p>
    <w:p w14:paraId="7EA18A56">
      <w:pPr>
        <w:pStyle w:val="25"/>
        <w:snapToGrid w:val="0"/>
        <w:spacing w:before="0" w:beforeAutospacing="0" w:after="0" w:afterAutospacing="0" w:line="360" w:lineRule="auto"/>
        <w:ind w:firstLine="720" w:firstLineChars="300"/>
        <w:jc w:val="both"/>
        <w:rPr>
          <w:rFonts w:hint="eastAsia" w:ascii="仿宋_GB2312" w:hAnsi="仿宋" w:eastAsia="仿宋_GB2312"/>
        </w:rPr>
      </w:pPr>
      <w:r>
        <w:rPr>
          <w:rFonts w:hint="eastAsia" w:ascii="仿宋_GB2312" w:hAnsi="仿宋" w:eastAsia="仿宋_GB2312"/>
        </w:rPr>
        <w:t>（T日为上市日）</w:t>
      </w:r>
    </w:p>
    <w:p w14:paraId="1F40065F">
      <w:pPr>
        <w:snapToGrid w:val="0"/>
        <w:spacing w:line="360" w:lineRule="auto"/>
        <w:ind w:left="420"/>
        <w:rPr>
          <w:rFonts w:hint="eastAsia" w:ascii="仿宋_GB2312" w:hAnsi="仿宋" w:eastAsia="仿宋_GB2312" w:cs="宋体"/>
          <w:color w:val="000000"/>
          <w:kern w:val="0"/>
          <w:sz w:val="24"/>
        </w:rPr>
      </w:pPr>
    </w:p>
    <w:p w14:paraId="5DBF2A5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T-5日前</w:t>
      </w:r>
    </w:p>
    <w:p w14:paraId="687A460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基金管理人提出上市申请时，应通过EKEY登录会籍业务系统，在“业务申请-ETF基金产品一级</w:t>
      </w:r>
      <w:r>
        <w:rPr>
          <w:rFonts w:ascii="仿宋_GB2312" w:hAnsi="仿宋" w:eastAsia="仿宋_GB2312" w:cs="宋体"/>
          <w:color w:val="000000"/>
          <w:kern w:val="0"/>
          <w:sz w:val="24"/>
        </w:rPr>
        <w:t>交易商</w:t>
      </w:r>
      <w:r>
        <w:rPr>
          <w:rFonts w:hint="eastAsia" w:ascii="仿宋_GB2312" w:hAnsi="仿宋" w:eastAsia="仿宋_GB2312" w:cs="宋体"/>
          <w:color w:val="000000"/>
          <w:kern w:val="0"/>
          <w:sz w:val="24"/>
        </w:rPr>
        <w:t>申请”处提交推荐证券公司成为</w:t>
      </w:r>
      <w:r>
        <w:rPr>
          <w:rFonts w:ascii="仿宋_GB2312" w:hAnsi="仿宋" w:eastAsia="仿宋_GB2312" w:cs="宋体"/>
          <w:color w:val="000000"/>
          <w:kern w:val="0"/>
          <w:sz w:val="24"/>
        </w:rPr>
        <w:t>一级</w:t>
      </w:r>
      <w:r>
        <w:rPr>
          <w:rFonts w:hint="eastAsia" w:ascii="仿宋_GB2312" w:hAnsi="仿宋" w:eastAsia="仿宋_GB2312" w:cs="宋体"/>
          <w:color w:val="000000"/>
          <w:kern w:val="0"/>
          <w:sz w:val="24"/>
        </w:rPr>
        <w:t>交易商的申请材料，包括：</w:t>
      </w:r>
    </w:p>
    <w:p w14:paraId="3864F5D6">
      <w:pPr>
        <w:numPr>
          <w:ilvl w:val="0"/>
          <w:numId w:val="25"/>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基金管理人关于一级交易商的推荐函</w:t>
      </w:r>
    </w:p>
    <w:p w14:paraId="26C0A075">
      <w:pPr>
        <w:numPr>
          <w:ilvl w:val="0"/>
          <w:numId w:val="25"/>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中国证监会关于准予相关ETF注册的批复；</w:t>
      </w:r>
    </w:p>
    <w:p w14:paraId="06F6F6CD">
      <w:pPr>
        <w:numPr>
          <w:ilvl w:val="0"/>
          <w:numId w:val="25"/>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与一级交易商签署的协议原件；</w:t>
      </w:r>
    </w:p>
    <w:p w14:paraId="500180CC">
      <w:pPr>
        <w:numPr>
          <w:ilvl w:val="0"/>
          <w:numId w:val="25"/>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7128D64A">
      <w:pPr>
        <w:snapToGrid w:val="0"/>
        <w:spacing w:line="360" w:lineRule="auto"/>
        <w:ind w:left="720"/>
        <w:rPr>
          <w:rFonts w:hint="eastAsia" w:ascii="仿宋_GB2312" w:hAnsi="仿宋" w:eastAsia="仿宋_GB2312" w:cs="宋体"/>
          <w:color w:val="000000"/>
          <w:kern w:val="0"/>
          <w:sz w:val="24"/>
        </w:rPr>
      </w:pPr>
    </w:p>
    <w:p w14:paraId="4EE2FD3C">
      <w:pPr>
        <w:pStyle w:val="25"/>
        <w:numPr>
          <w:ilvl w:val="0"/>
          <w:numId w:val="16"/>
        </w:numPr>
        <w:snapToGrid w:val="0"/>
        <w:spacing w:before="0" w:beforeAutospacing="0" w:after="0" w:afterAutospacing="0" w:line="360" w:lineRule="auto"/>
        <w:jc w:val="both"/>
        <w:outlineLvl w:val="1"/>
        <w:rPr>
          <w:rFonts w:ascii="黑体" w:hAnsi="黑体" w:eastAsia="黑体"/>
          <w:b/>
          <w:sz w:val="28"/>
          <w:szCs w:val="28"/>
        </w:rPr>
      </w:pPr>
      <w:bookmarkStart w:id="269" w:name="_Toc19662"/>
      <w:bookmarkStart w:id="270" w:name="_Toc24255"/>
      <w:bookmarkStart w:id="271" w:name="_Toc1438541376"/>
      <w:bookmarkStart w:id="272" w:name="_Toc22898"/>
      <w:bookmarkStart w:id="273" w:name="_Toc116311406"/>
      <w:bookmarkStart w:id="274" w:name="_Toc30482"/>
      <w:bookmarkStart w:id="275" w:name="_Toc32218"/>
      <w:bookmarkStart w:id="276" w:name="_Toc29276"/>
      <w:bookmarkStart w:id="277" w:name="_Toc21308"/>
      <w:bookmarkStart w:id="278" w:name="_Toc105612295"/>
      <w:bookmarkStart w:id="279" w:name="_Toc5662"/>
      <w:bookmarkStart w:id="280" w:name="_Toc15865"/>
      <w:r>
        <w:rPr>
          <w:rFonts w:hint="eastAsia" w:ascii="黑体" w:hAnsi="黑体" w:eastAsia="黑体"/>
          <w:b/>
          <w:sz w:val="28"/>
          <w:szCs w:val="28"/>
        </w:rPr>
        <w:t>E</w:t>
      </w:r>
      <w:r>
        <w:rPr>
          <w:rFonts w:ascii="黑体" w:hAnsi="黑体" w:eastAsia="黑体"/>
          <w:b/>
          <w:sz w:val="28"/>
          <w:szCs w:val="28"/>
        </w:rPr>
        <w:t>TF基金产品</w:t>
      </w:r>
      <w:r>
        <w:rPr>
          <w:rFonts w:hint="eastAsia" w:ascii="黑体" w:hAnsi="黑体" w:eastAsia="黑体"/>
          <w:b/>
          <w:sz w:val="28"/>
          <w:szCs w:val="28"/>
        </w:rPr>
        <w:t>特定机构投资者申请</w:t>
      </w:r>
      <w:bookmarkEnd w:id="269"/>
      <w:bookmarkEnd w:id="270"/>
      <w:bookmarkEnd w:id="271"/>
      <w:bookmarkEnd w:id="272"/>
      <w:bookmarkEnd w:id="273"/>
      <w:bookmarkEnd w:id="274"/>
      <w:bookmarkEnd w:id="275"/>
      <w:bookmarkEnd w:id="276"/>
      <w:bookmarkEnd w:id="277"/>
      <w:bookmarkEnd w:id="278"/>
      <w:bookmarkEnd w:id="279"/>
      <w:bookmarkEnd w:id="280"/>
    </w:p>
    <w:p w14:paraId="489D8C42">
      <w:pPr>
        <w:pStyle w:val="25"/>
        <w:numPr>
          <w:ilvl w:val="1"/>
          <w:numId w:val="6"/>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业务受理部门：会员管理部</w:t>
      </w:r>
    </w:p>
    <w:p w14:paraId="7D4C6EB7">
      <w:pPr>
        <w:pStyle w:val="25"/>
        <w:numPr>
          <w:ilvl w:val="1"/>
          <w:numId w:val="6"/>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业务办理流程（基金管理人为除自身以外的特定机构投资者申请）：</w:t>
      </w:r>
    </w:p>
    <w:p w14:paraId="6183BE0D">
      <w:pPr>
        <w:pStyle w:val="25"/>
        <w:snapToGrid w:val="0"/>
        <w:spacing w:before="0" w:beforeAutospacing="0" w:after="0" w:afterAutospacing="0" w:line="360" w:lineRule="auto"/>
        <w:ind w:left="420"/>
        <w:jc w:val="both"/>
        <w:rPr>
          <w:rFonts w:ascii="仿宋_GB2312" w:hAnsi="仿宋" w:eastAsia="仿宋_GB2312"/>
        </w:rPr>
      </w:pPr>
      <w:r>
        <w:rPr>
          <w:rFonts w:hint="eastAsia" w:ascii="仿宋_GB2312" w:hAnsi="仿宋" w:eastAsia="仿宋_GB2312"/>
        </w:rPr>
        <w:t>（T日为</w:t>
      </w:r>
      <w:r>
        <w:rPr>
          <w:rFonts w:ascii="仿宋_GB2312" w:hAnsi="仿宋" w:eastAsia="仿宋_GB2312"/>
        </w:rPr>
        <w:t>申赎权限开通</w:t>
      </w:r>
      <w:r>
        <w:rPr>
          <w:rFonts w:hint="eastAsia" w:ascii="仿宋_GB2312" w:hAnsi="仿宋" w:eastAsia="仿宋_GB2312"/>
        </w:rPr>
        <w:t>日）</w:t>
      </w:r>
    </w:p>
    <w:p w14:paraId="2F07DDA1">
      <w:pPr>
        <w:pStyle w:val="25"/>
        <w:snapToGrid w:val="0"/>
        <w:spacing w:before="0" w:beforeAutospacing="0" w:after="0" w:afterAutospacing="0" w:line="360" w:lineRule="auto"/>
        <w:ind w:left="420"/>
        <w:jc w:val="both"/>
        <w:rPr>
          <w:rFonts w:ascii="仿宋_GB2312" w:hAnsi="仿宋" w:eastAsia="仿宋_GB2312"/>
        </w:rPr>
      </w:pPr>
    </w:p>
    <w:p w14:paraId="74BC84E4">
      <w:pPr>
        <w:pStyle w:val="25"/>
        <w:snapToGrid w:val="0"/>
        <w:spacing w:before="0" w:beforeAutospacing="0" w:after="0" w:afterAutospacing="0" w:line="360" w:lineRule="auto"/>
        <w:ind w:firstLine="480" w:firstLineChars="200"/>
        <w:jc w:val="both"/>
        <w:rPr>
          <w:rFonts w:ascii="仿宋_GB2312" w:hAnsi="仿宋" w:eastAsia="仿宋_GB2312"/>
        </w:rPr>
      </w:pPr>
      <w:r>
        <w:rPr>
          <w:rFonts w:hint="eastAsia" w:ascii="仿宋_GB2312" w:hAnsi="仿宋" w:eastAsia="仿宋_GB2312"/>
        </w:rPr>
        <w:t>T-5日前</w:t>
      </w:r>
    </w:p>
    <w:p w14:paraId="233A3D52">
      <w:pPr>
        <w:pStyle w:val="54"/>
        <w:numPr>
          <w:ilvl w:val="0"/>
          <w:numId w:val="26"/>
        </w:numPr>
        <w:adjustRightInd w:val="0"/>
        <w:snapToGrid w:val="0"/>
        <w:spacing w:line="360" w:lineRule="auto"/>
        <w:ind w:left="482" w:firstLine="420" w:firstLineChars="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基金管理人向本所申请为除自身以外的特定机构投资者办理E</w:t>
      </w:r>
      <w:r>
        <w:rPr>
          <w:rFonts w:ascii="仿宋_GB2312" w:hAnsi="仿宋" w:eastAsia="仿宋_GB2312" w:cs="宋体"/>
          <w:color w:val="000000"/>
          <w:kern w:val="0"/>
          <w:sz w:val="24"/>
        </w:rPr>
        <w:t>TF</w:t>
      </w:r>
      <w:r>
        <w:rPr>
          <w:rFonts w:hint="eastAsia" w:ascii="仿宋_GB2312" w:hAnsi="仿宋" w:eastAsia="仿宋_GB2312" w:cs="宋体"/>
          <w:color w:val="000000"/>
          <w:kern w:val="0"/>
          <w:sz w:val="24"/>
        </w:rPr>
        <w:t>基金产品的申赎业务资格，应通过EKEY登录会籍业务系统，在“业务申请-ETF基金产品特定机构投资者申请”处提交申请材料，包括：</w:t>
      </w:r>
    </w:p>
    <w:p w14:paraId="78DC615B">
      <w:pPr>
        <w:numPr>
          <w:ilvl w:val="0"/>
          <w:numId w:val="27"/>
        </w:numPr>
        <w:tabs>
          <w:tab w:val="left" w:pos="1260"/>
        </w:tabs>
        <w:snapToGrid w:val="0"/>
        <w:spacing w:line="360" w:lineRule="auto"/>
        <w:ind w:left="1260" w:hanging="360"/>
        <w:rPr>
          <w:rFonts w:ascii="仿宋_GB2312" w:hAnsi="仿宋" w:eastAsia="仿宋_GB2312" w:cs="宋体"/>
          <w:color w:val="000000"/>
          <w:kern w:val="0"/>
          <w:sz w:val="24"/>
        </w:rPr>
      </w:pPr>
      <w:r>
        <w:rPr>
          <w:rFonts w:hint="eastAsia" w:ascii="仿宋_GB2312" w:hAnsi="仿宋" w:eastAsia="仿宋_GB2312" w:cs="宋体"/>
          <w:color w:val="000000"/>
          <w:kern w:val="0"/>
          <w:sz w:val="24"/>
        </w:rPr>
        <w:t>申请函；</w:t>
      </w:r>
    </w:p>
    <w:p w14:paraId="4AB0FD4D">
      <w:pPr>
        <w:numPr>
          <w:ilvl w:val="0"/>
          <w:numId w:val="27"/>
        </w:numPr>
        <w:tabs>
          <w:tab w:val="left" w:pos="1260"/>
        </w:tabs>
        <w:snapToGrid w:val="0"/>
        <w:spacing w:line="360" w:lineRule="auto"/>
        <w:ind w:left="1260" w:hanging="36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基金管理人与特定机构投资者签署的基金申赎业务协议；</w:t>
      </w:r>
    </w:p>
    <w:p w14:paraId="2BAFBCE5">
      <w:pPr>
        <w:numPr>
          <w:ilvl w:val="0"/>
          <w:numId w:val="27"/>
        </w:numPr>
        <w:tabs>
          <w:tab w:val="left" w:pos="1260"/>
        </w:tabs>
        <w:snapToGrid w:val="0"/>
        <w:spacing w:line="360" w:lineRule="auto"/>
        <w:ind w:left="1260" w:hanging="360"/>
        <w:rPr>
          <w:rFonts w:ascii="仿宋_GB2312" w:hAnsi="仿宋" w:eastAsia="仿宋_GB2312" w:cs="宋体"/>
          <w:color w:val="000000"/>
          <w:kern w:val="0"/>
          <w:sz w:val="24"/>
        </w:rPr>
      </w:pPr>
      <w:r>
        <w:rPr>
          <w:rFonts w:hint="eastAsia" w:ascii="仿宋_GB2312" w:hAnsi="仿宋" w:eastAsia="仿宋_GB2312" w:cs="宋体"/>
          <w:color w:val="000000"/>
          <w:kern w:val="0"/>
          <w:sz w:val="24"/>
        </w:rPr>
        <w:t>特定机构投资者出具的承诺函（格式参考附录二附件19</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w:t>
      </w:r>
    </w:p>
    <w:p w14:paraId="5A3BE91F">
      <w:pPr>
        <w:numPr>
          <w:ilvl w:val="0"/>
          <w:numId w:val="27"/>
        </w:numPr>
        <w:tabs>
          <w:tab w:val="left" w:pos="1260"/>
          <w:tab w:val="clear" w:pos="680"/>
        </w:tabs>
        <w:snapToGrid w:val="0"/>
        <w:spacing w:line="360" w:lineRule="auto"/>
        <w:ind w:left="1260" w:hanging="360"/>
        <w:rPr>
          <w:rFonts w:ascii="仿宋_GB2312" w:hAnsi="仿宋" w:eastAsia="仿宋_GB2312" w:cs="宋体"/>
          <w:color w:val="000000"/>
          <w:kern w:val="0"/>
          <w:sz w:val="24"/>
        </w:rPr>
      </w:pPr>
      <w:r>
        <w:rPr>
          <w:rFonts w:hint="eastAsia" w:ascii="仿宋_GB2312" w:hAnsi="仿宋" w:eastAsia="仿宋_GB2312" w:cs="宋体"/>
          <w:color w:val="000000"/>
          <w:kern w:val="0"/>
          <w:sz w:val="24"/>
        </w:rPr>
        <w:t>中国证监会关于准予相关ETF注册的批复；</w:t>
      </w:r>
    </w:p>
    <w:p w14:paraId="317A1113">
      <w:pPr>
        <w:numPr>
          <w:ilvl w:val="0"/>
          <w:numId w:val="27"/>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291097E8">
      <w:pPr>
        <w:tabs>
          <w:tab w:val="left" w:pos="1130"/>
          <w:tab w:val="left" w:pos="1260"/>
        </w:tabs>
        <w:snapToGrid w:val="0"/>
        <w:spacing w:line="360" w:lineRule="auto"/>
        <w:rPr>
          <w:rFonts w:ascii="仿宋_GB2312" w:hAnsi="仿宋" w:eastAsia="仿宋_GB2312" w:cs="宋体"/>
          <w:color w:val="000000"/>
          <w:kern w:val="0"/>
          <w:sz w:val="24"/>
        </w:rPr>
      </w:pPr>
    </w:p>
    <w:p w14:paraId="08ECCE5E">
      <w:pPr>
        <w:pStyle w:val="25"/>
        <w:numPr>
          <w:ilvl w:val="1"/>
          <w:numId w:val="6"/>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业务办理流程（基金管理人自身作为特定机构投资者申请）：</w:t>
      </w:r>
    </w:p>
    <w:p w14:paraId="7A8446A2">
      <w:pPr>
        <w:pStyle w:val="25"/>
        <w:snapToGrid w:val="0"/>
        <w:spacing w:before="0" w:beforeAutospacing="0" w:after="0" w:afterAutospacing="0" w:line="360" w:lineRule="auto"/>
        <w:ind w:left="420"/>
        <w:jc w:val="both"/>
        <w:rPr>
          <w:rFonts w:ascii="仿宋_GB2312" w:hAnsi="仿宋" w:eastAsia="仿宋_GB2312"/>
        </w:rPr>
      </w:pPr>
    </w:p>
    <w:p w14:paraId="126C7D14">
      <w:pPr>
        <w:pStyle w:val="54"/>
        <w:numPr>
          <w:ilvl w:val="1"/>
          <w:numId w:val="26"/>
        </w:numPr>
        <w:snapToGrid w:val="0"/>
        <w:spacing w:line="360" w:lineRule="auto"/>
        <w:ind w:firstLineChars="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基金管理人作为特定机构投资者，向本所申请为其管理的证券投资基金之间办理直接申赎业务资格的，应通过EKEY登录会籍业务系统，在“业务申请-ETF基金产品特定机构投资者申请”处提交申请材料，包括：</w:t>
      </w:r>
    </w:p>
    <w:p w14:paraId="4C236FAB">
      <w:pPr>
        <w:pStyle w:val="54"/>
        <w:numPr>
          <w:ilvl w:val="0"/>
          <w:numId w:val="28"/>
        </w:numPr>
        <w:snapToGrid w:val="0"/>
        <w:spacing w:line="360" w:lineRule="auto"/>
        <w:ind w:firstLineChars="0"/>
        <w:rPr>
          <w:rFonts w:ascii="仿宋_GB2312" w:hAnsi="仿宋" w:eastAsia="仿宋_GB2312" w:cs="宋体"/>
          <w:color w:val="000000"/>
          <w:kern w:val="0"/>
          <w:sz w:val="24"/>
        </w:rPr>
      </w:pPr>
      <w:r>
        <w:rPr>
          <w:rFonts w:hint="eastAsia" w:ascii="仿宋_GB2312" w:hAnsi="仿宋" w:eastAsia="仿宋_GB2312" w:cs="宋体"/>
          <w:color w:val="000000"/>
          <w:kern w:val="0"/>
          <w:sz w:val="24"/>
        </w:rPr>
        <w:t>申请函；</w:t>
      </w:r>
    </w:p>
    <w:p w14:paraId="42E56A48">
      <w:pPr>
        <w:pStyle w:val="54"/>
        <w:numPr>
          <w:ilvl w:val="0"/>
          <w:numId w:val="28"/>
        </w:numPr>
        <w:snapToGrid w:val="0"/>
        <w:spacing w:line="360" w:lineRule="auto"/>
        <w:ind w:firstLineChars="0"/>
        <w:rPr>
          <w:rFonts w:ascii="仿宋_GB2312" w:hAnsi="仿宋" w:eastAsia="仿宋_GB2312" w:cs="宋体"/>
          <w:color w:val="000000"/>
          <w:kern w:val="0"/>
          <w:sz w:val="24"/>
        </w:rPr>
      </w:pPr>
      <w:r>
        <w:rPr>
          <w:rFonts w:hint="eastAsia" w:ascii="仿宋_GB2312" w:hAnsi="仿宋" w:eastAsia="仿宋_GB2312" w:cs="宋体"/>
          <w:color w:val="000000"/>
          <w:kern w:val="0"/>
          <w:sz w:val="24"/>
        </w:rPr>
        <w:t>承诺函（格式参考附录二附件19</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w:t>
      </w:r>
    </w:p>
    <w:p w14:paraId="71A67F53">
      <w:pPr>
        <w:pStyle w:val="54"/>
        <w:numPr>
          <w:ilvl w:val="0"/>
          <w:numId w:val="28"/>
        </w:numPr>
        <w:snapToGrid w:val="0"/>
        <w:spacing w:line="360" w:lineRule="auto"/>
        <w:ind w:firstLineChars="0"/>
        <w:rPr>
          <w:rFonts w:ascii="仿宋_GB2312" w:hAnsi="仿宋" w:eastAsia="仿宋_GB2312" w:cs="宋体"/>
          <w:color w:val="000000"/>
          <w:kern w:val="0"/>
          <w:sz w:val="24"/>
        </w:rPr>
      </w:pPr>
      <w:r>
        <w:rPr>
          <w:rFonts w:hint="eastAsia" w:ascii="仿宋_GB2312" w:hAnsi="仿宋" w:eastAsia="仿宋_GB2312" w:cs="宋体"/>
          <w:color w:val="000000"/>
          <w:kern w:val="0"/>
          <w:sz w:val="24"/>
        </w:rPr>
        <w:t>相关产品成立的批复或备案复印件；</w:t>
      </w:r>
    </w:p>
    <w:p w14:paraId="5A8B2E49">
      <w:pPr>
        <w:pStyle w:val="54"/>
        <w:numPr>
          <w:ilvl w:val="0"/>
          <w:numId w:val="28"/>
        </w:numPr>
        <w:snapToGrid w:val="0"/>
        <w:spacing w:line="360" w:lineRule="auto"/>
        <w:ind w:firstLineChars="0"/>
        <w:rPr>
          <w:rFonts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2CCB32A8">
      <w:pPr>
        <w:pStyle w:val="54"/>
        <w:snapToGrid w:val="0"/>
        <w:spacing w:line="360" w:lineRule="auto"/>
        <w:ind w:left="1320" w:firstLine="0" w:firstLineChars="0"/>
        <w:rPr>
          <w:rFonts w:ascii="仿宋_GB2312" w:hAnsi="仿宋" w:eastAsia="仿宋_GB2312" w:cs="宋体"/>
          <w:color w:val="000000"/>
          <w:kern w:val="0"/>
          <w:sz w:val="24"/>
        </w:rPr>
      </w:pPr>
    </w:p>
    <w:p w14:paraId="772F2C76">
      <w:pPr>
        <w:snapToGrid w:val="0"/>
        <w:spacing w:line="360" w:lineRule="auto"/>
        <w:ind w:left="900"/>
        <w:rPr>
          <w:rFonts w:hint="eastAsia" w:ascii="仿宋_GB2312" w:hAnsi="仿宋" w:eastAsia="仿宋_GB2312" w:cs="宋体"/>
          <w:color w:val="000000"/>
          <w:kern w:val="0"/>
          <w:sz w:val="24"/>
        </w:rPr>
      </w:pPr>
    </w:p>
    <w:p w14:paraId="433F5A8C">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81" w:name="_Toc105612297"/>
      <w:bookmarkStart w:id="282" w:name="_Toc116311408"/>
      <w:bookmarkStart w:id="283" w:name="_Toc29442"/>
      <w:bookmarkStart w:id="284" w:name="_Toc13790"/>
      <w:bookmarkStart w:id="285" w:name="_Toc22825"/>
      <w:bookmarkStart w:id="286" w:name="_Toc31178"/>
      <w:bookmarkStart w:id="287" w:name="_Toc19261"/>
      <w:bookmarkStart w:id="288" w:name="_Toc31277"/>
      <w:bookmarkStart w:id="289" w:name="_Toc11414"/>
      <w:bookmarkStart w:id="290" w:name="_Toc19724"/>
      <w:bookmarkStart w:id="291" w:name="_Toc1244278830"/>
      <w:bookmarkStart w:id="292" w:name="_Toc3527"/>
      <w:r>
        <w:rPr>
          <w:rFonts w:hint="eastAsia" w:ascii="黑体" w:hAnsi="黑体" w:eastAsia="黑体"/>
          <w:b/>
          <w:sz w:val="28"/>
          <w:szCs w:val="28"/>
        </w:rPr>
        <w:t>ETF</w:t>
      </w:r>
      <w:bookmarkEnd w:id="281"/>
      <w:bookmarkEnd w:id="282"/>
      <w:r>
        <w:rPr>
          <w:rFonts w:hint="eastAsia" w:ascii="黑体" w:hAnsi="黑体" w:eastAsia="黑体"/>
          <w:b/>
          <w:sz w:val="28"/>
          <w:szCs w:val="28"/>
        </w:rPr>
        <w:t>份额折算</w:t>
      </w:r>
      <w:bookmarkEnd w:id="283"/>
      <w:bookmarkEnd w:id="284"/>
      <w:bookmarkEnd w:id="285"/>
      <w:bookmarkEnd w:id="286"/>
      <w:bookmarkEnd w:id="287"/>
      <w:bookmarkEnd w:id="288"/>
      <w:bookmarkEnd w:id="289"/>
      <w:bookmarkEnd w:id="290"/>
      <w:bookmarkEnd w:id="291"/>
      <w:bookmarkEnd w:id="292"/>
    </w:p>
    <w:p w14:paraId="3E8280BA">
      <w:pPr>
        <w:pStyle w:val="25"/>
        <w:numPr>
          <w:ilvl w:val="1"/>
          <w:numId w:val="2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30084209">
      <w:pPr>
        <w:pStyle w:val="25"/>
        <w:numPr>
          <w:ilvl w:val="0"/>
          <w:numId w:val="30"/>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本流程适用于ETF份额拆分或合并业务。份额折算比例保留小数点后8位。ETF份额折算涉及中国结算相关事宜，请查阅中国结算网站相关内容。</w:t>
      </w:r>
    </w:p>
    <w:p w14:paraId="51A9E836">
      <w:pPr>
        <w:pStyle w:val="25"/>
        <w:numPr>
          <w:ilvl w:val="0"/>
          <w:numId w:val="30"/>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如为期权标的，需提前与本所商议份额折算方案。</w:t>
      </w:r>
    </w:p>
    <w:p w14:paraId="4828B3B0">
      <w:pPr>
        <w:pStyle w:val="25"/>
        <w:numPr>
          <w:ilvl w:val="1"/>
          <w:numId w:val="2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ACEB362">
      <w:pPr>
        <w:pStyle w:val="25"/>
        <w:numPr>
          <w:ilvl w:val="1"/>
          <w:numId w:val="2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EE69E1A">
      <w:pPr>
        <w:snapToGrid w:val="0"/>
        <w:spacing w:line="360" w:lineRule="auto"/>
        <w:ind w:firstLine="420" w:firstLineChars="200"/>
        <w:rPr>
          <w:rFonts w:hint="eastAsia" w:ascii="仿宋_GB2312" w:hAnsi="仿宋" w:eastAsia="仿宋_GB2312"/>
        </w:rPr>
      </w:pPr>
    </w:p>
    <w:p w14:paraId="65CBC7BE">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T-4日（含）12:00前</w:t>
      </w:r>
    </w:p>
    <w:p w14:paraId="5573D30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基金管理人通过业务管理系统平台菜单“业务申请-ETF-份额折算”提交ETF折算业务申请（格式参考附录二附件20），并将申请发送至本所创新产品部收文邮箱：cpsw@sse.com.cn。</w:t>
      </w:r>
    </w:p>
    <w:p w14:paraId="7BB68F7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基金管理人通过业务管理系统平台菜单“信息披露”提交ETF折算业务公告。</w:t>
      </w:r>
    </w:p>
    <w:p w14:paraId="5A2D86C9">
      <w:pPr>
        <w:snapToGrid w:val="0"/>
        <w:spacing w:line="360" w:lineRule="auto"/>
        <w:ind w:firstLine="480" w:firstLineChars="200"/>
        <w:rPr>
          <w:rFonts w:hint="eastAsia" w:ascii="仿宋_GB2312" w:hAnsi="仿宋" w:eastAsia="仿宋_GB2312" w:cs="宋体"/>
          <w:color w:val="000000"/>
          <w:kern w:val="0"/>
          <w:sz w:val="24"/>
        </w:rPr>
      </w:pPr>
    </w:p>
    <w:p w14:paraId="514D8793">
      <w:p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3398EAB9">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ETF折算业务公告见报。</w:t>
      </w:r>
    </w:p>
    <w:p w14:paraId="7AE94CCD">
      <w:pPr>
        <w:tabs>
          <w:tab w:val="left" w:pos="6658"/>
        </w:tabs>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ab/>
      </w:r>
    </w:p>
    <w:p w14:paraId="4CAE8236">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D45A69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ETF折算权益登记日。</w:t>
      </w:r>
    </w:p>
    <w:p w14:paraId="71D1DCA3">
      <w:pPr>
        <w:snapToGrid w:val="0"/>
        <w:spacing w:line="360" w:lineRule="auto"/>
        <w:ind w:firstLine="480" w:firstLineChars="200"/>
        <w:rPr>
          <w:rFonts w:hint="eastAsia" w:ascii="仿宋_GB2312" w:hAnsi="仿宋" w:eastAsia="仿宋_GB2312" w:cs="宋体"/>
          <w:color w:val="000000"/>
          <w:kern w:val="0"/>
          <w:sz w:val="24"/>
        </w:rPr>
      </w:pPr>
    </w:p>
    <w:p w14:paraId="55D434CD">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283944A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ETF折算除权日。</w:t>
      </w:r>
    </w:p>
    <w:p w14:paraId="062E6E90">
      <w:pPr>
        <w:pStyle w:val="25"/>
        <w:snapToGrid w:val="0"/>
        <w:spacing w:before="0" w:beforeAutospacing="0" w:after="0" w:afterAutospacing="0" w:line="360" w:lineRule="auto"/>
        <w:jc w:val="both"/>
        <w:rPr>
          <w:rFonts w:hint="eastAsia" w:ascii="仿宋_GB2312" w:hAnsi="黑体" w:eastAsia="仿宋_GB2312"/>
          <w:b/>
          <w:sz w:val="28"/>
          <w:szCs w:val="28"/>
        </w:rPr>
      </w:pPr>
    </w:p>
    <w:p w14:paraId="2D2A7653">
      <w:pPr>
        <w:pStyle w:val="25"/>
        <w:tabs>
          <w:tab w:val="left" w:pos="420"/>
          <w:tab w:val="left" w:pos="840"/>
          <w:tab w:val="left" w:pos="1259"/>
        </w:tabs>
        <w:snapToGrid w:val="0"/>
        <w:spacing w:before="0" w:beforeAutospacing="0" w:after="0" w:afterAutospacing="0" w:line="360" w:lineRule="auto"/>
        <w:ind w:left="840"/>
        <w:jc w:val="both"/>
        <w:rPr>
          <w:rFonts w:hint="eastAsia" w:ascii="仿宋_GB2312" w:hAnsi="仿宋" w:eastAsia="仿宋_GB2312"/>
        </w:rPr>
      </w:pPr>
    </w:p>
    <w:p w14:paraId="7F3FCBC0">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93" w:name="_Toc8914"/>
      <w:bookmarkStart w:id="294" w:name="_Toc17437"/>
      <w:bookmarkStart w:id="295" w:name="_Toc105612299"/>
      <w:bookmarkStart w:id="296" w:name="_Toc2097"/>
      <w:bookmarkStart w:id="297" w:name="_Toc10597"/>
      <w:bookmarkStart w:id="298" w:name="_Toc29113"/>
      <w:bookmarkStart w:id="299" w:name="_Toc29699"/>
      <w:bookmarkStart w:id="300" w:name="_Toc14025"/>
      <w:bookmarkStart w:id="301" w:name="_Toc1444833779"/>
      <w:bookmarkStart w:id="302" w:name="_Toc116311410"/>
      <w:bookmarkStart w:id="303" w:name="_Toc24613"/>
      <w:bookmarkStart w:id="304" w:name="_Toc6714"/>
      <w:r>
        <w:rPr>
          <w:rFonts w:hint="eastAsia" w:ascii="黑体" w:hAnsi="黑体" w:eastAsia="黑体"/>
          <w:b/>
          <w:sz w:val="28"/>
          <w:szCs w:val="28"/>
        </w:rPr>
        <w:t>确认批量办理涉港ETF紧急暂停申赎业务名单</w:t>
      </w:r>
      <w:bookmarkEnd w:id="293"/>
      <w:bookmarkEnd w:id="294"/>
      <w:bookmarkEnd w:id="295"/>
      <w:bookmarkEnd w:id="296"/>
      <w:bookmarkEnd w:id="297"/>
      <w:bookmarkEnd w:id="298"/>
      <w:bookmarkEnd w:id="299"/>
      <w:bookmarkEnd w:id="300"/>
      <w:bookmarkEnd w:id="301"/>
      <w:bookmarkEnd w:id="302"/>
      <w:bookmarkEnd w:id="303"/>
      <w:bookmarkEnd w:id="304"/>
    </w:p>
    <w:p w14:paraId="62E016C6">
      <w:pPr>
        <w:pStyle w:val="25"/>
        <w:numPr>
          <w:ilvl w:val="0"/>
          <w:numId w:val="3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7F988FD0">
      <w:pPr>
        <w:pStyle w:val="25"/>
        <w:numPr>
          <w:ilvl w:val="1"/>
          <w:numId w:val="3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本流程适用于基金管理人确认含有港交所成份股、且需本所遇港交所延迟开市或临时休市时统一暂停申赎业务的ETF列表名单。</w:t>
      </w:r>
    </w:p>
    <w:p w14:paraId="2F09FA56">
      <w:pPr>
        <w:pStyle w:val="25"/>
        <w:numPr>
          <w:ilvl w:val="1"/>
          <w:numId w:val="3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目前需要进行</w:t>
      </w:r>
      <w:r>
        <w:rPr>
          <w:rFonts w:hint="eastAsia" w:ascii="仿宋" w:hAnsi="仿宋" w:eastAsia="仿宋_GB2312"/>
        </w:rPr>
        <w:t>名单</w:t>
      </w:r>
      <w:r>
        <w:rPr>
          <w:rFonts w:hint="eastAsia" w:ascii="仿宋_GB2312" w:hAnsi="仿宋" w:eastAsia="仿宋_GB2312"/>
        </w:rPr>
        <w:t>确认的ETF类型包括：跨市场股票（沪港深京）ETF、跨境ETF。</w:t>
      </w:r>
    </w:p>
    <w:p w14:paraId="60C53563">
      <w:pPr>
        <w:pStyle w:val="25"/>
        <w:numPr>
          <w:ilvl w:val="1"/>
          <w:numId w:val="3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上述类型新发ETF需在发行结束后、上市申请前，及时完成名单确认。</w:t>
      </w:r>
    </w:p>
    <w:p w14:paraId="3B11A20A">
      <w:pPr>
        <w:pStyle w:val="25"/>
        <w:numPr>
          <w:ilvl w:val="0"/>
          <w:numId w:val="3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4A8D1CA8">
      <w:pPr>
        <w:pStyle w:val="25"/>
        <w:numPr>
          <w:ilvl w:val="0"/>
          <w:numId w:val="3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DC07F46">
      <w:pPr>
        <w:pStyle w:val="25"/>
        <w:snapToGrid w:val="0"/>
        <w:spacing w:before="0" w:beforeAutospacing="0" w:after="0" w:afterAutospacing="0" w:line="360" w:lineRule="auto"/>
        <w:ind w:left="420"/>
        <w:jc w:val="both"/>
        <w:rPr>
          <w:rFonts w:hint="eastAsia" w:ascii="仿宋" w:hAnsi="仿宋" w:eastAsia="仿宋_GB2312"/>
        </w:rPr>
      </w:pPr>
      <w:r>
        <w:rPr>
          <w:rFonts w:hint="eastAsia" w:ascii="仿宋" w:hAnsi="仿宋" w:eastAsia="仿宋_GB2312"/>
        </w:rPr>
        <w:t>（T日为确认名单申请提交日）</w:t>
      </w:r>
    </w:p>
    <w:p w14:paraId="1353F21A">
      <w:pPr>
        <w:snapToGrid w:val="0"/>
        <w:spacing w:line="360" w:lineRule="auto"/>
        <w:ind w:firstLine="480" w:firstLineChars="200"/>
        <w:rPr>
          <w:rFonts w:hint="eastAsia" w:ascii="仿宋_GB2312" w:hAnsi="仿宋" w:eastAsia="仿宋_GB2312" w:cs="宋体"/>
          <w:color w:val="000000"/>
          <w:kern w:val="0"/>
          <w:sz w:val="24"/>
        </w:rPr>
      </w:pPr>
    </w:p>
    <w:p w14:paraId="06E046AD">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T日16:00前</w:t>
      </w:r>
    </w:p>
    <w:p w14:paraId="37A0BADD">
      <w:pPr>
        <w:numPr>
          <w:ilvl w:val="0"/>
          <w:numId w:val="6"/>
        </w:numPr>
        <w:snapToGrid w:val="0"/>
        <w:spacing w:line="360" w:lineRule="auto"/>
        <w:ind w:firstLine="480" w:firstLineChars="200"/>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ascii="仿宋_GB2312" w:hAnsi="仿宋" w:eastAsia="仿宋_GB2312" w:cs="宋体"/>
          <w:color w:val="000000"/>
          <w:kern w:val="0"/>
          <w:sz w:val="24"/>
        </w:rPr>
        <w:t>本所</w:t>
      </w:r>
      <w:r>
        <w:rPr>
          <w:rFonts w:hint="eastAsia" w:ascii="仿宋_GB2312" w:hAnsi="仿宋" w:eastAsia="仿宋_GB2312" w:cs="宋体"/>
          <w:color w:val="000000"/>
          <w:kern w:val="0"/>
          <w:sz w:val="24"/>
        </w:rPr>
        <w:t>业务管理系统平台菜单“业务申请-ETF-批量暂停申赎涉港ETF名单确认”，勾选确认相应类型ETF是否含港市成份证券，以及是否纳入批量涉港ETF紧急暂停申赎业务范围，并上传申请函（格式参考附录二附件21）。</w:t>
      </w:r>
    </w:p>
    <w:p w14:paraId="7BD45CE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当日16:00前，基金管理人可多次提交确认，以最后一次提交为准；名单确认后，如遇港交所延迟开市或临时休市情形，本所将按最新产品名单实施批量ETF紧急暂停申赎业务，实施流程见本章“十二、ETF应急处理（一）批量涉港ETF紧急暂停申赎业务”。</w:t>
      </w:r>
    </w:p>
    <w:p w14:paraId="35975E9A">
      <w:pPr>
        <w:snapToGrid w:val="0"/>
        <w:spacing w:line="360" w:lineRule="auto"/>
        <w:ind w:firstLine="480" w:firstLineChars="200"/>
        <w:rPr>
          <w:rFonts w:hint="eastAsia" w:ascii="仿宋_GB2312" w:hAnsi="仿宋" w:eastAsia="仿宋_GB2312" w:cs="宋体"/>
          <w:color w:val="000000"/>
          <w:kern w:val="0"/>
          <w:sz w:val="24"/>
        </w:rPr>
      </w:pPr>
    </w:p>
    <w:p w14:paraId="429EB01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4A7BF514">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名单生效。</w:t>
      </w:r>
    </w:p>
    <w:p w14:paraId="14B6206E">
      <w:pPr>
        <w:snapToGrid w:val="0"/>
        <w:spacing w:line="360" w:lineRule="auto"/>
        <w:rPr>
          <w:rFonts w:hint="eastAsia" w:ascii="黑体" w:hAnsi="黑体" w:eastAsia="黑体"/>
          <w:b/>
          <w:sz w:val="28"/>
          <w:szCs w:val="28"/>
        </w:rPr>
      </w:pPr>
    </w:p>
    <w:p w14:paraId="445EDBDF">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05" w:name="_Toc18338"/>
      <w:bookmarkStart w:id="306" w:name="_Toc28482"/>
      <w:bookmarkStart w:id="307" w:name="_Toc1039190009"/>
      <w:bookmarkStart w:id="308" w:name="_Toc6208"/>
      <w:bookmarkStart w:id="309" w:name="_Toc5023"/>
      <w:bookmarkStart w:id="310" w:name="_Toc116311411"/>
      <w:bookmarkStart w:id="311" w:name="_Toc105612300"/>
      <w:bookmarkStart w:id="312" w:name="_Toc22619"/>
      <w:bookmarkStart w:id="313" w:name="_Toc23874"/>
      <w:bookmarkStart w:id="314" w:name="_Toc11533"/>
      <w:bookmarkStart w:id="315" w:name="_Toc30521"/>
      <w:bookmarkStart w:id="316" w:name="_Toc17370"/>
      <w:r>
        <w:rPr>
          <w:rFonts w:hint="eastAsia" w:ascii="黑体" w:hAnsi="黑体" w:eastAsia="黑体"/>
          <w:b/>
          <w:sz w:val="28"/>
          <w:szCs w:val="28"/>
        </w:rPr>
        <w:t>ETF应急处理</w:t>
      </w:r>
      <w:bookmarkEnd w:id="305"/>
      <w:bookmarkEnd w:id="306"/>
      <w:bookmarkEnd w:id="307"/>
      <w:bookmarkEnd w:id="308"/>
      <w:bookmarkEnd w:id="309"/>
      <w:bookmarkEnd w:id="310"/>
      <w:bookmarkEnd w:id="311"/>
      <w:bookmarkEnd w:id="312"/>
      <w:bookmarkEnd w:id="313"/>
      <w:bookmarkEnd w:id="314"/>
      <w:bookmarkEnd w:id="315"/>
      <w:bookmarkEnd w:id="316"/>
    </w:p>
    <w:p w14:paraId="0B857543">
      <w:pPr>
        <w:pStyle w:val="25"/>
        <w:snapToGrid w:val="0"/>
        <w:spacing w:before="0" w:beforeAutospacing="0" w:after="0" w:afterAutospacing="0" w:line="360" w:lineRule="auto"/>
        <w:jc w:val="both"/>
        <w:outlineLvl w:val="1"/>
        <w:rPr>
          <w:rFonts w:hint="eastAsia" w:ascii="仿宋_GB2312" w:hAnsi="黑体" w:eastAsia="仿宋_GB2312"/>
          <w:b/>
        </w:rPr>
      </w:pPr>
      <w:bookmarkStart w:id="317" w:name="_Toc116311412"/>
      <w:bookmarkStart w:id="318" w:name="_Toc23265"/>
      <w:bookmarkStart w:id="319" w:name="_Toc105612301"/>
      <w:bookmarkStart w:id="320" w:name="_Toc24196"/>
      <w:bookmarkStart w:id="321" w:name="_Toc907"/>
      <w:bookmarkStart w:id="322" w:name="_Toc17202"/>
      <w:bookmarkStart w:id="323" w:name="_Toc14084"/>
      <w:bookmarkStart w:id="324" w:name="_Toc872451735"/>
      <w:bookmarkStart w:id="325" w:name="_Toc31367"/>
      <w:bookmarkStart w:id="326" w:name="_Toc14268"/>
      <w:bookmarkStart w:id="327" w:name="_Toc3232"/>
      <w:bookmarkStart w:id="328" w:name="_Toc29887"/>
      <w:r>
        <w:rPr>
          <w:rFonts w:hint="eastAsia" w:ascii="仿宋_GB2312" w:hAnsi="黑体" w:eastAsia="仿宋_GB2312"/>
          <w:b/>
        </w:rPr>
        <w:t>（一）批量涉港ETF紧急暂停申赎业务</w:t>
      </w:r>
      <w:bookmarkEnd w:id="317"/>
      <w:bookmarkEnd w:id="318"/>
      <w:bookmarkEnd w:id="319"/>
      <w:bookmarkEnd w:id="320"/>
      <w:bookmarkEnd w:id="321"/>
      <w:bookmarkEnd w:id="322"/>
      <w:bookmarkEnd w:id="323"/>
      <w:bookmarkEnd w:id="324"/>
      <w:bookmarkEnd w:id="325"/>
      <w:bookmarkEnd w:id="326"/>
      <w:bookmarkEnd w:id="327"/>
      <w:bookmarkEnd w:id="328"/>
    </w:p>
    <w:p w14:paraId="1624F092">
      <w:pPr>
        <w:pStyle w:val="25"/>
        <w:numPr>
          <w:ilvl w:val="0"/>
          <w:numId w:val="3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EECB9CF">
      <w:pPr>
        <w:pStyle w:val="25"/>
        <w:numPr>
          <w:ilvl w:val="0"/>
          <w:numId w:val="3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注意事项：港交所临时宣布取消当日证券（包括沪深股通）及衍生产品市场早上交易时段、下午交易时段或全天交易时段，由本所紧急暂停成份股涉及港股的批量ETF申购、赎回业务直至当日本所收市。（相关</w:t>
      </w:r>
      <w:r>
        <w:rPr>
          <w:rFonts w:ascii="仿宋_GB2312" w:hAnsi="仿宋" w:eastAsia="仿宋_GB2312"/>
        </w:rPr>
        <w:t>ETF</w:t>
      </w:r>
      <w:r>
        <w:rPr>
          <w:rFonts w:hint="eastAsia" w:ascii="仿宋_GB2312" w:hAnsi="仿宋" w:eastAsia="仿宋_GB2312"/>
        </w:rPr>
        <w:t>管理人</w:t>
      </w:r>
      <w:r>
        <w:rPr>
          <w:rFonts w:ascii="仿宋_GB2312" w:hAnsi="仿宋" w:eastAsia="仿宋_GB2312"/>
        </w:rPr>
        <w:t>须</w:t>
      </w:r>
      <w:r>
        <w:rPr>
          <w:rFonts w:hint="eastAsia" w:ascii="仿宋_GB2312" w:hAnsi="仿宋" w:eastAsia="仿宋_GB2312"/>
        </w:rPr>
        <w:t>事先向本所申请此类情形下本所代为</w:t>
      </w:r>
      <w:r>
        <w:rPr>
          <w:rFonts w:ascii="仿宋_GB2312" w:hAnsi="仿宋" w:eastAsia="仿宋_GB2312"/>
        </w:rPr>
        <w:t>紧急</w:t>
      </w:r>
      <w:r>
        <w:rPr>
          <w:rFonts w:hint="eastAsia" w:ascii="仿宋_GB2312" w:hAnsi="仿宋" w:eastAsia="仿宋_GB2312"/>
        </w:rPr>
        <w:t>实施暂停</w:t>
      </w:r>
      <w:r>
        <w:rPr>
          <w:rFonts w:ascii="仿宋_GB2312" w:hAnsi="仿宋" w:eastAsia="仿宋_GB2312"/>
        </w:rPr>
        <w:t>相关ETF</w:t>
      </w:r>
      <w:r>
        <w:rPr>
          <w:rFonts w:hint="eastAsia" w:ascii="仿宋_GB2312" w:hAnsi="仿宋" w:eastAsia="仿宋_GB2312"/>
        </w:rPr>
        <w:t>申购、赎回业务，详见本章“十一、确认批量办理涉港ETF紧急暂停申赎业务名单</w:t>
      </w:r>
      <w:r>
        <w:rPr>
          <w:rFonts w:ascii="仿宋_GB2312" w:hAnsi="仿宋" w:eastAsia="仿宋_GB2312"/>
        </w:rPr>
        <w:t>”流程）</w:t>
      </w:r>
    </w:p>
    <w:p w14:paraId="664B1774">
      <w:pPr>
        <w:pStyle w:val="25"/>
        <w:numPr>
          <w:ilvl w:val="0"/>
          <w:numId w:val="33"/>
        </w:numPr>
        <w:tabs>
          <w:tab w:val="clear" w:pos="779"/>
        </w:tabs>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0D861542">
      <w:pPr>
        <w:pStyle w:val="25"/>
        <w:snapToGrid w:val="0"/>
        <w:spacing w:before="0" w:beforeAutospacing="0" w:after="0" w:afterAutospacing="0" w:line="360" w:lineRule="auto"/>
        <w:ind w:left="419"/>
        <w:jc w:val="both"/>
        <w:rPr>
          <w:rFonts w:hint="eastAsia" w:ascii="仿宋" w:hAnsi="仿宋" w:eastAsia="仿宋_GB2312"/>
        </w:rPr>
      </w:pPr>
      <w:r>
        <w:rPr>
          <w:rFonts w:hint="eastAsia" w:ascii="仿宋" w:hAnsi="仿宋" w:eastAsia="仿宋_GB2312"/>
        </w:rPr>
        <w:t>（T日为紧急暂停申购、赎回业务日）</w:t>
      </w:r>
    </w:p>
    <w:p w14:paraId="1F81184A">
      <w:pPr>
        <w:snapToGrid w:val="0"/>
        <w:spacing w:line="360" w:lineRule="auto"/>
        <w:ind w:left="900"/>
        <w:rPr>
          <w:rFonts w:hint="eastAsia" w:ascii="仿宋_GB2312" w:hAnsi="仿宋" w:eastAsia="仿宋_GB2312" w:cs="宋体"/>
          <w:color w:val="000000"/>
          <w:kern w:val="0"/>
          <w:sz w:val="24"/>
        </w:rPr>
      </w:pPr>
    </w:p>
    <w:p w14:paraId="562C6F28">
      <w:pPr>
        <w:snapToGrid w:val="0"/>
        <w:spacing w:line="360" w:lineRule="auto"/>
        <w:ind w:left="9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6C50FDF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本所接收到港交所延迟开市或临时休市通知后，即刻对T-1日已确定生效的涉港ETF名单实施紧急暂停申赎业务直至当日本所收市，具体暂停时间以本所办理的为准。</w:t>
      </w:r>
    </w:p>
    <w:p w14:paraId="6BB5DC4C">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基金管理人应及时关注本所发布的港交所延迟开市或临时休市相关通知，或批量ETF暂停申赎业务公告，以及旗下ETF业务状态，如出现异常情况应及时告知本所。</w:t>
      </w:r>
    </w:p>
    <w:p w14:paraId="6409C759">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基金管理人发布旗下ETF暂停申赎业务的公告。</w:t>
      </w:r>
      <w:r>
        <w:rPr>
          <w:rFonts w:hint="eastAsia" w:ascii="仿宋_GB2312" w:hAnsi="仿宋" w:eastAsia="仿宋_GB2312" w:cs="宋体"/>
          <w:kern w:val="0"/>
          <w:sz w:val="24"/>
        </w:rPr>
        <w:t>公告通过业务管理系统平台菜单“信息披露-常规公告”提交，一级公告为“基金运作”，二级公告为“紧急公告”。</w:t>
      </w:r>
    </w:p>
    <w:p w14:paraId="572B7722">
      <w:pPr>
        <w:pStyle w:val="25"/>
        <w:snapToGrid w:val="0"/>
        <w:spacing w:before="0" w:beforeAutospacing="0" w:after="0" w:afterAutospacing="0" w:line="360" w:lineRule="auto"/>
        <w:jc w:val="both"/>
        <w:rPr>
          <w:rFonts w:hint="eastAsia" w:ascii="黑体" w:hAnsi="黑体" w:eastAsia="黑体"/>
          <w:b/>
          <w:sz w:val="28"/>
          <w:szCs w:val="28"/>
        </w:rPr>
      </w:pPr>
    </w:p>
    <w:p w14:paraId="1F6A016A">
      <w:pPr>
        <w:pStyle w:val="25"/>
        <w:snapToGrid w:val="0"/>
        <w:spacing w:before="0" w:beforeAutospacing="0" w:after="0" w:afterAutospacing="0" w:line="360" w:lineRule="auto"/>
        <w:ind w:firstLine="417"/>
        <w:jc w:val="both"/>
        <w:outlineLvl w:val="1"/>
        <w:rPr>
          <w:rFonts w:ascii="仿宋_GB2312" w:hAnsi="黑体" w:eastAsia="仿宋_GB2312"/>
          <w:b/>
        </w:rPr>
      </w:pPr>
      <w:bookmarkStart w:id="329" w:name="_Toc116311413"/>
      <w:bookmarkStart w:id="330" w:name="_Toc105612302"/>
      <w:bookmarkStart w:id="331" w:name="_Toc29603"/>
      <w:bookmarkStart w:id="332" w:name="_Toc27417"/>
      <w:bookmarkStart w:id="333" w:name="_Toc167080603"/>
      <w:bookmarkStart w:id="334" w:name="_Toc12806"/>
      <w:bookmarkStart w:id="335" w:name="_Toc23405"/>
      <w:bookmarkStart w:id="336" w:name="_Toc31843"/>
      <w:bookmarkStart w:id="337" w:name="_Toc16944"/>
      <w:bookmarkStart w:id="338" w:name="_Toc31374"/>
      <w:bookmarkStart w:id="339" w:name="_Toc19177"/>
      <w:bookmarkStart w:id="340" w:name="_Toc6640"/>
      <w:r>
        <w:rPr>
          <w:rFonts w:ascii="仿宋_GB2312" w:hAnsi="黑体" w:eastAsia="仿宋_GB2312"/>
          <w:b/>
        </w:rPr>
        <w:t>（二）</w:t>
      </w:r>
      <w:r>
        <w:rPr>
          <w:rFonts w:hint="eastAsia" w:ascii="仿宋_GB2312" w:hAnsi="黑体" w:eastAsia="仿宋_GB2312"/>
          <w:b/>
        </w:rPr>
        <w:t>除批量暂停申赎外的其他紧急临时停/复牌</w:t>
      </w:r>
      <w:bookmarkEnd w:id="329"/>
      <w:bookmarkEnd w:id="330"/>
      <w:bookmarkEnd w:id="331"/>
      <w:bookmarkEnd w:id="332"/>
      <w:bookmarkEnd w:id="333"/>
      <w:bookmarkEnd w:id="334"/>
      <w:bookmarkEnd w:id="335"/>
      <w:bookmarkEnd w:id="336"/>
      <w:bookmarkEnd w:id="337"/>
      <w:bookmarkEnd w:id="338"/>
      <w:bookmarkEnd w:id="339"/>
      <w:bookmarkEnd w:id="340"/>
    </w:p>
    <w:p w14:paraId="6278A6FA">
      <w:pPr>
        <w:pStyle w:val="25"/>
        <w:numPr>
          <w:ilvl w:val="0"/>
          <w:numId w:val="34"/>
        </w:numPr>
        <w:tabs>
          <w:tab w:val="clear" w:pos="779"/>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507AE35">
      <w:pPr>
        <w:pStyle w:val="25"/>
        <w:numPr>
          <w:ilvl w:val="0"/>
          <w:numId w:val="34"/>
        </w:numPr>
        <w:tabs>
          <w:tab w:val="clear" w:pos="779"/>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08AF7A65">
      <w:pPr>
        <w:pStyle w:val="25"/>
        <w:snapToGrid w:val="0"/>
        <w:spacing w:before="0" w:beforeAutospacing="0" w:after="0" w:afterAutospacing="0" w:line="360" w:lineRule="auto"/>
        <w:ind w:left="779"/>
        <w:jc w:val="both"/>
        <w:rPr>
          <w:rFonts w:hint="eastAsia" w:ascii="仿宋_GB2312" w:hAnsi="仿宋" w:eastAsia="仿宋_GB2312"/>
        </w:rPr>
      </w:pPr>
      <w:r>
        <w:rPr>
          <w:rFonts w:hint="eastAsia" w:ascii="仿宋_GB2312" w:hAnsi="仿宋" w:eastAsia="仿宋_GB2312"/>
        </w:rPr>
        <w:t>因当日发生异常情况，基金管理人紧急申请紧急停/复牌：</w:t>
      </w:r>
    </w:p>
    <w:p w14:paraId="11C732B9">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由基金管理人、会员机构等市场参与机构，或本所相关部门发现ETF申赎清单或开盘后IOPV、价格等出现异常，基金管理人经确认后，申请对相关ETF进行盘前/盘中交易停牌或申赎业务紧急暂停。</w:t>
      </w:r>
    </w:p>
    <w:p w14:paraId="0827B91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基金管理人确认当天异常状况排除，申请对停牌状态下的ETF交易紧急复牌或申赎进行当日恢复。</w:t>
      </w:r>
    </w:p>
    <w:p w14:paraId="5123B349">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因其他原因，基金管理人主动申请交易、申赎紧急停（复）牌。</w:t>
      </w:r>
    </w:p>
    <w:p w14:paraId="22AEB9D4">
      <w:pPr>
        <w:pStyle w:val="25"/>
        <w:numPr>
          <w:ilvl w:val="0"/>
          <w:numId w:val="34"/>
        </w:numPr>
        <w:tabs>
          <w:tab w:val="clear" w:pos="779"/>
        </w:tabs>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685C7013">
      <w:pPr>
        <w:tabs>
          <w:tab w:val="left" w:pos="2730"/>
        </w:tabs>
        <w:snapToGrid w:val="0"/>
        <w:spacing w:line="360" w:lineRule="auto"/>
        <w:ind w:left="41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（1）因当日发生异常情况，基金管理人紧急申请交易停牌或暂停申赎业务：</w:t>
      </w:r>
    </w:p>
    <w:p w14:paraId="0A0569A5">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基金管理人应在第一时间电话通知本所ETF应急联络人，并提交申请函（格式参考附录二附件22）至本所ETF应急联络人邮箱。</w:t>
      </w:r>
    </w:p>
    <w:p w14:paraId="52A12463">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基金管理人应保持与本所的紧密沟通。</w:t>
      </w:r>
    </w:p>
    <w:p w14:paraId="2CD4D5AB">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 w:hAnsi="仿宋" w:eastAsia="仿宋_GB2312" w:cs="宋体"/>
          <w:color w:val="000000"/>
          <w:kern w:val="0"/>
          <w:sz w:val="24"/>
        </w:rPr>
        <w:t>基金管理人及时发布ETF紧急交易停牌或暂停申赎相关公告。</w:t>
      </w:r>
      <w:r>
        <w:rPr>
          <w:rFonts w:hint="eastAsia" w:ascii="仿宋_GB2312" w:hAnsi="仿宋" w:eastAsia="仿宋_GB2312" w:cs="宋体"/>
          <w:kern w:val="0"/>
          <w:sz w:val="24"/>
        </w:rPr>
        <w:t>公告通过业务管理系统平台菜单“信息披露-常规公告”提交，一级公告为“基金运作”，二级公告为“紧急公告”。</w:t>
      </w:r>
    </w:p>
    <w:p w14:paraId="3C2178D2">
      <w:pPr>
        <w:tabs>
          <w:tab w:val="left" w:pos="420"/>
        </w:tabs>
        <w:snapToGrid w:val="0"/>
        <w:spacing w:line="360" w:lineRule="auto"/>
        <w:ind w:left="420" w:leftChars="200" w:firstLine="480" w:firstLineChars="200"/>
        <w:rPr>
          <w:rFonts w:hint="eastAsia" w:ascii="仿宋" w:hAnsi="仿宋" w:eastAsia="仿宋_GB2312" w:cs="宋体"/>
          <w:color w:val="000000"/>
          <w:kern w:val="0"/>
          <w:sz w:val="24"/>
        </w:rPr>
      </w:pPr>
    </w:p>
    <w:p w14:paraId="324FD2A9">
      <w:pPr>
        <w:snapToGrid w:val="0"/>
        <w:spacing w:line="360" w:lineRule="auto"/>
        <w:ind w:left="420"/>
        <w:rPr>
          <w:rFonts w:hint="eastAsia" w:ascii="仿宋" w:hAnsi="仿宋" w:eastAsia="仿宋_GB2312" w:cs="宋体"/>
          <w:color w:val="000000"/>
          <w:kern w:val="0"/>
          <w:sz w:val="24"/>
        </w:rPr>
      </w:pPr>
    </w:p>
    <w:p w14:paraId="169D2120">
      <w:pPr>
        <w:snapToGrid w:val="0"/>
        <w:spacing w:line="360" w:lineRule="auto"/>
        <w:ind w:left="420"/>
        <w:rPr>
          <w:rFonts w:hint="eastAsia" w:ascii="仿宋" w:hAnsi="仿宋" w:eastAsia="仿宋_GB2312" w:cs="宋体"/>
          <w:color w:val="000000"/>
          <w:kern w:val="0"/>
          <w:sz w:val="24"/>
        </w:rPr>
      </w:pPr>
      <w:r>
        <w:rPr>
          <w:rFonts w:hint="eastAsia" w:ascii="仿宋" w:hAnsi="仿宋" w:eastAsia="仿宋_GB2312" w:cs="宋体"/>
          <w:color w:val="000000"/>
          <w:kern w:val="0"/>
          <w:sz w:val="24"/>
        </w:rPr>
        <w:t>（2）确认异常情况排除或其他原因，基金管理人申请当日交易复牌或恢复申赎业务：</w:t>
      </w:r>
    </w:p>
    <w:p w14:paraId="419ECADD">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基金管理人如确认需于上午开盘起或下午开盘起交易复牌/恢复申赎，应于早间盘前（8:45前）或午间盘前（12:30前）（盘中不允许复牌/恢复），向本所提交紧急复牌申请（格式参考附录二附件22）。</w:t>
      </w:r>
    </w:p>
    <w:p w14:paraId="530F4D2B">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 w:hAnsi="仿宋" w:eastAsia="仿宋_GB2312" w:cs="宋体"/>
          <w:color w:val="000000"/>
          <w:kern w:val="0"/>
          <w:sz w:val="24"/>
        </w:rPr>
        <w:t>基金管理人及时发布ETF交易复牌或恢复申赎相关公告。</w:t>
      </w:r>
      <w:r>
        <w:rPr>
          <w:rFonts w:hint="eastAsia" w:ascii="仿宋_GB2312" w:hAnsi="仿宋" w:eastAsia="仿宋_GB2312" w:cs="宋体"/>
          <w:kern w:val="0"/>
          <w:sz w:val="24"/>
        </w:rPr>
        <w:t>公告通过业务管理系统平台菜单“信息披露-常规公告”提交，一级公告为“基金运作”，二级公告为“紧急公告”。</w:t>
      </w:r>
    </w:p>
    <w:p w14:paraId="7B51E26D">
      <w:pPr>
        <w:tabs>
          <w:tab w:val="left" w:pos="420"/>
        </w:tabs>
        <w:snapToGrid w:val="0"/>
        <w:spacing w:line="360" w:lineRule="auto"/>
        <w:ind w:left="420" w:leftChars="200" w:firstLine="480" w:firstLineChars="200"/>
        <w:rPr>
          <w:rFonts w:hint="eastAsia" w:ascii="仿宋" w:hAnsi="仿宋" w:eastAsia="仿宋_GB2312" w:cs="宋体"/>
          <w:color w:val="000000"/>
          <w:kern w:val="0"/>
          <w:sz w:val="24"/>
        </w:rPr>
      </w:pPr>
    </w:p>
    <w:p w14:paraId="65341CDD">
      <w:pPr>
        <w:snapToGrid w:val="0"/>
        <w:spacing w:line="360" w:lineRule="auto"/>
        <w:ind w:left="420"/>
        <w:rPr>
          <w:rFonts w:hint="eastAsia" w:ascii="仿宋" w:hAnsi="仿宋" w:eastAsia="仿宋_GB2312" w:cs="宋体"/>
          <w:color w:val="000000"/>
          <w:kern w:val="0"/>
          <w:sz w:val="24"/>
        </w:rPr>
      </w:pPr>
    </w:p>
    <w:p w14:paraId="0881DE42">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41" w:name="_Toc1970"/>
      <w:bookmarkStart w:id="342" w:name="_Toc23758"/>
      <w:bookmarkStart w:id="343" w:name="_Toc116311414"/>
      <w:bookmarkStart w:id="344" w:name="_Toc11948"/>
      <w:bookmarkStart w:id="345" w:name="_Toc11160"/>
      <w:bookmarkStart w:id="346" w:name="_Toc10078"/>
      <w:bookmarkStart w:id="347" w:name="_Toc13811"/>
      <w:bookmarkStart w:id="348" w:name="_Toc11648"/>
      <w:bookmarkStart w:id="349" w:name="_Toc16530"/>
      <w:bookmarkStart w:id="350" w:name="_Toc25176"/>
      <w:bookmarkStart w:id="351" w:name="_Toc323147354"/>
      <w:bookmarkStart w:id="352" w:name="_Toc105612303"/>
      <w:r>
        <w:rPr>
          <w:rFonts w:hint="eastAsia" w:ascii="黑体" w:hAnsi="黑体" w:eastAsia="黑体"/>
          <w:b/>
          <w:sz w:val="28"/>
          <w:szCs w:val="28"/>
        </w:rPr>
        <w:t>ETF变更标的指数</w:t>
      </w:r>
      <w:bookmarkEnd w:id="341"/>
      <w:bookmarkEnd w:id="342"/>
      <w:bookmarkEnd w:id="343"/>
      <w:bookmarkEnd w:id="344"/>
      <w:bookmarkEnd w:id="345"/>
      <w:bookmarkEnd w:id="346"/>
      <w:bookmarkEnd w:id="347"/>
      <w:bookmarkEnd w:id="348"/>
      <w:bookmarkEnd w:id="349"/>
      <w:bookmarkEnd w:id="350"/>
      <w:bookmarkEnd w:id="351"/>
      <w:bookmarkEnd w:id="352"/>
    </w:p>
    <w:p w14:paraId="182A4933">
      <w:pPr>
        <w:pStyle w:val="25"/>
        <w:numPr>
          <w:ilvl w:val="0"/>
          <w:numId w:val="35"/>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1FBAA40D">
      <w:pPr>
        <w:pStyle w:val="25"/>
        <w:numPr>
          <w:ilvl w:val="1"/>
          <w:numId w:val="3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此流程为参考流程，具体流程需要根据实际方案确定。</w:t>
      </w:r>
    </w:p>
    <w:p w14:paraId="4E15969C">
      <w:pPr>
        <w:pStyle w:val="25"/>
        <w:numPr>
          <w:ilvl w:val="1"/>
          <w:numId w:val="36"/>
        </w:numPr>
        <w:snapToGrid w:val="0"/>
        <w:spacing w:before="0" w:beforeAutospacing="0" w:after="0" w:afterAutospacing="0" w:line="360" w:lineRule="auto"/>
        <w:jc w:val="both"/>
        <w:rPr>
          <w:rFonts w:hint="eastAsia" w:ascii="仿宋_GB2312" w:hAnsi="仿宋" w:eastAsia="仿宋_GB2312"/>
        </w:rPr>
      </w:pPr>
      <w:r>
        <w:rPr>
          <w:rFonts w:ascii="仿宋_GB2312" w:hAnsi="仿宋" w:eastAsia="仿宋_GB2312"/>
        </w:rPr>
        <w:t>变更标的指数应保证ETF类型不变。</w:t>
      </w:r>
    </w:p>
    <w:p w14:paraId="199E002F">
      <w:pPr>
        <w:pStyle w:val="25"/>
        <w:numPr>
          <w:ilvl w:val="0"/>
          <w:numId w:val="35"/>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C8B43FF">
      <w:pPr>
        <w:pStyle w:val="25"/>
        <w:snapToGrid w:val="0"/>
        <w:spacing w:before="0" w:beforeAutospacing="0" w:after="0" w:afterAutospacing="0" w:line="360" w:lineRule="auto"/>
        <w:jc w:val="both"/>
        <w:rPr>
          <w:rFonts w:hint="eastAsia" w:ascii="黑体" w:hAnsi="黑体" w:eastAsia="黑体"/>
          <w:b/>
          <w:sz w:val="28"/>
          <w:szCs w:val="28"/>
        </w:rPr>
      </w:pPr>
    </w:p>
    <w:p w14:paraId="486C443D">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53" w:name="_Toc18174"/>
      <w:bookmarkStart w:id="354" w:name="_Toc105612305"/>
      <w:bookmarkStart w:id="355" w:name="_Toc14964"/>
      <w:bookmarkStart w:id="356" w:name="_Toc3435"/>
      <w:bookmarkStart w:id="357" w:name="_Toc28197"/>
      <w:bookmarkStart w:id="358" w:name="_Toc3088"/>
      <w:bookmarkStart w:id="359" w:name="_Toc28166"/>
      <w:bookmarkStart w:id="360" w:name="_Toc1146759279"/>
      <w:bookmarkStart w:id="361" w:name="_Toc116311416"/>
      <w:bookmarkStart w:id="362" w:name="_Toc6968"/>
      <w:bookmarkStart w:id="363" w:name="_Toc17479"/>
      <w:bookmarkStart w:id="364" w:name="_Toc23531"/>
      <w:r>
        <w:rPr>
          <w:rFonts w:hint="eastAsia" w:ascii="黑体" w:hAnsi="黑体" w:eastAsia="黑体"/>
          <w:b/>
          <w:sz w:val="28"/>
          <w:szCs w:val="28"/>
        </w:rPr>
        <w:t>ETF退市</w:t>
      </w:r>
      <w:bookmarkEnd w:id="353"/>
      <w:bookmarkEnd w:id="354"/>
      <w:bookmarkEnd w:id="355"/>
      <w:bookmarkEnd w:id="356"/>
      <w:bookmarkEnd w:id="357"/>
      <w:bookmarkEnd w:id="358"/>
      <w:bookmarkEnd w:id="359"/>
      <w:bookmarkEnd w:id="360"/>
      <w:bookmarkEnd w:id="361"/>
      <w:bookmarkEnd w:id="362"/>
      <w:bookmarkEnd w:id="363"/>
      <w:bookmarkEnd w:id="364"/>
    </w:p>
    <w:p w14:paraId="38E73777">
      <w:pPr>
        <w:pStyle w:val="25"/>
        <w:numPr>
          <w:ilvl w:val="0"/>
          <w:numId w:val="37"/>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r>
        <w:rPr>
          <w:rFonts w:ascii="仿宋_GB2312" w:hAnsi="仿宋" w:eastAsia="仿宋_GB2312"/>
        </w:rPr>
        <w:t>当前本所上市债券ETF均纳入债券质押式协议回购交易质押券，债券ETF如启动退市流程，自T+</w:t>
      </w:r>
      <w:r>
        <w:rPr>
          <w:rFonts w:hint="eastAsia" w:ascii="仿宋_GB2312" w:hAnsi="仿宋" w:eastAsia="仿宋_GB2312"/>
        </w:rPr>
        <w:t>8</w:t>
      </w:r>
      <w:r>
        <w:rPr>
          <w:rFonts w:ascii="仿宋_GB2312" w:hAnsi="仿宋" w:eastAsia="仿宋_GB2312"/>
        </w:rPr>
        <w:t>日起该ETF不再纳入债券质押式协议回购交易质押券（T</w:t>
      </w:r>
      <w:r>
        <w:rPr>
          <w:rFonts w:hint="eastAsia" w:ascii="仿宋_GB2312" w:hAnsi="仿宋" w:eastAsia="仿宋_GB2312"/>
        </w:rPr>
        <w:t>日为持有人大会计票日</w:t>
      </w:r>
      <w:r>
        <w:rPr>
          <w:rFonts w:ascii="仿宋_GB2312" w:hAnsi="仿宋" w:eastAsia="仿宋_GB2312"/>
        </w:rPr>
        <w:t>或最后运作日次一交易日），基金管理人需于相关公告中提示投资者及时了结存量协议回购业务。</w:t>
      </w:r>
    </w:p>
    <w:p w14:paraId="2D398CC8">
      <w:pPr>
        <w:pStyle w:val="25"/>
        <w:numPr>
          <w:ilvl w:val="0"/>
          <w:numId w:val="37"/>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1BF7B238">
      <w:pPr>
        <w:pStyle w:val="25"/>
        <w:numPr>
          <w:ilvl w:val="0"/>
          <w:numId w:val="37"/>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74567CC">
      <w:pPr>
        <w:pStyle w:val="25"/>
        <w:snapToGrid w:val="0"/>
        <w:spacing w:before="0" w:beforeAutospacing="0" w:after="0" w:afterAutospacing="0" w:line="360" w:lineRule="auto"/>
        <w:ind w:left="779"/>
        <w:jc w:val="both"/>
        <w:rPr>
          <w:rFonts w:hint="eastAsia" w:ascii="仿宋_GB2312" w:hAnsi="仿宋" w:eastAsia="仿宋_GB2312"/>
        </w:rPr>
      </w:pPr>
      <w:r>
        <w:rPr>
          <w:rFonts w:hint="eastAsia" w:ascii="仿宋_GB2312" w:hAnsi="仿宋" w:eastAsia="仿宋_GB2312"/>
        </w:rPr>
        <w:t>（T日为持有人大会计票日</w:t>
      </w:r>
      <w:r>
        <w:rPr>
          <w:rFonts w:ascii="仿宋_GB2312" w:hAnsi="仿宋" w:eastAsia="仿宋_GB2312"/>
        </w:rPr>
        <w:t>或最后运作日次一交易日</w:t>
      </w:r>
      <w:r>
        <w:rPr>
          <w:rFonts w:hint="eastAsia" w:ascii="仿宋_GB2312" w:hAnsi="仿宋" w:eastAsia="仿宋_GB2312"/>
        </w:rPr>
        <w:t>，P日为清算资金发放日，D日为ETF代码摘牌日&lt;摘牌收盘后生效&gt;，D+1日为终止上市日）</w:t>
      </w:r>
    </w:p>
    <w:p w14:paraId="3BDFEC88">
      <w:pPr>
        <w:snapToGrid w:val="0"/>
        <w:spacing w:line="360" w:lineRule="auto"/>
        <w:ind w:left="779"/>
        <w:rPr>
          <w:rFonts w:hint="eastAsia" w:ascii="仿宋" w:hAnsi="仿宋" w:eastAsia="仿宋_GB2312" w:cs="宋体"/>
          <w:color w:val="000000"/>
          <w:kern w:val="0"/>
          <w:sz w:val="24"/>
        </w:rPr>
      </w:pPr>
    </w:p>
    <w:p w14:paraId="4B63280F">
      <w:pPr>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3日17:00前</w:t>
      </w:r>
    </w:p>
    <w:p w14:paraId="3B1A0B0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基金管理人向本所提交ETF暂停交易、申购及赎回业务申请，将申请函电子件发送至本所创新产品部收文邮箱：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（申请函应当列明基金产品现状、具体退市安排等），同时通过业务管理系统平台菜单“业务申请-ETF-退市摘牌”发起该流程。</w:t>
      </w:r>
    </w:p>
    <w:p w14:paraId="22FD149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基金管理人应根据相关法律法规完成信息披露相关工作。</w:t>
      </w:r>
    </w:p>
    <w:p w14:paraId="730A7E5D">
      <w:pPr>
        <w:snapToGrid w:val="0"/>
        <w:spacing w:line="360" w:lineRule="auto"/>
        <w:ind w:firstLine="480" w:firstLineChars="200"/>
        <w:rPr>
          <w:rFonts w:hint="eastAsia" w:ascii="仿宋" w:hAnsi="仿宋" w:eastAsia="仿宋_GB2312" w:cs="宋体"/>
          <w:color w:val="000000"/>
          <w:kern w:val="0"/>
          <w:sz w:val="24"/>
        </w:rPr>
      </w:pPr>
    </w:p>
    <w:p w14:paraId="7D50D8C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T日（持有人大会计票日或最后运作日次一交易日，ETF停牌</w:t>
      </w:r>
      <w:r>
        <w:rPr>
          <w:rFonts w:ascii="仿宋_GB2312" w:hAnsi="仿宋" w:eastAsia="仿宋_GB2312" w:cs="宋体"/>
          <w:color w:val="000000"/>
          <w:kern w:val="0"/>
          <w:sz w:val="24"/>
        </w:rPr>
        <w:t>起始</w:t>
      </w:r>
      <w:r>
        <w:rPr>
          <w:rFonts w:hint="eastAsia" w:ascii="仿宋_GB2312" w:hAnsi="仿宋" w:eastAsia="仿宋_GB2312" w:cs="宋体"/>
          <w:color w:val="000000"/>
          <w:kern w:val="0"/>
          <w:sz w:val="24"/>
        </w:rPr>
        <w:t>日）</w:t>
      </w:r>
    </w:p>
    <w:p w14:paraId="36B01BE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ETF暂停二级市场交易和申赎业务。</w:t>
      </w:r>
    </w:p>
    <w:p w14:paraId="16E3BAB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基金管理人终止向本所交易系统提交ETF申购赎回清单（T-1日晚间不再上传T日申购赎回清单）。</w:t>
      </w:r>
    </w:p>
    <w:p w14:paraId="6D0FF21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如</w:t>
      </w:r>
      <w:r>
        <w:rPr>
          <w:rFonts w:hint="eastAsia" w:ascii="仿宋_GB2312" w:hAnsi="仿宋" w:eastAsia="仿宋_GB2312" w:cs="宋体"/>
          <w:color w:val="000000"/>
          <w:kern w:val="0"/>
          <w:sz w:val="24"/>
        </w:rPr>
        <w:t>基金份额</w:t>
      </w:r>
      <w:r>
        <w:rPr>
          <w:rFonts w:ascii="仿宋_GB2312" w:hAnsi="仿宋" w:eastAsia="仿宋_GB2312" w:cs="宋体"/>
          <w:color w:val="000000"/>
          <w:kern w:val="0"/>
          <w:sz w:val="24"/>
        </w:rPr>
        <w:t>持有人大会</w:t>
      </w:r>
      <w:r>
        <w:rPr>
          <w:rFonts w:hint="eastAsia" w:ascii="仿宋_GB2312" w:hAnsi="仿宋" w:eastAsia="仿宋_GB2312" w:cs="宋体"/>
          <w:color w:val="000000"/>
          <w:kern w:val="0"/>
          <w:sz w:val="24"/>
        </w:rPr>
        <w:t>未</w:t>
      </w:r>
      <w:r>
        <w:rPr>
          <w:rFonts w:ascii="仿宋_GB2312" w:hAnsi="仿宋" w:eastAsia="仿宋_GB2312" w:cs="宋体"/>
          <w:color w:val="000000"/>
          <w:kern w:val="0"/>
          <w:sz w:val="24"/>
        </w:rPr>
        <w:t>通过，则</w:t>
      </w: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于当日17:00前通过业务管理系统平台菜单“业务申请-ETF-退市摘牌”提交交易、申赎业务等复牌申请，并根据复牌时间上传复牌日ETF申购赎回清单。</w:t>
      </w:r>
    </w:p>
    <w:p w14:paraId="79B8D8E7">
      <w:pPr>
        <w:snapToGrid w:val="0"/>
        <w:spacing w:line="360" w:lineRule="auto"/>
        <w:ind w:left="420" w:leftChars="200"/>
        <w:rPr>
          <w:rFonts w:ascii="仿宋_GB2312" w:hAnsi="仿宋" w:eastAsia="仿宋_GB2312" w:cs="宋体"/>
          <w:color w:val="000000"/>
          <w:kern w:val="0"/>
          <w:sz w:val="24"/>
        </w:rPr>
      </w:pPr>
    </w:p>
    <w:p w14:paraId="534A5CA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P-6日</w:t>
      </w:r>
    </w:p>
    <w:p w14:paraId="55BFE2C0">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基金管理人向中国结算上海分公司提交基金清盘资金发放申请（申请书、公告）。</w:t>
      </w:r>
    </w:p>
    <w:p w14:paraId="4D2ADD9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基金管理人通过业务管理系统平台菜单“信息披露”，向本所提交基金清盘资金发放公告。公告通过后，本所网站将根据发布日期正式发布。</w:t>
      </w:r>
    </w:p>
    <w:p w14:paraId="04BB2EDD">
      <w:pPr>
        <w:snapToGrid w:val="0"/>
        <w:spacing w:line="360" w:lineRule="auto"/>
        <w:ind w:left="900"/>
        <w:rPr>
          <w:rFonts w:hint="eastAsia" w:ascii="仿宋_GB2312" w:hAnsi="仿宋" w:eastAsia="仿宋_GB2312" w:cs="宋体"/>
          <w:color w:val="000000"/>
          <w:kern w:val="0"/>
          <w:sz w:val="24"/>
        </w:rPr>
      </w:pPr>
    </w:p>
    <w:p w14:paraId="5311B67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P-3日</w:t>
      </w:r>
    </w:p>
    <w:p w14:paraId="08791CE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中国结算上海分公司完成清盘份额和资金的登记发放操作。</w:t>
      </w:r>
    </w:p>
    <w:p w14:paraId="4EFBD7ED">
      <w:pPr>
        <w:snapToGrid w:val="0"/>
        <w:spacing w:line="360" w:lineRule="auto"/>
        <w:ind w:left="900"/>
        <w:rPr>
          <w:rFonts w:hint="eastAsia" w:ascii="仿宋_GB2312" w:hAnsi="仿宋" w:eastAsia="仿宋_GB2312" w:cs="宋体"/>
          <w:color w:val="000000"/>
          <w:kern w:val="0"/>
          <w:sz w:val="24"/>
        </w:rPr>
      </w:pPr>
    </w:p>
    <w:p w14:paraId="0E56A94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P-2日</w:t>
      </w:r>
    </w:p>
    <w:p w14:paraId="3F88EC3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中国结算上海分公司向基金管理人提供清算资金的到账确认书，基金管理人对此确认后向中国结算上海分公司划付该款项（比照红利业务，另需缴纳清算资金的手续费）。</w:t>
      </w:r>
    </w:p>
    <w:p w14:paraId="1102233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中国结算上海分公司完成资金监控信息维护。</w:t>
      </w:r>
    </w:p>
    <w:p w14:paraId="4277E2A1">
      <w:pPr>
        <w:snapToGrid w:val="0"/>
        <w:spacing w:line="360" w:lineRule="auto"/>
        <w:ind w:left="900"/>
        <w:rPr>
          <w:rFonts w:hint="eastAsia" w:ascii="仿宋_GB2312" w:hAnsi="仿宋" w:eastAsia="仿宋_GB2312" w:cs="宋体"/>
          <w:color w:val="000000"/>
          <w:kern w:val="0"/>
          <w:sz w:val="24"/>
        </w:rPr>
      </w:pPr>
    </w:p>
    <w:p w14:paraId="24A227B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P-1日</w:t>
      </w:r>
    </w:p>
    <w:p w14:paraId="1EC69DA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中国结算上海分公司确认基金清算资金到账后，完成资金到账监控操作。</w:t>
      </w:r>
    </w:p>
    <w:p w14:paraId="1B0D29B5">
      <w:pPr>
        <w:snapToGrid w:val="0"/>
        <w:spacing w:line="360" w:lineRule="auto"/>
        <w:ind w:left="900"/>
        <w:rPr>
          <w:rFonts w:hint="eastAsia" w:ascii="仿宋_GB2312" w:hAnsi="仿宋" w:eastAsia="仿宋_GB2312" w:cs="宋体"/>
          <w:color w:val="000000"/>
          <w:kern w:val="0"/>
          <w:sz w:val="24"/>
        </w:rPr>
      </w:pPr>
    </w:p>
    <w:p w14:paraId="0D0DB71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P日</w:t>
      </w:r>
    </w:p>
    <w:p w14:paraId="49B5B9E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清算资金发放。</w:t>
      </w:r>
    </w:p>
    <w:p w14:paraId="11A50CC1">
      <w:pPr>
        <w:snapToGrid w:val="0"/>
        <w:spacing w:line="360" w:lineRule="auto"/>
        <w:ind w:left="900"/>
        <w:rPr>
          <w:rFonts w:hint="eastAsia" w:ascii="仿宋_GB2312" w:hAnsi="仿宋" w:eastAsia="仿宋_GB2312" w:cs="宋体"/>
          <w:color w:val="000000"/>
          <w:kern w:val="0"/>
          <w:sz w:val="24"/>
        </w:rPr>
      </w:pPr>
    </w:p>
    <w:p w14:paraId="707BBF1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D-8日前</w:t>
      </w:r>
    </w:p>
    <w:p w14:paraId="190D31F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基金管理人向本所提交终止上市申请函，将申请函电子件发送至本所创新产品部收文邮箱：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（申请函应当列明基金产品清算完成情况、终止上市日期等）。</w:t>
      </w:r>
    </w:p>
    <w:p w14:paraId="2D96F1D8">
      <w:pPr>
        <w:snapToGrid w:val="0"/>
        <w:spacing w:line="360" w:lineRule="auto"/>
        <w:ind w:left="420"/>
        <w:rPr>
          <w:rFonts w:hint="eastAsia" w:ascii="仿宋_GB2312" w:hAnsi="仿宋" w:eastAsia="仿宋_GB2312" w:cs="宋体"/>
          <w:color w:val="000000"/>
          <w:kern w:val="0"/>
          <w:sz w:val="24"/>
        </w:rPr>
      </w:pPr>
    </w:p>
    <w:p w14:paraId="4AB1B65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D-3日（含）前</w:t>
      </w:r>
    </w:p>
    <w:p w14:paraId="2305FE5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如本所同意终止上市，在收到本所复函后，基金管理人通过业务管理系统平台菜单“信息披露”，向本所提交ETF终止上市公告。公告通过后，本所网站将根据发布日期正式发布。</w:t>
      </w:r>
    </w:p>
    <w:p w14:paraId="443C03B5">
      <w:pPr>
        <w:snapToGrid w:val="0"/>
        <w:spacing w:line="360" w:lineRule="auto"/>
        <w:ind w:left="420"/>
        <w:rPr>
          <w:rFonts w:hint="eastAsia" w:ascii="仿宋_GB2312" w:hAnsi="仿宋" w:eastAsia="仿宋_GB2312" w:cs="宋体"/>
          <w:color w:val="000000"/>
          <w:kern w:val="0"/>
          <w:sz w:val="24"/>
        </w:rPr>
      </w:pPr>
    </w:p>
    <w:p w14:paraId="6EE4647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D-1日前</w:t>
      </w:r>
    </w:p>
    <w:p w14:paraId="1CF7B81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基金管理人通过业务管理系统平台菜单“信息披露”，向本所提交ETF终止上市提示性公告。公告通过后，本所网站将根据发布日期正式发布。</w:t>
      </w:r>
    </w:p>
    <w:p w14:paraId="2AAFEE5D">
      <w:pPr>
        <w:snapToGrid w:val="0"/>
        <w:spacing w:line="360" w:lineRule="auto"/>
        <w:ind w:firstLine="480" w:firstLineChars="200"/>
        <w:rPr>
          <w:rFonts w:hint="eastAsia" w:ascii="仿宋" w:hAnsi="仿宋" w:eastAsia="仿宋_GB2312" w:cs="宋体"/>
          <w:color w:val="000000"/>
          <w:kern w:val="0"/>
          <w:sz w:val="24"/>
        </w:rPr>
      </w:pPr>
    </w:p>
    <w:p w14:paraId="5E0247D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w:t>
      </w:r>
      <w:r>
        <w:rPr>
          <w:rFonts w:ascii="仿宋_GB2312" w:hAnsi="仿宋" w:eastAsia="仿宋_GB2312" w:cs="宋体"/>
          <w:color w:val="000000"/>
          <w:kern w:val="0"/>
          <w:sz w:val="24"/>
        </w:rPr>
        <w:t>日</w:t>
      </w:r>
    </w:p>
    <w:p w14:paraId="3255CFA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ETF正式摘牌（摘牌收盘后生效）。</w:t>
      </w:r>
    </w:p>
    <w:p w14:paraId="10BC5275">
      <w:pPr>
        <w:snapToGrid w:val="0"/>
        <w:spacing w:line="360" w:lineRule="auto"/>
        <w:ind w:firstLine="480" w:firstLineChars="200"/>
        <w:rPr>
          <w:rFonts w:hint="eastAsia" w:ascii="仿宋" w:hAnsi="仿宋" w:eastAsia="仿宋_GB2312" w:cs="宋体"/>
          <w:color w:val="000000"/>
          <w:kern w:val="0"/>
          <w:sz w:val="24"/>
        </w:rPr>
      </w:pPr>
    </w:p>
    <w:p w14:paraId="1D892C2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w:t>
      </w:r>
      <w:r>
        <w:rPr>
          <w:rFonts w:ascii="仿宋_GB2312" w:hAnsi="仿宋" w:eastAsia="仿宋_GB2312" w:cs="宋体"/>
          <w:color w:val="000000"/>
          <w:kern w:val="0"/>
          <w:sz w:val="24"/>
        </w:rPr>
        <w:t>日</w:t>
      </w:r>
    </w:p>
    <w:p w14:paraId="69858AC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ETF终止上市。</w:t>
      </w:r>
    </w:p>
    <w:p w14:paraId="76089BEB">
      <w:pPr>
        <w:snapToGrid w:val="0"/>
        <w:spacing w:line="360" w:lineRule="auto"/>
        <w:ind w:firstLine="480" w:firstLineChars="200"/>
        <w:rPr>
          <w:rFonts w:hint="eastAsia" w:ascii="仿宋" w:hAnsi="仿宋" w:eastAsia="仿宋_GB2312" w:cs="宋体"/>
          <w:color w:val="000000"/>
          <w:kern w:val="0"/>
          <w:sz w:val="24"/>
        </w:rPr>
      </w:pPr>
    </w:p>
    <w:p w14:paraId="785FFB7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w:t>
      </w:r>
    </w:p>
    <w:p w14:paraId="4300B93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中国结算上海分公司向基金管理人移交退市登记书面材料。</w:t>
      </w:r>
    </w:p>
    <w:p w14:paraId="600183BD">
      <w:pPr>
        <w:snapToGrid w:val="0"/>
        <w:spacing w:line="360" w:lineRule="auto"/>
        <w:jc w:val="center"/>
        <w:outlineLvl w:val="0"/>
        <w:rPr>
          <w:rFonts w:hint="eastAsia" w:ascii="黑体" w:hAnsi="黑体" w:eastAsia="黑体" w:cs="宋体"/>
          <w:b/>
          <w:color w:val="000000"/>
          <w:kern w:val="0"/>
          <w:sz w:val="32"/>
          <w:szCs w:val="32"/>
        </w:rPr>
      </w:pPr>
      <w:r>
        <w:rPr>
          <w:rFonts w:hint="eastAsia" w:ascii="仿宋_GB2312" w:hAnsi="仿宋" w:eastAsia="仿宋_GB2312" w:cs="宋体"/>
          <w:color w:val="000000"/>
          <w:kern w:val="0"/>
          <w:sz w:val="24"/>
        </w:rPr>
        <w:br w:type="page"/>
      </w:r>
      <w:bookmarkStart w:id="365" w:name="_Toc21550"/>
      <w:bookmarkStart w:id="366" w:name="_Toc105612306"/>
      <w:bookmarkStart w:id="367" w:name="_Toc1667455916"/>
      <w:bookmarkStart w:id="368" w:name="_Toc1829"/>
      <w:bookmarkStart w:id="369" w:name="_Toc265"/>
      <w:bookmarkStart w:id="370" w:name="_Toc14136"/>
      <w:bookmarkStart w:id="371" w:name="_Toc15662"/>
      <w:bookmarkStart w:id="372" w:name="_Toc116311417"/>
      <w:bookmarkStart w:id="373" w:name="_Toc296608531"/>
      <w:r>
        <w:rPr>
          <w:rFonts w:hint="eastAsia" w:ascii="黑体" w:hAnsi="黑体" w:eastAsia="黑体" w:cs="宋体"/>
          <w:b/>
          <w:color w:val="000000"/>
          <w:kern w:val="0"/>
          <w:sz w:val="32"/>
          <w:szCs w:val="32"/>
        </w:rPr>
        <w:t>第四章   LOF业务</w:t>
      </w:r>
      <w:bookmarkEnd w:id="365"/>
      <w:bookmarkEnd w:id="366"/>
      <w:bookmarkEnd w:id="367"/>
      <w:bookmarkEnd w:id="368"/>
      <w:bookmarkEnd w:id="369"/>
      <w:bookmarkEnd w:id="370"/>
      <w:bookmarkEnd w:id="371"/>
      <w:bookmarkEnd w:id="372"/>
    </w:p>
    <w:p w14:paraId="612B0B4A">
      <w:pPr>
        <w:pStyle w:val="25"/>
        <w:snapToGrid w:val="0"/>
        <w:spacing w:before="0" w:beforeAutospacing="0" w:after="0" w:afterAutospacing="0" w:line="360" w:lineRule="auto"/>
        <w:jc w:val="both"/>
        <w:rPr>
          <w:rFonts w:ascii="仿宋_GB2312" w:hAnsi="仿宋" w:eastAsia="仿宋_GB2312"/>
        </w:rPr>
      </w:pPr>
    </w:p>
    <w:p w14:paraId="6489EC79">
      <w:pPr>
        <w:pStyle w:val="25"/>
        <w:numPr>
          <w:ilvl w:val="0"/>
          <w:numId w:val="38"/>
        </w:numPr>
        <w:snapToGrid w:val="0"/>
        <w:spacing w:before="0" w:beforeAutospacing="0" w:after="0" w:afterAutospacing="0" w:line="360" w:lineRule="auto"/>
        <w:jc w:val="both"/>
        <w:outlineLvl w:val="1"/>
        <w:rPr>
          <w:rFonts w:ascii="黑体" w:hAnsi="黑体" w:eastAsia="黑体"/>
          <w:b/>
          <w:sz w:val="28"/>
          <w:szCs w:val="28"/>
        </w:rPr>
      </w:pPr>
      <w:bookmarkStart w:id="374" w:name="_Toc105612307"/>
      <w:bookmarkStart w:id="375" w:name="_Toc24895"/>
      <w:bookmarkStart w:id="376" w:name="_Toc1990186039"/>
      <w:bookmarkStart w:id="377" w:name="_Toc24186"/>
      <w:bookmarkStart w:id="378" w:name="_Toc7406"/>
      <w:bookmarkStart w:id="379" w:name="_Toc116311418"/>
      <w:bookmarkStart w:id="380" w:name="_Toc27465"/>
      <w:bookmarkStart w:id="381" w:name="_Toc21081"/>
      <w:bookmarkStart w:id="382" w:name="_Toc9894"/>
      <w:bookmarkStart w:id="383" w:name="_Toc31061"/>
      <w:bookmarkStart w:id="384" w:name="_Toc5438"/>
      <w:bookmarkStart w:id="385" w:name="_Toc13365"/>
      <w:r>
        <w:rPr>
          <w:rFonts w:hint="eastAsia" w:ascii="黑体" w:hAnsi="黑体" w:eastAsia="黑体"/>
          <w:b/>
          <w:sz w:val="28"/>
          <w:szCs w:val="28"/>
        </w:rPr>
        <w:t>LOF发行</w:t>
      </w:r>
      <w:bookmarkEnd w:id="374"/>
      <w:bookmarkEnd w:id="375"/>
      <w:bookmarkEnd w:id="376"/>
      <w:bookmarkEnd w:id="377"/>
      <w:bookmarkEnd w:id="378"/>
      <w:bookmarkEnd w:id="379"/>
      <w:bookmarkEnd w:id="380"/>
      <w:bookmarkEnd w:id="381"/>
      <w:bookmarkEnd w:id="382"/>
      <w:bookmarkEnd w:id="383"/>
      <w:bookmarkEnd w:id="384"/>
      <w:bookmarkEnd w:id="385"/>
    </w:p>
    <w:p w14:paraId="6669E184">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2879C97">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注意事项：基金管理人首次在本所发行、上市LOF品种，或近两年内未在本所发行上市LOF产品的（有存续产品的除外），应在LOF发行前完成技术实验室测试，具体流程可参考“第二章 常规业务-二、基金技术实验室测试”。</w:t>
      </w:r>
    </w:p>
    <w:p w14:paraId="2B20F0C1">
      <w:pPr>
        <w:pStyle w:val="25"/>
        <w:numPr>
          <w:ilvl w:val="1"/>
          <w:numId w:val="20"/>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业务办理流程：</w:t>
      </w:r>
    </w:p>
    <w:p w14:paraId="38836D61">
      <w:pPr>
        <w:snapToGrid w:val="0"/>
        <w:spacing w:line="360" w:lineRule="auto"/>
        <w:ind w:firstLine="720" w:firstLineChars="30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（T日为场内发行起始日）</w:t>
      </w:r>
    </w:p>
    <w:p w14:paraId="3E4B6B9D">
      <w:pPr>
        <w:snapToGrid w:val="0"/>
        <w:spacing w:line="360" w:lineRule="auto"/>
        <w:rPr>
          <w:rFonts w:ascii="仿宋_GB2312" w:hAnsi="仿宋" w:eastAsia="仿宋_GB2312" w:cs="宋体"/>
          <w:color w:val="000000"/>
          <w:kern w:val="0"/>
          <w:sz w:val="24"/>
        </w:rPr>
      </w:pPr>
    </w:p>
    <w:p w14:paraId="5D0B1F04">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T-6日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65BDBE27">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基金管理人获得中国证监会批文后，可以向本所正式提出协助发行申请，包括：</w:t>
      </w:r>
    </w:p>
    <w:p w14:paraId="3466DD9B">
      <w:pPr>
        <w:numPr>
          <w:ilvl w:val="0"/>
          <w:numId w:val="39"/>
        </w:num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协助发行申请函（格式参考附录二附件23）；</w:t>
      </w:r>
    </w:p>
    <w:p w14:paraId="1D446F7E">
      <w:pPr>
        <w:numPr>
          <w:ilvl w:val="0"/>
          <w:numId w:val="39"/>
        </w:num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w:t>
      </w:r>
    </w:p>
    <w:p w14:paraId="1789A590">
      <w:pPr>
        <w:numPr>
          <w:ilvl w:val="0"/>
          <w:numId w:val="39"/>
        </w:num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基金管理人证券账户及席位号（格式参考附录二附件24）；</w:t>
      </w:r>
    </w:p>
    <w:p w14:paraId="7C86E723">
      <w:pPr>
        <w:numPr>
          <w:ilvl w:val="0"/>
          <w:numId w:val="39"/>
        </w:num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指数授权正式文件的复印件（如为指数型基金）；</w:t>
      </w:r>
    </w:p>
    <w:p w14:paraId="4F1884D6">
      <w:pPr>
        <w:numPr>
          <w:ilvl w:val="0"/>
          <w:numId w:val="39"/>
        </w:num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按需要出具技术实验室测试反馈表；</w:t>
      </w:r>
    </w:p>
    <w:p w14:paraId="0E466149">
      <w:pPr>
        <w:numPr>
          <w:ilvl w:val="0"/>
          <w:numId w:val="39"/>
        </w:num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发行法律文件，包括发售公告、招募说明书、基金产品资料概要、基金合同、托管协议等；</w:t>
      </w:r>
    </w:p>
    <w:p w14:paraId="4F13BBB2">
      <w:pPr>
        <w:numPr>
          <w:ilvl w:val="0"/>
          <w:numId w:val="39"/>
        </w:num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按照中国结算要求签署的《证券登记服务协议》及其相关附加协议的复印件；</w:t>
      </w:r>
    </w:p>
    <w:p w14:paraId="5BC7825B">
      <w:pPr>
        <w:numPr>
          <w:ilvl w:val="0"/>
          <w:numId w:val="39"/>
        </w:num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基金管理人内部运作管理规范，包括内部运作管理架构、运营操作流程、风险防范措施、指定联系人等；</w:t>
      </w:r>
    </w:p>
    <w:p w14:paraId="1E920404">
      <w:pPr>
        <w:numPr>
          <w:ilvl w:val="0"/>
          <w:numId w:val="39"/>
        </w:num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涉及指数基金的，提交向中国证监会申请基金注册时提交的关于标的指数符合相关要求的材料、标的指数或者其编制方案与申请基金注册时有无重大变化的说明及承诺（格式参考附录二附件7）；</w:t>
      </w:r>
    </w:p>
    <w:p w14:paraId="2075F748">
      <w:pPr>
        <w:numPr>
          <w:ilvl w:val="0"/>
          <w:numId w:val="39"/>
        </w:num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3231A273">
      <w:pPr>
        <w:snapToGrid w:val="0"/>
        <w:spacing w:line="360" w:lineRule="auto"/>
        <w:ind w:left="426" w:firstLine="424" w:firstLineChars="177"/>
        <w:rPr>
          <w:rFonts w:ascii="仿宋_GB2312" w:hAnsi="仿宋" w:eastAsia="仿宋_GB2312" w:cs="宋体"/>
          <w:color w:val="000000"/>
          <w:kern w:val="0"/>
          <w:sz w:val="24"/>
        </w:rPr>
      </w:pPr>
      <w:r>
        <w:rPr>
          <w:rFonts w:hint="eastAsia" w:ascii="仿宋_GB2312" w:hAnsi="仿宋" w:eastAsia="仿宋_GB2312" w:cs="宋体"/>
          <w:color w:val="000000"/>
          <w:kern w:val="0"/>
          <w:sz w:val="24"/>
        </w:rPr>
        <w:t>上述申请材料均须加盖公司公章，并以PDF格式的电子文件递交至本所创新产品部收文邮箱：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r>
        <w:rPr>
          <w:rFonts w:ascii="仿宋_GB2312" w:hAnsi="仿宋" w:eastAsia="仿宋_GB2312" w:cs="宋体"/>
          <w:color w:val="000000"/>
          <w:kern w:val="0"/>
          <w:sz w:val="24"/>
        </w:rPr>
        <w:t>本所受理完成后复函。</w:t>
      </w:r>
    </w:p>
    <w:p w14:paraId="27AC5A7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基金管理人若无本所CA证书，需按证书申请流程提交材料办理CA证书申请，用于信息披露文件和基金业务线上申请（具体请登录“</w:t>
      </w:r>
      <w:r>
        <w:rPr>
          <w:rFonts w:hint="eastAsia" w:ascii="仿宋_GB2312" w:hAnsi="仿宋" w:eastAsia="仿宋_GB2312"/>
          <w:sz w:val="24"/>
        </w:rPr>
        <w:t>本所网站－服务－CA服务－业务流程</w:t>
      </w:r>
      <w:r>
        <w:rPr>
          <w:rFonts w:hint="eastAsia" w:ascii="仿宋_GB2312" w:hAnsi="仿宋" w:eastAsia="仿宋_GB2312" w:cs="宋体"/>
          <w:color w:val="000000"/>
          <w:kern w:val="0"/>
          <w:sz w:val="24"/>
        </w:rPr>
        <w:t>”）。</w:t>
      </w:r>
    </w:p>
    <w:p w14:paraId="422C9F25">
      <w:pPr>
        <w:snapToGrid w:val="0"/>
        <w:spacing w:line="360" w:lineRule="auto"/>
        <w:rPr>
          <w:rFonts w:ascii="仿宋_GB2312" w:hAnsi="仿宋" w:eastAsia="仿宋_GB2312" w:cs="宋体"/>
          <w:color w:val="000000"/>
          <w:kern w:val="0"/>
          <w:sz w:val="24"/>
        </w:rPr>
      </w:pPr>
    </w:p>
    <w:p w14:paraId="0FD8F319">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T-5日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751AD50A">
      <w:pPr>
        <w:numPr>
          <w:ilvl w:val="0"/>
          <w:numId w:val="6"/>
        </w:numPr>
        <w:tabs>
          <w:tab w:val="clear" w:pos="420"/>
        </w:tabs>
        <w:snapToGrid w:val="0"/>
        <w:spacing w:line="360" w:lineRule="auto"/>
        <w:ind w:firstLine="480" w:firstLineChars="200"/>
        <w:jc w:val="left"/>
        <w:rPr>
          <w:rFonts w:ascii="仿宋_GB2312" w:hAnsi="仿宋" w:eastAsia="仿宋_GB2312" w:cs="宋体"/>
          <w:color w:val="000000"/>
          <w:kern w:val="0"/>
          <w:sz w:val="24"/>
        </w:rPr>
      </w:pPr>
      <w:r>
        <w:rPr>
          <w:rFonts w:hint="eastAsia" w:ascii="仿宋_GB2312" w:hAnsi="仿宋" w:eastAsia="仿宋_GB2312" w:cs="宋体"/>
          <w:color w:val="000000"/>
          <w:kern w:val="0"/>
          <w:sz w:val="24"/>
        </w:rPr>
        <w:t>创新产品部自收到基金管理人申请材料之日起2个工作日内，受理申请材料</w:t>
      </w:r>
      <w:r>
        <w:rPr>
          <w:rFonts w:ascii="仿宋_GB2312" w:hAnsi="仿宋" w:eastAsia="仿宋_GB2312" w:cs="宋体"/>
          <w:color w:val="000000"/>
          <w:kern w:val="0"/>
          <w:sz w:val="24"/>
        </w:rPr>
        <w:t>并</w:t>
      </w:r>
      <w:r>
        <w:rPr>
          <w:rFonts w:hint="eastAsia" w:ascii="仿宋_GB2312" w:hAnsi="仿宋" w:eastAsia="仿宋_GB2312" w:cs="宋体"/>
          <w:color w:val="000000"/>
          <w:kern w:val="0"/>
          <w:sz w:val="24"/>
        </w:rPr>
        <w:t>函复基金管理人。</w:t>
      </w:r>
    </w:p>
    <w:p w14:paraId="292BA6E2">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在收到本所复函后，应按要求与本所开展《开放式基金认购、申购、赎回等相关业务服务协议》签署事宜。协议一式四份，均需在签字盖章处签字、盖章，全本协议盖骑缝章后寄给本所创新产品部相关业务协调人。</w:t>
      </w:r>
    </w:p>
    <w:p w14:paraId="0F13441B">
      <w:pPr>
        <w:snapToGrid w:val="0"/>
        <w:spacing w:line="360" w:lineRule="auto"/>
        <w:ind w:left="420"/>
        <w:rPr>
          <w:rFonts w:ascii="仿宋_GB2312" w:hAnsi="仿宋" w:eastAsia="仿宋_GB2312" w:cs="宋体"/>
          <w:color w:val="000000"/>
          <w:kern w:val="0"/>
          <w:sz w:val="24"/>
        </w:rPr>
      </w:pPr>
    </w:p>
    <w:p w14:paraId="0BC5C341">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T-4日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2DA08C64">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基金管理人应通过业务管理系统平台菜单“业务申请-LOF-发行”提交LOF发行业务申请。</w:t>
      </w:r>
    </w:p>
    <w:p w14:paraId="76F014BF">
      <w:pPr>
        <w:snapToGrid w:val="0"/>
        <w:spacing w:line="360" w:lineRule="auto"/>
        <w:ind w:left="420"/>
        <w:rPr>
          <w:rFonts w:ascii="仿宋_GB2312" w:hAnsi="仿宋" w:eastAsia="仿宋_GB2312" w:cs="宋体"/>
          <w:color w:val="000000"/>
          <w:kern w:val="0"/>
          <w:sz w:val="24"/>
        </w:rPr>
      </w:pPr>
    </w:p>
    <w:p w14:paraId="43AA098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T-3日前（自然日）</w:t>
      </w:r>
    </w:p>
    <w:p w14:paraId="62FCA5CB">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基金管理人按信息披露要求通过业务管理系统平台菜单“信息披露”，向本所提交发行相关公告。公告通过后，本所网站将根据发布日期正式发布。</w:t>
      </w:r>
    </w:p>
    <w:p w14:paraId="26C4BDE5">
      <w:pPr>
        <w:snapToGrid w:val="0"/>
        <w:spacing w:line="360" w:lineRule="auto"/>
        <w:rPr>
          <w:rFonts w:ascii="仿宋_GB2312" w:hAnsi="仿宋" w:eastAsia="仿宋_GB2312" w:cs="宋体"/>
          <w:color w:val="000000"/>
          <w:kern w:val="0"/>
          <w:sz w:val="24"/>
        </w:rPr>
      </w:pPr>
    </w:p>
    <w:p w14:paraId="075730CF">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A6FD603">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LOF基金正式发行。</w:t>
      </w:r>
    </w:p>
    <w:p w14:paraId="2912531C">
      <w:pPr>
        <w:pStyle w:val="54"/>
        <w:snapToGrid w:val="0"/>
        <w:spacing w:line="360" w:lineRule="auto"/>
        <w:ind w:firstLine="0" w:firstLineChars="0"/>
        <w:rPr>
          <w:rFonts w:ascii="仿宋_GB2312" w:hAnsi="仿宋" w:eastAsia="仿宋_GB2312" w:cs="宋体"/>
          <w:color w:val="000000"/>
          <w:kern w:val="0"/>
          <w:sz w:val="24"/>
        </w:rPr>
      </w:pPr>
    </w:p>
    <w:p w14:paraId="39671C47">
      <w:pPr>
        <w:pStyle w:val="25"/>
        <w:numPr>
          <w:ilvl w:val="0"/>
          <w:numId w:val="38"/>
        </w:numPr>
        <w:snapToGrid w:val="0"/>
        <w:spacing w:before="0" w:beforeAutospacing="0" w:after="0" w:afterAutospacing="0" w:line="360" w:lineRule="auto"/>
        <w:jc w:val="both"/>
        <w:outlineLvl w:val="1"/>
        <w:rPr>
          <w:rFonts w:ascii="黑体" w:hAnsi="黑体" w:eastAsia="黑体"/>
          <w:b/>
          <w:sz w:val="28"/>
          <w:szCs w:val="28"/>
        </w:rPr>
      </w:pPr>
      <w:bookmarkStart w:id="386" w:name="_Toc3008"/>
      <w:bookmarkStart w:id="387" w:name="_Toc105612308"/>
      <w:bookmarkStart w:id="388" w:name="_Toc4715"/>
      <w:bookmarkStart w:id="389" w:name="_Toc116311419"/>
      <w:bookmarkStart w:id="390" w:name="_Toc2992"/>
      <w:bookmarkStart w:id="391" w:name="_Toc30642"/>
      <w:bookmarkStart w:id="392" w:name="_Toc30998"/>
      <w:bookmarkStart w:id="393" w:name="_Toc26808"/>
      <w:bookmarkStart w:id="394" w:name="_Toc29820"/>
      <w:bookmarkStart w:id="395" w:name="_Toc6306"/>
      <w:bookmarkStart w:id="396" w:name="_Toc2116482191"/>
      <w:bookmarkStart w:id="397" w:name="_Toc7081"/>
      <w:r>
        <w:rPr>
          <w:rFonts w:hint="eastAsia" w:ascii="黑体" w:hAnsi="黑体" w:eastAsia="黑体"/>
          <w:b/>
          <w:sz w:val="28"/>
          <w:szCs w:val="28"/>
        </w:rPr>
        <w:t>LOF发行变更</w:t>
      </w:r>
      <w:bookmarkEnd w:id="386"/>
      <w:bookmarkEnd w:id="387"/>
      <w:bookmarkEnd w:id="388"/>
      <w:bookmarkEnd w:id="389"/>
      <w:bookmarkEnd w:id="390"/>
      <w:bookmarkEnd w:id="391"/>
      <w:bookmarkEnd w:id="392"/>
      <w:bookmarkEnd w:id="393"/>
      <w:bookmarkEnd w:id="394"/>
      <w:bookmarkEnd w:id="395"/>
      <w:bookmarkEnd w:id="396"/>
      <w:bookmarkEnd w:id="397"/>
    </w:p>
    <w:p w14:paraId="330B2BA7">
      <w:pPr>
        <w:pStyle w:val="25"/>
        <w:numPr>
          <w:ilvl w:val="1"/>
          <w:numId w:val="20"/>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业务受理部门：创新产品部</w:t>
      </w:r>
    </w:p>
    <w:p w14:paraId="025694FD">
      <w:pPr>
        <w:pStyle w:val="25"/>
        <w:numPr>
          <w:ilvl w:val="1"/>
          <w:numId w:val="20"/>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业务办理流程：</w:t>
      </w:r>
    </w:p>
    <w:p w14:paraId="28E23990">
      <w:pPr>
        <w:tabs>
          <w:tab w:val="left" w:pos="2730"/>
        </w:tabs>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（一）</w:t>
      </w:r>
      <w:r>
        <w:rPr>
          <w:rFonts w:hint="eastAsia" w:ascii="仿宋_GB2312" w:hAnsi="仿宋" w:eastAsia="仿宋_GB2312" w:cs="宋体"/>
          <w:color w:val="000000"/>
          <w:kern w:val="0"/>
          <w:sz w:val="24"/>
        </w:rPr>
        <w:t>发行前变更发行时间：</w:t>
      </w:r>
    </w:p>
    <w:p w14:paraId="2DA5F32C">
      <w:pPr>
        <w:tabs>
          <w:tab w:val="left" w:pos="273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（T日为原发行起始日与变更后发行起始日的孰早日）</w:t>
      </w:r>
    </w:p>
    <w:p w14:paraId="0941E574">
      <w:pPr>
        <w:tabs>
          <w:tab w:val="left" w:pos="273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3D87C45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如有需要，基金管理人可以在LOF开始发行前向本所申请变更发行时间，将申请函扫描件发送至本所创新产品部收文邮箱：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（格式参考附录二附件25）</w:t>
      </w:r>
      <w:r>
        <w:rPr>
          <w:rFonts w:ascii="仿宋_GB2312" w:hAnsi="仿宋" w:eastAsia="仿宋_GB2312" w:cs="宋体"/>
          <w:color w:val="000000"/>
          <w:kern w:val="0"/>
          <w:sz w:val="24"/>
        </w:rPr>
        <w:t>，本所受理完成后复函</w:t>
      </w:r>
      <w:r>
        <w:rPr>
          <w:rFonts w:hint="eastAsia" w:ascii="仿宋_GB2312" w:hAnsi="仿宋" w:eastAsia="仿宋_GB2312" w:cs="宋体"/>
          <w:color w:val="000000"/>
          <w:kern w:val="0"/>
          <w:sz w:val="24"/>
        </w:rPr>
        <w:t>。</w:t>
      </w:r>
    </w:p>
    <w:p w14:paraId="2CE8C26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如已于业务管理系统平台提交过LOF发行业务流程的，需再通过业务管理系统平台菜单“业务申请-LOF-发行前变更”提交LOF发行前变更业务申请。</w:t>
      </w:r>
    </w:p>
    <w:p w14:paraId="37732733">
      <w:pPr>
        <w:snapToGrid w:val="0"/>
        <w:spacing w:line="360" w:lineRule="auto"/>
        <w:rPr>
          <w:rFonts w:hint="eastAsia" w:ascii="仿宋_GB2312" w:hAnsi="仿宋" w:eastAsia="仿宋_GB2312" w:cs="宋体"/>
          <w:color w:val="000000"/>
          <w:kern w:val="0"/>
          <w:sz w:val="24"/>
        </w:rPr>
      </w:pPr>
    </w:p>
    <w:p w14:paraId="5071D5E7">
      <w:pPr>
        <w:tabs>
          <w:tab w:val="left" w:pos="2730"/>
        </w:tabs>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（二）</w:t>
      </w:r>
      <w:r>
        <w:rPr>
          <w:rFonts w:hint="eastAsia" w:ascii="仿宋_GB2312" w:hAnsi="仿宋" w:eastAsia="仿宋_GB2312" w:cs="宋体"/>
          <w:color w:val="000000"/>
          <w:kern w:val="0"/>
          <w:sz w:val="24"/>
        </w:rPr>
        <w:t>发行中变更发行时间：</w:t>
      </w:r>
    </w:p>
    <w:p w14:paraId="2EDD3AF9">
      <w:pPr>
        <w:tabs>
          <w:tab w:val="left" w:pos="2730"/>
        </w:tabs>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（T日为原认购终止日与变更后的认购终止日的孰早日）</w:t>
      </w:r>
    </w:p>
    <w:p w14:paraId="6DA78986">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T-2日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17:00前</w:t>
      </w:r>
    </w:p>
    <w:p w14:paraId="311944D2">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基金管理人需提交发行变更申请函（格式参考附录二附件25）。</w:t>
      </w:r>
    </w:p>
    <w:p w14:paraId="73CF8098">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基金管理人通过业务管理系统平台菜单“业务申请-LOF-发行变更”发起LOF发行变更业务申请。</w:t>
      </w:r>
    </w:p>
    <w:p w14:paraId="457100BC">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基金管理人按信息披露要求，在指定媒体及本所网站披露发行变更公告。</w:t>
      </w:r>
    </w:p>
    <w:p w14:paraId="1998E6CD">
      <w:pPr>
        <w:tabs>
          <w:tab w:val="left" w:pos="2730"/>
        </w:tabs>
        <w:snapToGrid w:val="0"/>
        <w:spacing w:line="360" w:lineRule="auto"/>
        <w:ind w:left="420"/>
        <w:rPr>
          <w:rFonts w:ascii="仿宋_GB2312" w:hAnsi="仿宋" w:eastAsia="仿宋_GB2312" w:cs="宋体"/>
          <w:color w:val="000000"/>
          <w:kern w:val="0"/>
          <w:sz w:val="24"/>
        </w:rPr>
      </w:pPr>
    </w:p>
    <w:p w14:paraId="6CE28BA8">
      <w:pPr>
        <w:tabs>
          <w:tab w:val="left" w:pos="2730"/>
        </w:tabs>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三</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发行中紧急结束发行</w:t>
      </w:r>
    </w:p>
    <w:p w14:paraId="7EE39B5E">
      <w:pPr>
        <w:tabs>
          <w:tab w:val="left" w:pos="2730"/>
        </w:tabs>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（T日为变更后的认购终止日，且早于原认购终止日）</w:t>
      </w:r>
    </w:p>
    <w:p w14:paraId="322E5AF5">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16:30前</w:t>
      </w:r>
    </w:p>
    <w:p w14:paraId="50C7E32C">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w:t>
      </w:r>
      <w:r>
        <w:rPr>
          <w:rFonts w:hint="eastAsia" w:ascii="仿宋_GB2312" w:hAnsi="仿宋" w:eastAsia="仿宋_GB2312" w:cs="宋体"/>
          <w:kern w:val="0"/>
          <w:sz w:val="24"/>
        </w:rPr>
        <w:t>通过业务管理系统平台菜单“材料报送”</w:t>
      </w:r>
      <w:r>
        <w:rPr>
          <w:rFonts w:hint="eastAsia" w:ascii="仿宋_GB2312" w:hAnsi="仿宋" w:eastAsia="仿宋_GB2312" w:cs="宋体"/>
          <w:color w:val="000000"/>
          <w:kern w:val="0"/>
          <w:sz w:val="24"/>
        </w:rPr>
        <w:t>提交发行变更申请函（格式参考附录二附件25）。</w:t>
      </w:r>
    </w:p>
    <w:p w14:paraId="0FADABCB">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基金管理人按信息披露要求，</w:t>
      </w:r>
      <w:r>
        <w:rPr>
          <w:rFonts w:hint="eastAsia" w:ascii="仿宋_GB2312" w:hAnsi="仿宋" w:eastAsia="仿宋_GB2312" w:cs="宋体"/>
          <w:kern w:val="0"/>
          <w:sz w:val="24"/>
        </w:rPr>
        <w:t>通过业务管理系统平台菜单“信息披露-常规公告”提交发行变更公告，一级公告为“基金运作”，二级公告为“紧急公告”。</w:t>
      </w:r>
    </w:p>
    <w:p w14:paraId="2AC7831C">
      <w:pPr>
        <w:snapToGrid w:val="0"/>
        <w:spacing w:line="360" w:lineRule="auto"/>
        <w:rPr>
          <w:rFonts w:ascii="仿宋_GB2312" w:hAnsi="仿宋" w:eastAsia="仿宋_GB2312" w:cs="宋体"/>
          <w:color w:val="000000"/>
          <w:kern w:val="0"/>
          <w:sz w:val="24"/>
        </w:rPr>
      </w:pPr>
    </w:p>
    <w:p w14:paraId="5EC638D0">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0D44060E">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LOF发行变更业务生效。</w:t>
      </w:r>
    </w:p>
    <w:p w14:paraId="56C8E037">
      <w:pPr>
        <w:pStyle w:val="54"/>
        <w:snapToGrid w:val="0"/>
        <w:spacing w:line="360" w:lineRule="auto"/>
        <w:ind w:left="1260" w:firstLine="0" w:firstLineChars="0"/>
        <w:rPr>
          <w:rFonts w:ascii="仿宋_GB2312" w:hAnsi="仿宋" w:eastAsia="仿宋_GB2312" w:cs="宋体"/>
          <w:color w:val="000000"/>
          <w:kern w:val="0"/>
          <w:sz w:val="24"/>
        </w:rPr>
      </w:pPr>
    </w:p>
    <w:p w14:paraId="36376EEE">
      <w:pPr>
        <w:pStyle w:val="25"/>
        <w:numPr>
          <w:ilvl w:val="0"/>
          <w:numId w:val="38"/>
        </w:numPr>
        <w:snapToGrid w:val="0"/>
        <w:spacing w:before="0" w:beforeAutospacing="0" w:after="0" w:afterAutospacing="0" w:line="360" w:lineRule="auto"/>
        <w:jc w:val="both"/>
        <w:outlineLvl w:val="1"/>
        <w:rPr>
          <w:rFonts w:ascii="黑体" w:hAnsi="黑体" w:eastAsia="黑体"/>
          <w:b/>
          <w:sz w:val="28"/>
          <w:szCs w:val="28"/>
        </w:rPr>
      </w:pPr>
      <w:bookmarkStart w:id="398" w:name="_Toc6012"/>
      <w:bookmarkStart w:id="399" w:name="_Toc852"/>
      <w:bookmarkStart w:id="400" w:name="_Toc3961"/>
      <w:bookmarkStart w:id="401" w:name="_Toc116311420"/>
      <w:bookmarkStart w:id="402" w:name="_Toc22371"/>
      <w:bookmarkStart w:id="403" w:name="_Toc5931"/>
      <w:bookmarkStart w:id="404" w:name="_Toc8309"/>
      <w:bookmarkStart w:id="405" w:name="_Toc18605"/>
      <w:bookmarkStart w:id="406" w:name="_Toc1596636331"/>
      <w:bookmarkStart w:id="407" w:name="_Toc105612309"/>
      <w:bookmarkStart w:id="408" w:name="_Toc2104"/>
      <w:bookmarkStart w:id="409" w:name="_Toc26636"/>
      <w:r>
        <w:rPr>
          <w:rFonts w:hint="eastAsia" w:ascii="黑体" w:hAnsi="黑体" w:eastAsia="黑体"/>
          <w:b/>
          <w:sz w:val="28"/>
          <w:szCs w:val="28"/>
        </w:rPr>
        <w:t>LOF上市</w:t>
      </w:r>
      <w:bookmarkEnd w:id="398"/>
      <w:bookmarkEnd w:id="399"/>
      <w:bookmarkEnd w:id="400"/>
      <w:bookmarkEnd w:id="401"/>
      <w:bookmarkEnd w:id="402"/>
      <w:bookmarkEnd w:id="403"/>
      <w:bookmarkEnd w:id="404"/>
      <w:bookmarkEnd w:id="405"/>
      <w:bookmarkEnd w:id="406"/>
      <w:bookmarkEnd w:id="407"/>
      <w:bookmarkEnd w:id="408"/>
      <w:bookmarkEnd w:id="409"/>
    </w:p>
    <w:p w14:paraId="528061E4">
      <w:pPr>
        <w:pStyle w:val="25"/>
        <w:numPr>
          <w:ilvl w:val="1"/>
          <w:numId w:val="20"/>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业务受理部门：创新产品部</w:t>
      </w:r>
    </w:p>
    <w:p w14:paraId="60DC3C88">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7E5A777">
      <w:pPr>
        <w:pStyle w:val="25"/>
        <w:snapToGrid w:val="0"/>
        <w:spacing w:before="0" w:beforeAutospacing="0" w:after="0" w:afterAutospacing="0" w:line="360" w:lineRule="auto"/>
        <w:ind w:left="840"/>
        <w:jc w:val="both"/>
        <w:rPr>
          <w:rFonts w:ascii="仿宋_GB2312" w:hAnsi="仿宋" w:eastAsia="仿宋_GB2312"/>
        </w:rPr>
      </w:pPr>
      <w:r>
        <w:rPr>
          <w:rFonts w:hint="eastAsia" w:ascii="仿宋_GB2312" w:hAnsi="仿宋" w:eastAsia="仿宋_GB2312"/>
        </w:rPr>
        <w:t>（T日为上市日，S日为上市前场外转托管至场内业务实施首日）</w:t>
      </w:r>
    </w:p>
    <w:p w14:paraId="63D9A13A">
      <w:pPr>
        <w:snapToGrid w:val="0"/>
        <w:spacing w:line="360" w:lineRule="auto"/>
        <w:rPr>
          <w:rFonts w:ascii="仿宋_GB2312" w:hAnsi="仿宋" w:eastAsia="仿宋_GB2312" w:cs="宋体"/>
          <w:color w:val="000000"/>
          <w:kern w:val="0"/>
          <w:sz w:val="24"/>
        </w:rPr>
      </w:pPr>
    </w:p>
    <w:p w14:paraId="01272B64">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T-8日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2FDB297E">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LOF基金合同正式生效后，向本所提出上市申请，包括：</w:t>
      </w:r>
    </w:p>
    <w:p w14:paraId="2C8F66BC">
      <w:pPr>
        <w:numPr>
          <w:ilvl w:val="0"/>
          <w:numId w:val="40"/>
        </w:numPr>
        <w:tabs>
          <w:tab w:val="clear" w:pos="420"/>
        </w:tabs>
        <w:snapToGrid w:val="0"/>
        <w:spacing w:line="360" w:lineRule="auto"/>
        <w:ind w:left="1276" w:hanging="425"/>
        <w:rPr>
          <w:rFonts w:ascii="仿宋_GB2312" w:hAnsi="仿宋" w:eastAsia="仿宋_GB2312" w:cs="宋体"/>
          <w:color w:val="000000"/>
          <w:kern w:val="0"/>
          <w:sz w:val="24"/>
        </w:rPr>
      </w:pPr>
      <w:r>
        <w:rPr>
          <w:rFonts w:hint="eastAsia" w:ascii="仿宋_GB2312" w:hAnsi="仿宋" w:eastAsia="仿宋_GB2312" w:cs="宋体"/>
          <w:color w:val="000000"/>
          <w:kern w:val="0"/>
          <w:sz w:val="24"/>
        </w:rPr>
        <w:t>上市申请函（基金管理人如需举行上市仪式，需在T-10日前提交本申请函，并在申请函中注明；如上市前需要开通场外份额转托管至场内业务，需在申请函中</w:t>
      </w:r>
      <w:r>
        <w:rPr>
          <w:rFonts w:hint="eastAsia" w:ascii="仿宋_GB2312" w:hAnsi="宋体" w:eastAsia="仿宋_GB2312"/>
          <w:sz w:val="24"/>
        </w:rPr>
        <w:t>承诺确保上市日前至少5个交易日暂停场外转托管至场内业务。</w:t>
      </w:r>
      <w:r>
        <w:rPr>
          <w:rFonts w:hint="eastAsia" w:ascii="仿宋_GB2312" w:hAnsi="仿宋" w:eastAsia="仿宋_GB2312" w:cs="宋体"/>
          <w:color w:val="000000"/>
          <w:kern w:val="0"/>
          <w:sz w:val="24"/>
        </w:rPr>
        <w:t>格式参考附录二附件26）；</w:t>
      </w:r>
    </w:p>
    <w:p w14:paraId="6EE33528">
      <w:pPr>
        <w:numPr>
          <w:ilvl w:val="0"/>
          <w:numId w:val="40"/>
        </w:numPr>
        <w:tabs>
          <w:tab w:val="clear" w:pos="420"/>
        </w:tabs>
        <w:snapToGrid w:val="0"/>
        <w:spacing w:line="360" w:lineRule="auto"/>
        <w:ind w:left="1276" w:hanging="425"/>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基金合同生效公告；</w:t>
      </w:r>
    </w:p>
    <w:p w14:paraId="07442FC8">
      <w:pPr>
        <w:numPr>
          <w:ilvl w:val="0"/>
          <w:numId w:val="40"/>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基金管理人证券账户代码及席位号（格式参考附录二附件27）；</w:t>
      </w:r>
    </w:p>
    <w:p w14:paraId="2EE42CE2">
      <w:pPr>
        <w:numPr>
          <w:ilvl w:val="0"/>
          <w:numId w:val="40"/>
        </w:numPr>
        <w:tabs>
          <w:tab w:val="clear" w:pos="420"/>
        </w:tabs>
        <w:snapToGrid w:val="0"/>
        <w:spacing w:line="360" w:lineRule="auto"/>
        <w:ind w:left="1276" w:hanging="425"/>
        <w:rPr>
          <w:rFonts w:ascii="仿宋_GB2312" w:hAnsi="仿宋" w:eastAsia="仿宋_GB2312" w:cs="宋体"/>
          <w:color w:val="000000"/>
          <w:kern w:val="0"/>
          <w:sz w:val="24"/>
        </w:rPr>
      </w:pPr>
      <w:r>
        <w:rPr>
          <w:rFonts w:hint="eastAsia" w:ascii="仿宋_GB2312" w:hAnsi="仿宋" w:eastAsia="仿宋_GB2312" w:cs="宋体"/>
          <w:color w:val="000000"/>
          <w:kern w:val="0"/>
          <w:sz w:val="24"/>
        </w:rPr>
        <w:t>上市交易公告书（草案）</w:t>
      </w:r>
    </w:p>
    <w:p w14:paraId="2ED33DC3">
      <w:pPr>
        <w:numPr>
          <w:ilvl w:val="0"/>
          <w:numId w:val="40"/>
        </w:numPr>
        <w:tabs>
          <w:tab w:val="clear" w:pos="420"/>
        </w:tabs>
        <w:snapToGrid w:val="0"/>
        <w:spacing w:line="360" w:lineRule="auto"/>
        <w:ind w:left="1276" w:hanging="425"/>
        <w:rPr>
          <w:rFonts w:ascii="仿宋_GB2312" w:hAnsi="仿宋" w:eastAsia="仿宋_GB2312" w:cs="宋体"/>
          <w:color w:val="000000"/>
          <w:kern w:val="0"/>
          <w:sz w:val="24"/>
        </w:rPr>
      </w:pPr>
      <w:r>
        <w:rPr>
          <w:rFonts w:hint="eastAsia" w:ascii="仿宋_GB2312" w:hAnsi="仿宋" w:eastAsia="仿宋_GB2312" w:cs="宋体"/>
          <w:color w:val="000000"/>
          <w:kern w:val="0"/>
          <w:sz w:val="24"/>
        </w:rPr>
        <w:t>本所一至两名会员出具的上市推荐书；</w:t>
      </w:r>
    </w:p>
    <w:p w14:paraId="21DFABA2">
      <w:pPr>
        <w:numPr>
          <w:ilvl w:val="0"/>
          <w:numId w:val="40"/>
        </w:numPr>
        <w:tabs>
          <w:tab w:val="clear" w:pos="420"/>
        </w:tabs>
        <w:snapToGrid w:val="0"/>
        <w:spacing w:line="360" w:lineRule="auto"/>
        <w:ind w:left="1276" w:hanging="425"/>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基金管理人、基金托管人就基金上市之后履行管理人、托管人职责的承诺；</w:t>
      </w:r>
    </w:p>
    <w:p w14:paraId="12548682">
      <w:pPr>
        <w:numPr>
          <w:ilvl w:val="0"/>
          <w:numId w:val="40"/>
        </w:numPr>
        <w:tabs>
          <w:tab w:val="clear" w:pos="420"/>
        </w:tabs>
        <w:snapToGrid w:val="0"/>
        <w:spacing w:line="360" w:lineRule="auto"/>
        <w:ind w:left="1276" w:hanging="425"/>
        <w:rPr>
          <w:rFonts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292A4D4D">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上述申请材料均须加盖公司公章，并以PDF格式的电子文件递交至本所创新产品部收文邮箱：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14712D3A">
      <w:pPr>
        <w:snapToGrid w:val="0"/>
        <w:spacing w:line="360" w:lineRule="auto"/>
        <w:ind w:left="426" w:firstLine="424" w:firstLineChars="177"/>
        <w:rPr>
          <w:rFonts w:ascii="仿宋_GB2312" w:hAnsi="仿宋" w:eastAsia="仿宋_GB2312" w:cs="宋体"/>
          <w:color w:val="000000"/>
          <w:kern w:val="0"/>
          <w:sz w:val="24"/>
        </w:rPr>
      </w:pPr>
    </w:p>
    <w:p w14:paraId="580C64E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T-7日前</w:t>
      </w:r>
    </w:p>
    <w:p w14:paraId="1C5D2F6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LOF上市申请经本所受理同意后，LOF的上市日期由本所创新产品部牵头协商所内相关部门后确定，如对上市日期有异议，将电话告知基金管理人。</w:t>
      </w:r>
    </w:p>
    <w:p w14:paraId="4B6A5CA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如需安排上市仪式，基金管理人需将上市仪式申请函发送至本所创新产品部收文邮箱：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，并提前将上市仪式所需信息、背景资料、公司简介等提交给本所，本所相关部门配合基金管理人协调上市仪式安排事宜（本所上市仪式程序参考附录三附件4）。</w:t>
      </w:r>
    </w:p>
    <w:p w14:paraId="48AF709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上市时暂不开放场内申购、赎回业务，需在上市申请函中注明；后续在首次开放场内申购、赎回业务或后续定期开放/关闭场内申购、赎回业务时，需参照LOF暂停（恢复）申购赎回流程（见本章-“四、LOF暂停（恢复）申购、赎回及转托管”） 发起申请。</w:t>
      </w:r>
    </w:p>
    <w:p w14:paraId="799297C7">
      <w:pPr>
        <w:snapToGrid w:val="0"/>
        <w:spacing w:line="360" w:lineRule="auto"/>
        <w:ind w:left="426" w:firstLine="424" w:firstLineChars="177"/>
        <w:rPr>
          <w:rFonts w:hint="eastAsia" w:ascii="仿宋_GB2312" w:hAnsi="仿宋" w:eastAsia="仿宋_GB2312" w:cs="宋体"/>
          <w:color w:val="000000"/>
          <w:kern w:val="0"/>
          <w:sz w:val="24"/>
        </w:rPr>
      </w:pPr>
    </w:p>
    <w:p w14:paraId="3462BAC4">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如该LOF基金上市前需要开通场外份额转托管至场内业务，需提前与中国结算总公司沟通具体业务办理事宜，于本所业务平台还需额外进行以下流程：</w:t>
      </w:r>
    </w:p>
    <w:p w14:paraId="0903819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S-2日</w:t>
      </w:r>
    </w:p>
    <w:p w14:paraId="22F4394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宋体" w:eastAsia="仿宋_GB2312"/>
          <w:sz w:val="24"/>
        </w:rPr>
        <w:t>基金管理人通过</w:t>
      </w:r>
      <w:r>
        <w:rPr>
          <w:rFonts w:hint="eastAsia" w:ascii="仿宋_GB2312" w:hAnsi="仿宋" w:eastAsia="仿宋_GB2312" w:cs="宋体"/>
          <w:color w:val="000000"/>
          <w:kern w:val="0"/>
          <w:sz w:val="24"/>
        </w:rPr>
        <w:t>业务管理系统平台菜单“信息披露”</w:t>
      </w:r>
      <w:r>
        <w:rPr>
          <w:rFonts w:hint="eastAsia" w:ascii="仿宋_GB2312" w:hAnsi="宋体" w:eastAsia="仿宋_GB2312"/>
          <w:sz w:val="24"/>
        </w:rPr>
        <w:t>向本所递交上市前开放/暂停场外转托管至场内业务的公告。</w:t>
      </w:r>
    </w:p>
    <w:p w14:paraId="4A7318DC">
      <w:pPr>
        <w:snapToGrid w:val="0"/>
        <w:spacing w:line="360" w:lineRule="auto"/>
        <w:ind w:left="420"/>
        <w:rPr>
          <w:rFonts w:hint="eastAsia" w:ascii="仿宋_GB2312" w:hAnsi="仿宋" w:eastAsia="仿宋_GB2312" w:cs="宋体"/>
          <w:color w:val="000000"/>
          <w:kern w:val="0"/>
          <w:sz w:val="24"/>
        </w:rPr>
      </w:pPr>
    </w:p>
    <w:p w14:paraId="1FB31A3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S-1日</w:t>
      </w:r>
    </w:p>
    <w:p w14:paraId="3E617231">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发布上市前开放、暂停场外转托管至场内业务的公告。</w:t>
      </w:r>
    </w:p>
    <w:p w14:paraId="4DD5CB49">
      <w:pPr>
        <w:snapToGrid w:val="0"/>
        <w:spacing w:line="360" w:lineRule="auto"/>
        <w:ind w:left="420"/>
        <w:rPr>
          <w:rFonts w:hint="eastAsia" w:ascii="仿宋_GB2312" w:hAnsi="宋体" w:eastAsia="仿宋_GB2312"/>
          <w:sz w:val="24"/>
        </w:rPr>
      </w:pPr>
    </w:p>
    <w:p w14:paraId="3153901D">
      <w:pPr>
        <w:snapToGrid w:val="0"/>
        <w:spacing w:line="360" w:lineRule="auto"/>
        <w:ind w:left="420"/>
        <w:rPr>
          <w:rFonts w:hint="eastAsia" w:ascii="仿宋_GB2312" w:hAnsi="宋体" w:eastAsia="仿宋_GB2312"/>
          <w:sz w:val="24"/>
        </w:rPr>
      </w:pPr>
      <w:r>
        <w:rPr>
          <w:rFonts w:hint="eastAsia" w:ascii="仿宋_GB2312" w:hAnsi="宋体" w:eastAsia="仿宋_GB2312"/>
          <w:sz w:val="24"/>
        </w:rPr>
        <w:t>S至T-6日</w:t>
      </w:r>
    </w:p>
    <w:p w14:paraId="66172A54">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开放场外转托管至场内业务生效。</w:t>
      </w:r>
    </w:p>
    <w:p w14:paraId="3B3AA780">
      <w:pPr>
        <w:snapToGrid w:val="0"/>
        <w:spacing w:line="360" w:lineRule="auto"/>
        <w:ind w:left="426" w:firstLine="424" w:firstLineChars="177"/>
        <w:rPr>
          <w:rFonts w:hint="eastAsia" w:ascii="仿宋_GB2312" w:hAnsi="仿宋" w:eastAsia="仿宋_GB2312" w:cs="宋体"/>
          <w:color w:val="000000"/>
          <w:kern w:val="0"/>
          <w:sz w:val="24"/>
        </w:rPr>
      </w:pPr>
    </w:p>
    <w:p w14:paraId="510899CF">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如上市前不开通转托管业务，流程从此处开始：</w:t>
      </w:r>
    </w:p>
    <w:p w14:paraId="164F0F6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T-5日（含）前</w:t>
      </w:r>
    </w:p>
    <w:p w14:paraId="53D30738">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基金管理人向中国结算总部申请：导入暂停场外转场内业务控制（不允许027业务控制）。导入禁止场内份额强制调整业务控制（不允许044/045业务控制）。注：导入暂停场外转场内业务控制后，基金管理人在上市日前不应删除该控制。</w:t>
      </w:r>
    </w:p>
    <w:p w14:paraId="3368D2C6">
      <w:pPr>
        <w:snapToGrid w:val="0"/>
        <w:spacing w:line="360" w:lineRule="auto"/>
        <w:ind w:left="420"/>
        <w:rPr>
          <w:rFonts w:hint="eastAsia" w:ascii="仿宋_GB2312" w:hAnsi="宋体" w:eastAsia="仿宋_GB2312"/>
          <w:sz w:val="24"/>
        </w:rPr>
      </w:pPr>
    </w:p>
    <w:p w14:paraId="7775E755">
      <w:pPr>
        <w:snapToGrid w:val="0"/>
        <w:spacing w:line="360" w:lineRule="auto"/>
        <w:ind w:left="420"/>
        <w:rPr>
          <w:rFonts w:hint="eastAsia" w:ascii="仿宋_GB2312" w:hAnsi="宋体" w:eastAsia="仿宋_GB2312"/>
          <w:sz w:val="24"/>
        </w:rPr>
      </w:pPr>
      <w:r>
        <w:rPr>
          <w:rFonts w:hint="eastAsia" w:ascii="仿宋_GB2312" w:hAnsi="宋体" w:eastAsia="仿宋_GB2312"/>
          <w:sz w:val="24"/>
        </w:rPr>
        <w:t>T-4日（含）前</w:t>
      </w:r>
    </w:p>
    <w:p w14:paraId="12B8CF4C">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10点前，基金管理人填写《基金持有人结构申报表》（截至日期最晚为T-5日），向中国结算总部申请确认持有人结构。</w:t>
      </w:r>
    </w:p>
    <w:p w14:paraId="700596DA">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中国结算总部核查管理人已设置不允许027/044/045业务的业务控制，并核验数据无误后，盖章确认《基金持有人结构申报表》并向基金管理人反馈。</w:t>
      </w:r>
    </w:p>
    <w:p w14:paraId="4A96E583">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宋体" w:eastAsia="仿宋_GB2312"/>
          <w:sz w:val="24"/>
        </w:rPr>
        <w:t>15点前，基金管理人向上交所提交《基金持有人结构申报表》</w:t>
      </w:r>
      <w:r>
        <w:rPr>
          <w:rFonts w:hint="eastAsia" w:ascii="仿宋_GB2312" w:hAnsi="仿宋" w:eastAsia="仿宋_GB2312" w:cs="宋体"/>
          <w:color w:val="000000"/>
          <w:kern w:val="0"/>
          <w:sz w:val="24"/>
        </w:rPr>
        <w:t>（格式参考附录二附件28）</w:t>
      </w:r>
      <w:r>
        <w:rPr>
          <w:rFonts w:hint="eastAsia" w:ascii="仿宋_GB2312" w:hAnsi="宋体" w:eastAsia="仿宋_GB2312"/>
          <w:sz w:val="24"/>
        </w:rPr>
        <w:t>，并通过</w:t>
      </w:r>
      <w:r>
        <w:rPr>
          <w:rFonts w:hint="eastAsia" w:ascii="仿宋_GB2312" w:hAnsi="仿宋" w:eastAsia="仿宋_GB2312" w:cs="宋体"/>
          <w:color w:val="000000"/>
          <w:kern w:val="0"/>
          <w:sz w:val="24"/>
        </w:rPr>
        <w:t>业务管理系统平台菜单“业务申请-LOF-上市”提交LOF上市业务申请。</w:t>
      </w:r>
    </w:p>
    <w:p w14:paraId="69772DFA">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上交所核查《持有人结构申报表》的截至日期原则上不晚于T-5日。如截至日期距离上市日期不足5日，基金管理人应提交情况说明函。</w:t>
      </w:r>
    </w:p>
    <w:p w14:paraId="27BFDEE3">
      <w:pPr>
        <w:snapToGrid w:val="0"/>
        <w:spacing w:line="360" w:lineRule="auto"/>
        <w:ind w:left="420"/>
        <w:rPr>
          <w:rFonts w:hint="eastAsia" w:ascii="仿宋_GB2312" w:hAnsi="仿宋" w:eastAsia="仿宋_GB2312" w:cs="宋体"/>
          <w:color w:val="000000"/>
          <w:kern w:val="0"/>
          <w:sz w:val="24"/>
        </w:rPr>
      </w:pPr>
    </w:p>
    <w:p w14:paraId="5C124A0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0FADC32B">
      <w:r>
        <w:rPr>
          <w:rFonts w:ascii="仿宋_GB2312" w:hAnsi="仿宋" w:eastAsia="仿宋_GB2312" w:cs="宋体"/>
          <w:color w:val="000000"/>
          <w:kern w:val="0"/>
          <w:sz w:val="24"/>
        </w:rPr>
        <w:t xml:space="preserve">       本所正式函告</w:t>
      </w:r>
      <w:r>
        <w:rPr>
          <w:rFonts w:hint="eastAsia" w:ascii="仿宋_GB2312" w:hAnsi="仿宋" w:eastAsia="仿宋_GB2312" w:cs="宋体"/>
          <w:color w:val="000000"/>
          <w:kern w:val="0"/>
          <w:sz w:val="24"/>
        </w:rPr>
        <w:t>基金管理人。</w:t>
      </w:r>
    </w:p>
    <w:p w14:paraId="02E4E89A">
      <w:pPr>
        <w:snapToGrid w:val="0"/>
        <w:spacing w:line="360" w:lineRule="auto"/>
        <w:ind w:left="420"/>
        <w:rPr>
          <w:rFonts w:hint="eastAsia" w:ascii="仿宋_GB2312" w:hAnsi="仿宋" w:eastAsia="仿宋_GB2312" w:cs="宋体"/>
          <w:color w:val="000000"/>
          <w:kern w:val="0"/>
          <w:sz w:val="24"/>
        </w:rPr>
      </w:pPr>
    </w:p>
    <w:p w14:paraId="6BEA7201">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7F4720EE">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基金管理人应按信息披露要求，在指定媒体披露上市交易公告书。同时，基金管理人应通过业务管理系统平台菜单“信息披露”提交上述公告。公告通过后，本所网站将根据发布日期正式发布。</w:t>
      </w:r>
    </w:p>
    <w:p w14:paraId="1D4FEE85">
      <w:pPr>
        <w:snapToGrid w:val="0"/>
        <w:spacing w:line="360" w:lineRule="auto"/>
        <w:ind w:left="420"/>
        <w:rPr>
          <w:rFonts w:ascii="仿宋_GB2312" w:hAnsi="仿宋" w:eastAsia="仿宋_GB2312" w:cs="宋体"/>
          <w:color w:val="000000"/>
          <w:kern w:val="0"/>
          <w:sz w:val="24"/>
        </w:rPr>
      </w:pPr>
    </w:p>
    <w:p w14:paraId="3F422304">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248CAA3F">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w:t>
      </w:r>
      <w:r>
        <w:rPr>
          <w:rFonts w:hint="eastAsia" w:ascii="仿宋_GB2312" w:hAnsi="仿宋" w:eastAsia="仿宋_GB2312" w:cs="宋体"/>
          <w:kern w:val="0"/>
          <w:sz w:val="24"/>
        </w:rPr>
        <w:t>在</w:t>
      </w:r>
      <w:r>
        <w:rPr>
          <w:rFonts w:hint="eastAsia" w:ascii="仿宋_GB2312" w:hAnsi="仿宋" w:eastAsia="仿宋_GB2312" w:cs="宋体"/>
          <w:color w:val="000000"/>
          <w:kern w:val="0"/>
          <w:sz w:val="24"/>
        </w:rPr>
        <w:t>16:00之前，向本所提供</w:t>
      </w:r>
      <w:r>
        <w:rPr>
          <w:rFonts w:hint="eastAsia" w:ascii="仿宋_GB2312" w:hAnsi="仿宋" w:eastAsia="仿宋_GB2312" w:cs="宋体"/>
          <w:kern w:val="0"/>
          <w:sz w:val="24"/>
        </w:rPr>
        <w:t xml:space="preserve"> T-1日的</w:t>
      </w:r>
      <w:r>
        <w:rPr>
          <w:rFonts w:hint="eastAsia" w:ascii="仿宋_GB2312" w:hAnsi="仿宋" w:eastAsia="仿宋_GB2312" w:cs="宋体"/>
          <w:color w:val="000000"/>
          <w:kern w:val="0"/>
          <w:sz w:val="24"/>
        </w:rPr>
        <w:t>基金份额参考净值，作为上市首日开盘参考价 (格式参考附录二附件29)。</w:t>
      </w:r>
    </w:p>
    <w:p w14:paraId="53A86C02">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 xml:space="preserve"> </w:t>
      </w:r>
    </w:p>
    <w:p w14:paraId="2DFD5714">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T日前</w:t>
      </w:r>
    </w:p>
    <w:p w14:paraId="654A1AEB">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在LOF上市之前，按本所规定签定《证券投资基金上市协议》（基金管理人与本所签署该协议，在本所上市交易的其他基金也将遵守该协议，不再另行签署。如举办上市仪式，可安排在上市日签署该协议。）</w:t>
      </w:r>
    </w:p>
    <w:p w14:paraId="49D0861D">
      <w:pPr>
        <w:snapToGrid w:val="0"/>
        <w:spacing w:line="360" w:lineRule="auto"/>
        <w:rPr>
          <w:rFonts w:ascii="仿宋_GB2312" w:hAnsi="仿宋" w:eastAsia="仿宋_GB2312" w:cs="宋体"/>
          <w:color w:val="000000"/>
          <w:kern w:val="0"/>
          <w:sz w:val="24"/>
        </w:rPr>
      </w:pPr>
    </w:p>
    <w:p w14:paraId="44A9AD27">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9C359CC">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LOF正式上市</w:t>
      </w:r>
      <w:r>
        <w:rPr>
          <w:rFonts w:hint="eastAsia" w:ascii="仿宋_GB2312" w:hAnsi="仿宋" w:eastAsia="仿宋_GB2312" w:cs="宋体"/>
          <w:kern w:val="0"/>
          <w:sz w:val="24"/>
        </w:rPr>
        <w:t>。</w:t>
      </w:r>
    </w:p>
    <w:p w14:paraId="77197328">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基金管理人向中国结算总部申请：删除不允许027业务控制参数（如未删除，将影响上市后场外转托管至场内业务）</w:t>
      </w:r>
    </w:p>
    <w:p w14:paraId="2793F9F4">
      <w:pPr>
        <w:snapToGrid w:val="0"/>
        <w:spacing w:line="360" w:lineRule="auto"/>
        <w:ind w:left="420"/>
        <w:rPr>
          <w:rFonts w:hint="eastAsia" w:ascii="仿宋_GB2312" w:hAnsi="仿宋" w:eastAsia="仿宋_GB2312" w:cs="宋体"/>
          <w:color w:val="000000"/>
          <w:kern w:val="0"/>
          <w:sz w:val="24"/>
        </w:rPr>
      </w:pPr>
    </w:p>
    <w:p w14:paraId="033B426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T日后</w:t>
      </w:r>
    </w:p>
    <w:p w14:paraId="4841D5F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上交所通过事后稽核，若发现真实流通总份额与基金管理人申报数量不一致的，将追究基金管理人的相关责任并视情况采取监管措施。</w:t>
      </w:r>
    </w:p>
    <w:p w14:paraId="7086761A">
      <w:pPr>
        <w:snapToGrid w:val="0"/>
        <w:spacing w:line="360" w:lineRule="auto"/>
        <w:ind w:left="420"/>
        <w:rPr>
          <w:rFonts w:hint="eastAsia" w:ascii="仿宋_GB2312" w:hAnsi="仿宋" w:eastAsia="仿宋_GB2312" w:cs="宋体"/>
          <w:color w:val="000000"/>
          <w:kern w:val="0"/>
          <w:sz w:val="24"/>
        </w:rPr>
      </w:pPr>
    </w:p>
    <w:p w14:paraId="1CBAA5A1">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T+N日</w:t>
      </w:r>
    </w:p>
    <w:p w14:paraId="622ABB09">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基金管理人应自接到本所《基金上市费用缴纳通知》后之日起的30个工作日内向本所缴纳相应款项（参见“第二章 常规业务-八、基金上市费用缴纳”流程）。</w:t>
      </w:r>
    </w:p>
    <w:p w14:paraId="2CBEB3F9">
      <w:pPr>
        <w:pStyle w:val="54"/>
        <w:snapToGrid w:val="0"/>
        <w:spacing w:line="360" w:lineRule="auto"/>
        <w:ind w:left="1260" w:firstLine="0" w:firstLineChars="0"/>
        <w:rPr>
          <w:rFonts w:ascii="仿宋_GB2312" w:hAnsi="仿宋" w:eastAsia="仿宋_GB2312" w:cs="宋体"/>
          <w:color w:val="000000"/>
          <w:kern w:val="0"/>
          <w:sz w:val="24"/>
        </w:rPr>
      </w:pPr>
    </w:p>
    <w:p w14:paraId="2E4D2B15">
      <w:pPr>
        <w:pStyle w:val="25"/>
        <w:numPr>
          <w:ilvl w:val="0"/>
          <w:numId w:val="38"/>
        </w:numPr>
        <w:snapToGrid w:val="0"/>
        <w:spacing w:before="0" w:beforeAutospacing="0" w:after="0" w:afterAutospacing="0" w:line="360" w:lineRule="auto"/>
        <w:jc w:val="both"/>
        <w:outlineLvl w:val="1"/>
        <w:rPr>
          <w:rFonts w:ascii="黑体" w:hAnsi="黑体" w:eastAsia="黑体"/>
          <w:b/>
          <w:sz w:val="28"/>
          <w:szCs w:val="28"/>
        </w:rPr>
      </w:pPr>
      <w:bookmarkStart w:id="410" w:name="_Toc105612310"/>
      <w:bookmarkStart w:id="411" w:name="_Toc116311421"/>
      <w:bookmarkStart w:id="412" w:name="_Toc900097235"/>
      <w:bookmarkStart w:id="413" w:name="_Toc17358"/>
      <w:bookmarkStart w:id="414" w:name="_Toc62"/>
      <w:bookmarkStart w:id="415" w:name="_Toc21858"/>
      <w:bookmarkStart w:id="416" w:name="_Toc3095"/>
      <w:bookmarkStart w:id="417" w:name="_Toc4184"/>
      <w:bookmarkStart w:id="418" w:name="_Toc32528"/>
      <w:bookmarkStart w:id="419" w:name="_Toc16164"/>
      <w:bookmarkStart w:id="420" w:name="_Toc2325"/>
      <w:bookmarkStart w:id="421" w:name="_Toc2921"/>
      <w:r>
        <w:rPr>
          <w:rFonts w:ascii="黑体" w:hAnsi="黑体" w:eastAsia="黑体"/>
          <w:b/>
          <w:sz w:val="28"/>
          <w:szCs w:val="28"/>
        </w:rPr>
        <w:t>LOF暂停</w:t>
      </w:r>
      <w:r>
        <w:rPr>
          <w:rFonts w:hint="eastAsia" w:ascii="黑体" w:hAnsi="黑体" w:eastAsia="黑体"/>
          <w:b/>
          <w:sz w:val="28"/>
          <w:szCs w:val="28"/>
        </w:rPr>
        <w:t>（恢复）申购、赎回及转托管</w:t>
      </w:r>
      <w:bookmarkEnd w:id="410"/>
      <w:bookmarkEnd w:id="411"/>
      <w:bookmarkEnd w:id="412"/>
      <w:bookmarkEnd w:id="413"/>
      <w:bookmarkEnd w:id="414"/>
      <w:bookmarkEnd w:id="415"/>
      <w:bookmarkEnd w:id="416"/>
      <w:bookmarkEnd w:id="417"/>
      <w:bookmarkEnd w:id="418"/>
      <w:bookmarkEnd w:id="419"/>
      <w:bookmarkEnd w:id="420"/>
      <w:bookmarkEnd w:id="421"/>
    </w:p>
    <w:p w14:paraId="75A3259D">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注意事项：本流程适用于暂停（恢复）LOF场内申购、赎回及转托管业务，以及因封闭期转开放或定期开放的LOF场内申购、赎回业务的开通或关闭。</w:t>
      </w:r>
    </w:p>
    <w:p w14:paraId="1A9A5857">
      <w:pPr>
        <w:pStyle w:val="25"/>
        <w:numPr>
          <w:ilvl w:val="1"/>
          <w:numId w:val="20"/>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业务受理部门：创新产品部</w:t>
      </w:r>
    </w:p>
    <w:p w14:paraId="4E8A6CB5">
      <w:pPr>
        <w:pStyle w:val="25"/>
        <w:numPr>
          <w:ilvl w:val="1"/>
          <w:numId w:val="20"/>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业务办理流程：</w:t>
      </w:r>
    </w:p>
    <w:p w14:paraId="45FA4D6B">
      <w:p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w:t>
      </w:r>
      <w:r>
        <w:rPr>
          <w:rFonts w:ascii="仿宋_GB2312" w:hAnsi="仿宋" w:eastAsia="仿宋_GB2312" w:cs="宋体"/>
          <w:color w:val="000000"/>
          <w:kern w:val="0"/>
          <w:sz w:val="24"/>
        </w:rPr>
        <w:t>T日为暂停</w:t>
      </w:r>
      <w:r>
        <w:rPr>
          <w:rFonts w:hint="eastAsia" w:ascii="仿宋_GB2312" w:hAnsi="仿宋" w:eastAsia="仿宋_GB2312" w:cs="宋体"/>
          <w:color w:val="000000"/>
          <w:kern w:val="0"/>
          <w:sz w:val="24"/>
        </w:rPr>
        <w:t>&lt;恢复&gt;申购</w:t>
      </w:r>
      <w:r>
        <w:rPr>
          <w:rFonts w:ascii="仿宋_GB2312" w:hAnsi="仿宋" w:eastAsia="仿宋_GB2312" w:cs="宋体"/>
          <w:color w:val="000000"/>
          <w:kern w:val="0"/>
          <w:sz w:val="24"/>
        </w:rPr>
        <w:t>/赎回/转托管首日）</w:t>
      </w:r>
    </w:p>
    <w:p w14:paraId="602E451C">
      <w:pPr>
        <w:snapToGrid w:val="0"/>
        <w:spacing w:line="360" w:lineRule="auto"/>
        <w:rPr>
          <w:rFonts w:ascii="仿宋_GB2312" w:hAnsi="仿宋" w:eastAsia="仿宋_GB2312" w:cs="宋体"/>
          <w:color w:val="000000"/>
          <w:kern w:val="0"/>
          <w:sz w:val="24"/>
        </w:rPr>
      </w:pPr>
    </w:p>
    <w:p w14:paraId="0BB71906">
      <w:pPr>
        <w:snapToGrid w:val="0"/>
        <w:spacing w:line="360" w:lineRule="auto"/>
        <w:ind w:left="420"/>
        <w:rPr>
          <w:rFonts w:ascii="仿宋_GB2312" w:hAnsi="仿宋" w:eastAsia="仿宋_GB2312" w:cs="宋体"/>
          <w:color w:val="000000"/>
          <w:kern w:val="0"/>
          <w:sz w:val="24"/>
        </w:rPr>
      </w:pP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2日（含）12:00前</w:t>
      </w:r>
    </w:p>
    <w:p w14:paraId="7E842572">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LOF</w:t>
      </w:r>
      <w:r>
        <w:rPr>
          <w:rFonts w:ascii="仿宋_GB2312" w:hAnsi="仿宋" w:eastAsia="仿宋_GB2312" w:cs="宋体"/>
          <w:color w:val="000000"/>
          <w:kern w:val="0"/>
          <w:sz w:val="24"/>
        </w:rPr>
        <w:t>开放</w:t>
      </w:r>
      <w:r>
        <w:rPr>
          <w:rFonts w:hint="eastAsia" w:ascii="仿宋_GB2312" w:hAnsi="仿宋" w:eastAsia="仿宋_GB2312" w:cs="宋体"/>
          <w:color w:val="000000"/>
          <w:kern w:val="0"/>
          <w:sz w:val="24"/>
        </w:rPr>
        <w:t>（暂停）申购、赎回及转托管后，需暂停（恢复）申购/赎回/转托管的，基金管理人通过业务管理系统平台菜单“业务申请-LOF-暂停（恢复）申赎及转托管”提交LOF暂停（恢复）申购/赎回/转托管业务申请函（格式参考附录二附件30）。</w:t>
      </w:r>
    </w:p>
    <w:p w14:paraId="796CFD98">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当保证向上交所申请的申购、赎回、转托管业务状态和通过中国结算总部数据接口规范发送的相关业务状态的一致性、及时性和准确性，因基金管理人发送给上交所和中国结算总部的相关业务状态不一致、发送延误或信息错误造成的损失由基金管理人自行承担。</w:t>
      </w:r>
    </w:p>
    <w:p w14:paraId="010EC01E">
      <w:pPr>
        <w:snapToGrid w:val="0"/>
        <w:spacing w:line="360" w:lineRule="auto"/>
        <w:rPr>
          <w:rFonts w:ascii="仿宋_GB2312" w:hAnsi="仿宋" w:eastAsia="仿宋_GB2312" w:cs="宋体"/>
          <w:color w:val="000000"/>
          <w:kern w:val="0"/>
          <w:sz w:val="24"/>
        </w:rPr>
      </w:pPr>
    </w:p>
    <w:p w14:paraId="09B1094E">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T日前</w:t>
      </w:r>
    </w:p>
    <w:p w14:paraId="10D31BDA">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暂停（恢复）申购/赎回/转托管公告。同时，基金管理人应通过业务管理系统平台菜单“信息披露”提交上述公告，公告通过后，本所网站将根据发布日期正式发布。</w:t>
      </w:r>
    </w:p>
    <w:p w14:paraId="21832C83">
      <w:pPr>
        <w:snapToGrid w:val="0"/>
        <w:spacing w:line="360" w:lineRule="auto"/>
        <w:rPr>
          <w:rFonts w:ascii="仿宋_GB2312" w:hAnsi="仿宋" w:eastAsia="仿宋_GB2312" w:cs="宋体"/>
          <w:color w:val="000000"/>
          <w:kern w:val="0"/>
          <w:sz w:val="24"/>
        </w:rPr>
      </w:pPr>
    </w:p>
    <w:p w14:paraId="202E3A95">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DEA0C8D">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LOF相关业务暂停（恢复）生效。</w:t>
      </w:r>
    </w:p>
    <w:p w14:paraId="5524FBB3">
      <w:pPr>
        <w:snapToGrid w:val="0"/>
        <w:spacing w:line="360" w:lineRule="auto"/>
        <w:ind w:left="900"/>
        <w:rPr>
          <w:rFonts w:ascii="仿宋_GB2312" w:hAnsi="仿宋" w:eastAsia="仿宋_GB2312" w:cs="宋体"/>
          <w:color w:val="000000"/>
          <w:kern w:val="0"/>
          <w:sz w:val="24"/>
        </w:rPr>
      </w:pPr>
    </w:p>
    <w:p w14:paraId="5139B30F">
      <w:pPr>
        <w:pStyle w:val="25"/>
        <w:numPr>
          <w:ilvl w:val="0"/>
          <w:numId w:val="38"/>
        </w:numPr>
        <w:snapToGrid w:val="0"/>
        <w:spacing w:before="0" w:beforeAutospacing="0" w:after="0" w:afterAutospacing="0" w:line="360" w:lineRule="auto"/>
        <w:jc w:val="both"/>
        <w:outlineLvl w:val="1"/>
        <w:rPr>
          <w:rFonts w:hint="eastAsia" w:ascii="黑体" w:hAnsi="黑体" w:eastAsia="黑体"/>
          <w:b/>
          <w:sz w:val="28"/>
          <w:szCs w:val="28"/>
        </w:rPr>
      </w:pPr>
      <w:bookmarkStart w:id="422" w:name="_Toc26737"/>
      <w:bookmarkStart w:id="423" w:name="_Toc28338"/>
      <w:bookmarkStart w:id="424" w:name="_Toc421698976"/>
      <w:bookmarkStart w:id="425" w:name="_Toc32030"/>
      <w:bookmarkStart w:id="426" w:name="_Toc31441"/>
      <w:bookmarkStart w:id="427" w:name="_Toc30781"/>
      <w:bookmarkStart w:id="428" w:name="_Toc25452"/>
      <w:bookmarkStart w:id="429" w:name="_Toc26728"/>
      <w:bookmarkStart w:id="430" w:name="_Toc6733"/>
      <w:bookmarkStart w:id="431" w:name="_Toc116311422"/>
      <w:bookmarkStart w:id="432" w:name="_Toc105612311"/>
      <w:bookmarkStart w:id="433" w:name="_Toc10804"/>
      <w:r>
        <w:rPr>
          <w:rFonts w:hint="eastAsia" w:ascii="黑体" w:hAnsi="黑体" w:eastAsia="黑体"/>
          <w:b/>
          <w:sz w:val="28"/>
          <w:szCs w:val="28"/>
        </w:rPr>
        <w:t>LOF更名</w:t>
      </w:r>
      <w:bookmarkEnd w:id="422"/>
      <w:bookmarkEnd w:id="423"/>
      <w:bookmarkEnd w:id="424"/>
      <w:bookmarkEnd w:id="425"/>
      <w:bookmarkEnd w:id="426"/>
      <w:bookmarkEnd w:id="427"/>
      <w:bookmarkEnd w:id="428"/>
      <w:bookmarkEnd w:id="429"/>
      <w:bookmarkEnd w:id="430"/>
      <w:bookmarkEnd w:id="431"/>
      <w:bookmarkEnd w:id="432"/>
      <w:bookmarkEnd w:id="433"/>
    </w:p>
    <w:p w14:paraId="432012EF">
      <w:pPr>
        <w:pStyle w:val="25"/>
        <w:numPr>
          <w:ilvl w:val="0"/>
          <w:numId w:val="4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注意事项：本流程涉及LOF基金全称、</w:t>
      </w:r>
      <w:r>
        <w:rPr>
          <w:rFonts w:ascii="仿宋_GB2312" w:hAnsi="仿宋" w:eastAsia="仿宋_GB2312"/>
        </w:rPr>
        <w:t>场内短</w:t>
      </w:r>
      <w:r>
        <w:rPr>
          <w:rFonts w:hint="eastAsia" w:ascii="仿宋_GB2312" w:hAnsi="仿宋" w:eastAsia="仿宋_GB2312"/>
        </w:rPr>
        <w:t>简称、扩位简称的更名业务。</w:t>
      </w:r>
    </w:p>
    <w:p w14:paraId="039D0CEB">
      <w:pPr>
        <w:pStyle w:val="25"/>
        <w:numPr>
          <w:ilvl w:val="0"/>
          <w:numId w:val="4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E60FB3A">
      <w:pPr>
        <w:pStyle w:val="25"/>
        <w:numPr>
          <w:ilvl w:val="0"/>
          <w:numId w:val="4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业务办理流程：（T日为LOF更名生效日）</w:t>
      </w:r>
    </w:p>
    <w:p w14:paraId="0D9180C6">
      <w:pPr>
        <w:snapToGrid w:val="0"/>
        <w:spacing w:line="360" w:lineRule="auto"/>
        <w:ind w:firstLine="480" w:firstLineChars="200"/>
        <w:rPr>
          <w:rFonts w:hint="eastAsia" w:ascii="仿宋_GB2312" w:hAnsi="仿宋" w:eastAsia="仿宋_GB2312" w:cs="宋体"/>
          <w:color w:val="000000"/>
          <w:kern w:val="0"/>
          <w:sz w:val="24"/>
        </w:rPr>
      </w:pPr>
    </w:p>
    <w:p w14:paraId="0C1BE09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5BE838B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基金管理人向创新产品部提交LOF更名业务</w:t>
      </w:r>
      <w:r>
        <w:rPr>
          <w:rFonts w:ascii="仿宋_GB2312" w:hAnsi="仿宋" w:eastAsia="仿宋_GB2312" w:cs="宋体"/>
          <w:color w:val="000000"/>
          <w:kern w:val="0"/>
          <w:sz w:val="24"/>
        </w:rPr>
        <w:t>电子形式</w:t>
      </w:r>
      <w:r>
        <w:rPr>
          <w:rFonts w:hint="eastAsia" w:ascii="仿宋_GB2312" w:hAnsi="仿宋" w:eastAsia="仿宋_GB2312" w:cs="宋体"/>
          <w:color w:val="000000"/>
          <w:kern w:val="0"/>
          <w:sz w:val="24"/>
        </w:rPr>
        <w:t>申请函（格式参考附录二附件31），并通过业务管理系统平台菜单“业务申请-LOF-更名”提交LOF更名业务申请。</w:t>
      </w:r>
    </w:p>
    <w:p w14:paraId="356B9A5C">
      <w:pPr>
        <w:snapToGrid w:val="0"/>
        <w:spacing w:line="360" w:lineRule="auto"/>
        <w:ind w:left="420" w:leftChars="200"/>
        <w:rPr>
          <w:rFonts w:hint="eastAsia" w:ascii="仿宋_GB2312" w:hAnsi="仿宋" w:eastAsia="仿宋_GB2312" w:cs="宋体"/>
          <w:color w:val="000000"/>
          <w:kern w:val="0"/>
          <w:sz w:val="24"/>
        </w:rPr>
      </w:pPr>
    </w:p>
    <w:p w14:paraId="66BB95C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4777A6C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基金管理人通过业务管理系统平台菜单“信息披露”提交相关基金更名公告。</w:t>
      </w:r>
    </w:p>
    <w:p w14:paraId="0F260401">
      <w:pPr>
        <w:snapToGrid w:val="0"/>
        <w:spacing w:line="360" w:lineRule="auto"/>
        <w:ind w:firstLine="480" w:firstLineChars="200"/>
        <w:rPr>
          <w:rFonts w:hint="eastAsia" w:ascii="仿宋_GB2312" w:hAnsi="仿宋" w:eastAsia="仿宋_GB2312" w:cs="宋体"/>
          <w:color w:val="000000"/>
          <w:kern w:val="0"/>
          <w:sz w:val="24"/>
        </w:rPr>
      </w:pPr>
    </w:p>
    <w:p w14:paraId="57F2C0D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3DE245E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基金管理人安排基金更名公告见报。</w:t>
      </w:r>
    </w:p>
    <w:p w14:paraId="3BB894B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LOF基金简称更名生效。</w:t>
      </w:r>
    </w:p>
    <w:p w14:paraId="3F1E625B">
      <w:pPr>
        <w:snapToGrid w:val="0"/>
        <w:spacing w:line="360" w:lineRule="auto"/>
        <w:rPr>
          <w:rFonts w:ascii="仿宋_GB2312" w:hAnsi="仿宋" w:eastAsia="仿宋_GB2312" w:cs="宋体"/>
          <w:color w:val="000000"/>
          <w:kern w:val="0"/>
          <w:sz w:val="24"/>
        </w:rPr>
      </w:pPr>
    </w:p>
    <w:p w14:paraId="648FADC8">
      <w:pPr>
        <w:pStyle w:val="25"/>
        <w:numPr>
          <w:ilvl w:val="0"/>
          <w:numId w:val="38"/>
        </w:numPr>
        <w:snapToGrid w:val="0"/>
        <w:spacing w:before="0" w:beforeAutospacing="0" w:after="0" w:afterAutospacing="0" w:line="360" w:lineRule="auto"/>
        <w:jc w:val="both"/>
        <w:outlineLvl w:val="1"/>
        <w:rPr>
          <w:rFonts w:ascii="黑体" w:hAnsi="黑体" w:eastAsia="黑体"/>
          <w:b/>
          <w:sz w:val="28"/>
          <w:szCs w:val="28"/>
        </w:rPr>
      </w:pPr>
      <w:bookmarkStart w:id="434" w:name="_Toc19514"/>
      <w:bookmarkStart w:id="435" w:name="_Toc105612312"/>
      <w:bookmarkStart w:id="436" w:name="_Toc8098"/>
      <w:bookmarkStart w:id="437" w:name="_Toc116311423"/>
      <w:bookmarkStart w:id="438" w:name="_Toc6625"/>
      <w:bookmarkStart w:id="439" w:name="_Toc19761"/>
      <w:bookmarkStart w:id="440" w:name="_Toc1528938316"/>
      <w:bookmarkStart w:id="441" w:name="_Toc18285"/>
      <w:bookmarkStart w:id="442" w:name="_Toc28825"/>
      <w:bookmarkStart w:id="443" w:name="_Toc18842"/>
      <w:bookmarkStart w:id="444" w:name="_Toc25228"/>
      <w:bookmarkStart w:id="445" w:name="_Toc22878"/>
      <w:r>
        <w:rPr>
          <w:rFonts w:hint="eastAsia" w:ascii="黑体" w:hAnsi="黑体" w:eastAsia="黑体"/>
          <w:b/>
          <w:sz w:val="28"/>
          <w:szCs w:val="28"/>
        </w:rPr>
        <w:t>LOF分红</w:t>
      </w:r>
      <w:bookmarkEnd w:id="434"/>
      <w:bookmarkEnd w:id="435"/>
      <w:bookmarkEnd w:id="436"/>
      <w:bookmarkEnd w:id="437"/>
      <w:bookmarkEnd w:id="438"/>
      <w:bookmarkEnd w:id="439"/>
      <w:bookmarkEnd w:id="440"/>
      <w:bookmarkEnd w:id="441"/>
      <w:bookmarkEnd w:id="442"/>
      <w:bookmarkEnd w:id="443"/>
      <w:bookmarkEnd w:id="444"/>
      <w:bookmarkEnd w:id="445"/>
    </w:p>
    <w:p w14:paraId="32CD7D5F">
      <w:pPr>
        <w:pStyle w:val="25"/>
        <w:numPr>
          <w:ilvl w:val="1"/>
          <w:numId w:val="20"/>
        </w:numPr>
        <w:adjustRightInd w:val="0"/>
        <w:spacing w:line="360" w:lineRule="auto"/>
        <w:ind w:left="839"/>
        <w:rPr>
          <w:rFonts w:ascii="仿宋_GB2312" w:hAnsi="仿宋" w:eastAsia="仿宋_GB2312"/>
        </w:rPr>
      </w:pPr>
      <w:r>
        <w:rPr>
          <w:rFonts w:hint="eastAsia" w:ascii="仿宋_GB2312" w:hAnsi="仿宋" w:eastAsia="仿宋_GB2312"/>
        </w:rPr>
        <w:t>注意事项：权益登记日的前两个交易日至权益登记日，需暂停办理该基金转托管业务。</w:t>
      </w:r>
    </w:p>
    <w:p w14:paraId="77A0F14A">
      <w:pPr>
        <w:pStyle w:val="25"/>
        <w:numPr>
          <w:ilvl w:val="1"/>
          <w:numId w:val="20"/>
        </w:numPr>
        <w:adjustRightInd w:val="0"/>
        <w:snapToGrid w:val="0"/>
        <w:spacing w:before="0" w:beforeAutospacing="0" w:after="0" w:afterAutospacing="0" w:line="360" w:lineRule="auto"/>
        <w:ind w:left="839"/>
        <w:rPr>
          <w:rFonts w:ascii="仿宋_GB2312" w:hAnsi="仿宋" w:eastAsia="仿宋_GB2312"/>
        </w:rPr>
      </w:pPr>
      <w:r>
        <w:rPr>
          <w:rFonts w:hint="eastAsia" w:ascii="仿宋_GB2312" w:hAnsi="仿宋" w:eastAsia="仿宋_GB2312"/>
        </w:rPr>
        <w:t>业务受理部门：创新产品部</w:t>
      </w:r>
    </w:p>
    <w:p w14:paraId="5DD7C66D">
      <w:pPr>
        <w:pStyle w:val="25"/>
        <w:numPr>
          <w:ilvl w:val="1"/>
          <w:numId w:val="20"/>
        </w:numPr>
        <w:adjustRightInd w:val="0"/>
        <w:snapToGrid w:val="0"/>
        <w:spacing w:before="0" w:beforeAutospacing="0" w:after="0" w:afterAutospacing="0" w:line="360" w:lineRule="auto"/>
        <w:rPr>
          <w:rFonts w:ascii="仿宋_GB2312" w:hAnsi="仿宋" w:eastAsia="仿宋_GB2312"/>
        </w:rPr>
      </w:pPr>
      <w:r>
        <w:rPr>
          <w:rFonts w:hint="eastAsia" w:ascii="仿宋_GB2312" w:hAnsi="仿宋" w:eastAsia="仿宋_GB2312"/>
        </w:rPr>
        <w:t>业务办理流程：</w:t>
      </w:r>
    </w:p>
    <w:p w14:paraId="2600D5E1">
      <w:p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（T日为权益登记日）</w:t>
      </w:r>
    </w:p>
    <w:p w14:paraId="131A288F">
      <w:pPr>
        <w:snapToGrid w:val="0"/>
        <w:spacing w:line="360" w:lineRule="auto"/>
        <w:rPr>
          <w:rFonts w:ascii="仿宋_GB2312" w:hAnsi="仿宋" w:eastAsia="仿宋_GB2312" w:cs="宋体"/>
          <w:color w:val="000000"/>
          <w:kern w:val="0"/>
          <w:sz w:val="24"/>
        </w:rPr>
      </w:pPr>
    </w:p>
    <w:p w14:paraId="7554FCED">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T-6日前</w:t>
      </w:r>
    </w:p>
    <w:p w14:paraId="2BEF7B77">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基金管理人根据《中国证券登记结算有限责任公司上海分公司证券发行人业务指南》相关要求，向中国结算上海分公司提交LOF分红业务申请。</w:t>
      </w:r>
    </w:p>
    <w:p w14:paraId="7C29208C">
      <w:pPr>
        <w:snapToGrid w:val="0"/>
        <w:spacing w:line="360" w:lineRule="auto"/>
        <w:rPr>
          <w:rFonts w:ascii="仿宋_GB2312" w:hAnsi="仿宋" w:eastAsia="仿宋_GB2312" w:cs="宋体"/>
          <w:color w:val="000000"/>
          <w:kern w:val="0"/>
          <w:sz w:val="24"/>
        </w:rPr>
      </w:pPr>
    </w:p>
    <w:p w14:paraId="398A4F66">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 xml:space="preserve">12:00前 </w:t>
      </w:r>
    </w:p>
    <w:p w14:paraId="67B5C0BA">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基金管理人通过业务管理系统平台菜单“业务申请-LOF-分红”发起LOF分红流程，并上传LOF暂停转托管业务申请函（格式参考附录二附件30）。</w:t>
      </w:r>
    </w:p>
    <w:p w14:paraId="4D8A3D59">
      <w:pPr>
        <w:snapToGrid w:val="0"/>
        <w:spacing w:line="360" w:lineRule="auto"/>
        <w:ind w:left="420"/>
        <w:rPr>
          <w:rFonts w:hint="eastAsia" w:ascii="仿宋_GB2312" w:hAnsi="仿宋" w:eastAsia="仿宋_GB2312" w:cs="宋体"/>
          <w:color w:val="000000"/>
          <w:kern w:val="0"/>
          <w:sz w:val="24"/>
        </w:rPr>
      </w:pPr>
    </w:p>
    <w:p w14:paraId="43952FA3">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64BD81B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基金管理人通过业务管理系统平台菜单“信息披露”提交LOF分红及暂停转托管业务的公告。</w:t>
      </w:r>
    </w:p>
    <w:p w14:paraId="177AABB4">
      <w:pPr>
        <w:snapToGrid w:val="0"/>
        <w:spacing w:line="360" w:lineRule="auto"/>
        <w:ind w:firstLine="480"/>
        <w:rPr>
          <w:rFonts w:hint="eastAsia" w:ascii="仿宋_GB2312" w:hAnsi="仿宋" w:eastAsia="仿宋_GB2312" w:cs="宋体"/>
          <w:color w:val="000000"/>
          <w:kern w:val="0"/>
          <w:sz w:val="24"/>
        </w:rPr>
      </w:pPr>
    </w:p>
    <w:p w14:paraId="34985746">
      <w:pPr>
        <w:pStyle w:val="54"/>
        <w:snapToGrid w:val="0"/>
        <w:spacing w:line="360" w:lineRule="auto"/>
        <w:ind w:left="420" w:firstLine="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w:t>
      </w:r>
    </w:p>
    <w:p w14:paraId="45B89C8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基金管理人安排公告见报。</w:t>
      </w:r>
    </w:p>
    <w:p w14:paraId="1DC123D2">
      <w:pPr>
        <w:pStyle w:val="54"/>
        <w:snapToGrid w:val="0"/>
        <w:spacing w:line="360" w:lineRule="auto"/>
        <w:ind w:firstLine="0" w:firstLineChars="0"/>
        <w:rPr>
          <w:rFonts w:hint="eastAsia" w:ascii="仿宋_GB2312" w:hAnsi="仿宋" w:eastAsia="仿宋_GB2312" w:cs="宋体"/>
          <w:color w:val="000000"/>
          <w:kern w:val="0"/>
          <w:sz w:val="24"/>
        </w:rPr>
      </w:pPr>
    </w:p>
    <w:p w14:paraId="440B2967">
      <w:pPr>
        <w:pStyle w:val="54"/>
        <w:snapToGrid w:val="0"/>
        <w:spacing w:line="360" w:lineRule="auto"/>
        <w:ind w:left="420" w:firstLine="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T-2日至T日</w:t>
      </w:r>
    </w:p>
    <w:p w14:paraId="68368CB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LOF暂停转托管业务。</w:t>
      </w:r>
    </w:p>
    <w:p w14:paraId="5939967E">
      <w:pPr>
        <w:pStyle w:val="54"/>
        <w:snapToGrid w:val="0"/>
        <w:spacing w:line="360" w:lineRule="auto"/>
        <w:ind w:firstLineChars="0"/>
        <w:rPr>
          <w:rFonts w:hint="eastAsia" w:ascii="仿宋_GB2312" w:hAnsi="仿宋" w:eastAsia="仿宋_GB2312" w:cs="宋体"/>
          <w:color w:val="000000"/>
          <w:kern w:val="0"/>
          <w:sz w:val="24"/>
        </w:rPr>
      </w:pPr>
    </w:p>
    <w:p w14:paraId="6762D5C8">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69EA05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LOF分红权益登记日。</w:t>
      </w:r>
    </w:p>
    <w:p w14:paraId="01976E06">
      <w:pPr>
        <w:snapToGrid w:val="0"/>
        <w:spacing w:line="360" w:lineRule="auto"/>
        <w:rPr>
          <w:rFonts w:ascii="仿宋_GB2312" w:hAnsi="仿宋" w:eastAsia="仿宋_GB2312" w:cs="宋体"/>
          <w:color w:val="000000"/>
          <w:kern w:val="0"/>
          <w:sz w:val="24"/>
        </w:rPr>
      </w:pPr>
    </w:p>
    <w:p w14:paraId="1EEBE3CA">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4513092A">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LOF转托管业务恢复。</w:t>
      </w:r>
    </w:p>
    <w:p w14:paraId="57082867">
      <w:pPr>
        <w:snapToGrid w:val="0"/>
        <w:spacing w:line="360" w:lineRule="auto"/>
        <w:ind w:left="900"/>
        <w:rPr>
          <w:rFonts w:hint="eastAsia" w:ascii="仿宋_GB2312" w:hAnsi="仿宋" w:eastAsia="仿宋_GB2312" w:cs="宋体"/>
          <w:color w:val="000000"/>
          <w:kern w:val="0"/>
          <w:sz w:val="24"/>
        </w:rPr>
      </w:pPr>
    </w:p>
    <w:p w14:paraId="31514C5F">
      <w:pPr>
        <w:pStyle w:val="25"/>
        <w:numPr>
          <w:ilvl w:val="0"/>
          <w:numId w:val="38"/>
        </w:numPr>
        <w:snapToGrid w:val="0"/>
        <w:spacing w:before="0" w:beforeAutospacing="0" w:after="0" w:afterAutospacing="0" w:line="360" w:lineRule="auto"/>
        <w:jc w:val="both"/>
        <w:outlineLvl w:val="1"/>
        <w:rPr>
          <w:rFonts w:ascii="黑体" w:hAnsi="黑体" w:eastAsia="黑体"/>
          <w:b/>
          <w:sz w:val="28"/>
          <w:szCs w:val="28"/>
        </w:rPr>
      </w:pPr>
      <w:bookmarkStart w:id="446" w:name="_Toc116311424"/>
      <w:bookmarkStart w:id="447" w:name="_Toc1386"/>
      <w:bookmarkStart w:id="448" w:name="_Toc19067"/>
      <w:bookmarkStart w:id="449" w:name="_Toc28649"/>
      <w:bookmarkStart w:id="450" w:name="_Toc30097"/>
      <w:bookmarkStart w:id="451" w:name="_Toc3433"/>
      <w:bookmarkStart w:id="452" w:name="_Toc30081"/>
      <w:bookmarkStart w:id="453" w:name="_Toc105612313"/>
      <w:bookmarkStart w:id="454" w:name="_Toc30313"/>
      <w:bookmarkStart w:id="455" w:name="_Toc3415"/>
      <w:bookmarkStart w:id="456" w:name="_Toc25379"/>
      <w:bookmarkStart w:id="457" w:name="_Toc994310010"/>
      <w:r>
        <w:rPr>
          <w:rFonts w:hint="eastAsia" w:ascii="黑体" w:hAnsi="黑体" w:eastAsia="黑体"/>
          <w:b/>
          <w:sz w:val="28"/>
          <w:szCs w:val="28"/>
        </w:rPr>
        <w:t>LOF</w:t>
      </w:r>
      <w:r>
        <w:rPr>
          <w:rFonts w:ascii="黑体" w:hAnsi="黑体" w:eastAsia="黑体"/>
          <w:b/>
          <w:sz w:val="28"/>
          <w:szCs w:val="28"/>
        </w:rPr>
        <w:t>紧急交易停/复牌</w:t>
      </w:r>
      <w:bookmarkEnd w:id="446"/>
      <w:bookmarkEnd w:id="447"/>
      <w:bookmarkEnd w:id="448"/>
      <w:bookmarkEnd w:id="449"/>
      <w:bookmarkEnd w:id="450"/>
      <w:bookmarkEnd w:id="451"/>
      <w:bookmarkEnd w:id="452"/>
      <w:bookmarkEnd w:id="453"/>
      <w:bookmarkEnd w:id="454"/>
      <w:bookmarkEnd w:id="455"/>
      <w:bookmarkEnd w:id="456"/>
      <w:bookmarkEnd w:id="457"/>
    </w:p>
    <w:p w14:paraId="5A944A27">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72AB790">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7B5B0CA6">
      <w:pPr>
        <w:pStyle w:val="25"/>
        <w:snapToGrid w:val="0"/>
        <w:spacing w:before="0" w:beforeAutospacing="0" w:after="0" w:afterAutospacing="0" w:line="360" w:lineRule="auto"/>
        <w:ind w:left="360"/>
        <w:jc w:val="both"/>
        <w:rPr>
          <w:rFonts w:hint="eastAsia" w:ascii="仿宋" w:hAnsi="仿宋" w:eastAsia="仿宋_GB2312"/>
        </w:rPr>
      </w:pPr>
    </w:p>
    <w:p w14:paraId="43E1BFB5">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基金管理人应在第一时间电话通知本所创新产品部。如需紧急</w:t>
      </w:r>
      <w:r>
        <w:rPr>
          <w:rFonts w:ascii="仿宋" w:hAnsi="仿宋" w:eastAsia="仿宋_GB2312" w:cs="宋体"/>
          <w:color w:val="000000"/>
          <w:kern w:val="0"/>
          <w:sz w:val="24"/>
        </w:rPr>
        <w:t>交易</w:t>
      </w:r>
      <w:r>
        <w:rPr>
          <w:rFonts w:hint="eastAsia" w:ascii="仿宋" w:hAnsi="仿宋" w:eastAsia="仿宋_GB2312" w:cs="宋体"/>
          <w:color w:val="000000"/>
          <w:kern w:val="0"/>
          <w:sz w:val="24"/>
        </w:rPr>
        <w:t>停牌</w:t>
      </w:r>
      <w:r>
        <w:rPr>
          <w:rFonts w:ascii="仿宋" w:hAnsi="仿宋" w:eastAsia="仿宋_GB2312" w:cs="宋体"/>
          <w:color w:val="000000"/>
          <w:kern w:val="0"/>
          <w:sz w:val="24"/>
        </w:rPr>
        <w:t>（复牌）</w:t>
      </w:r>
      <w:r>
        <w:rPr>
          <w:rFonts w:hint="eastAsia" w:ascii="仿宋" w:hAnsi="仿宋" w:eastAsia="仿宋_GB2312" w:cs="宋体"/>
          <w:color w:val="000000"/>
          <w:kern w:val="0"/>
          <w:sz w:val="24"/>
        </w:rPr>
        <w:t>，提交紧急停牌</w:t>
      </w:r>
      <w:r>
        <w:rPr>
          <w:rFonts w:ascii="仿宋" w:hAnsi="仿宋" w:eastAsia="仿宋_GB2312" w:cs="宋体"/>
          <w:color w:val="000000"/>
          <w:kern w:val="0"/>
          <w:sz w:val="24"/>
        </w:rPr>
        <w:t>（复牌）</w:t>
      </w:r>
      <w:r>
        <w:rPr>
          <w:rFonts w:hint="eastAsia" w:ascii="仿宋" w:hAnsi="仿宋" w:eastAsia="仿宋_GB2312" w:cs="宋体"/>
          <w:color w:val="000000"/>
          <w:kern w:val="0"/>
          <w:sz w:val="24"/>
        </w:rPr>
        <w:t>申请（</w:t>
      </w:r>
      <w:r>
        <w:rPr>
          <w:rFonts w:hint="eastAsia" w:ascii="仿宋_GB2312" w:hAnsi="仿宋" w:eastAsia="仿宋_GB2312" w:cs="宋体"/>
          <w:color w:val="000000"/>
          <w:kern w:val="0"/>
          <w:sz w:val="24"/>
        </w:rPr>
        <w:t>格式参考附录二附件32</w:t>
      </w:r>
      <w:r>
        <w:rPr>
          <w:rFonts w:hint="eastAsia" w:ascii="仿宋" w:hAnsi="仿宋" w:eastAsia="仿宋_GB2312" w:cs="宋体"/>
          <w:color w:val="000000"/>
          <w:kern w:val="0"/>
          <w:sz w:val="24"/>
        </w:rPr>
        <w:t>）。</w:t>
      </w:r>
    </w:p>
    <w:p w14:paraId="373E9F64">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基金管理人应保持与本所的紧密沟通。</w:t>
      </w:r>
    </w:p>
    <w:p w14:paraId="62F0E4A6">
      <w:pPr>
        <w:numPr>
          <w:ilvl w:val="0"/>
          <w:numId w:val="6"/>
        </w:numPr>
        <w:snapToGrid w:val="0"/>
        <w:spacing w:line="360" w:lineRule="auto"/>
        <w:ind w:firstLine="480" w:firstLineChars="200"/>
        <w:rPr>
          <w:rFonts w:ascii="仿宋_GB2312" w:hAnsi="仿宋" w:eastAsia="仿宋_GB2312" w:cs="宋体"/>
          <w:color w:val="000000"/>
          <w:kern w:val="0"/>
          <w:sz w:val="24"/>
        </w:rPr>
      </w:pPr>
      <w:r>
        <w:rPr>
          <w:rFonts w:hint="eastAsia" w:ascii="仿宋" w:hAnsi="仿宋" w:eastAsia="仿宋_GB2312" w:cs="宋体"/>
          <w:color w:val="000000"/>
          <w:kern w:val="0"/>
          <w:sz w:val="24"/>
        </w:rPr>
        <w:t>如实施紧急停牌，基金管理人应及时发布公告进行信息披露。</w:t>
      </w:r>
      <w:r>
        <w:rPr>
          <w:rFonts w:hint="eastAsia" w:ascii="仿宋_GB2312" w:hAnsi="仿宋" w:eastAsia="仿宋_GB2312" w:cs="宋体"/>
          <w:kern w:val="0"/>
          <w:sz w:val="24"/>
        </w:rPr>
        <w:t>公告通过业务管理系统平台菜单“信息披露-常规公告”提交，一级公告为“基金运作”，二级公告为“紧急公告”。</w:t>
      </w:r>
    </w:p>
    <w:p w14:paraId="60EFB1E8">
      <w:pPr>
        <w:tabs>
          <w:tab w:val="left" w:pos="420"/>
        </w:tabs>
        <w:snapToGrid w:val="0"/>
        <w:spacing w:line="360" w:lineRule="auto"/>
        <w:ind w:left="420" w:leftChars="200" w:firstLine="480" w:firstLineChars="200"/>
        <w:rPr>
          <w:rFonts w:hint="eastAsia" w:ascii="仿宋" w:hAnsi="仿宋" w:eastAsia="仿宋_GB2312" w:cs="宋体"/>
          <w:color w:val="000000"/>
          <w:kern w:val="0"/>
          <w:sz w:val="24"/>
        </w:rPr>
      </w:pPr>
    </w:p>
    <w:p w14:paraId="0FC23A5E">
      <w:pPr>
        <w:snapToGrid w:val="0"/>
        <w:spacing w:line="360" w:lineRule="auto"/>
        <w:ind w:left="900"/>
        <w:rPr>
          <w:rFonts w:ascii="仿宋_GB2312" w:hAnsi="仿宋" w:eastAsia="仿宋_GB2312" w:cs="宋体"/>
          <w:color w:val="000000"/>
          <w:kern w:val="0"/>
          <w:sz w:val="24"/>
        </w:rPr>
      </w:pPr>
    </w:p>
    <w:p w14:paraId="7907604F">
      <w:pPr>
        <w:pStyle w:val="25"/>
        <w:numPr>
          <w:ilvl w:val="0"/>
          <w:numId w:val="38"/>
        </w:numPr>
        <w:snapToGrid w:val="0"/>
        <w:spacing w:before="0" w:beforeAutospacing="0" w:after="0" w:afterAutospacing="0" w:line="360" w:lineRule="auto"/>
        <w:jc w:val="both"/>
        <w:outlineLvl w:val="1"/>
        <w:rPr>
          <w:rFonts w:ascii="黑体" w:hAnsi="黑体" w:eastAsia="黑体"/>
          <w:b/>
          <w:sz w:val="28"/>
          <w:szCs w:val="28"/>
        </w:rPr>
      </w:pPr>
      <w:bookmarkStart w:id="458" w:name="_Toc23708"/>
      <w:bookmarkStart w:id="459" w:name="_Toc3426"/>
      <w:bookmarkStart w:id="460" w:name="_Toc4547"/>
      <w:bookmarkStart w:id="461" w:name="_Toc105612314"/>
      <w:bookmarkStart w:id="462" w:name="_Toc30451"/>
      <w:bookmarkStart w:id="463" w:name="_Toc15467"/>
      <w:bookmarkStart w:id="464" w:name="_Toc10348"/>
      <w:bookmarkStart w:id="465" w:name="_Toc116311425"/>
      <w:bookmarkStart w:id="466" w:name="_Toc21664"/>
      <w:bookmarkStart w:id="467" w:name="_Toc10112"/>
      <w:bookmarkStart w:id="468" w:name="_Toc1641623680"/>
      <w:bookmarkStart w:id="469" w:name="_Toc12668"/>
      <w:r>
        <w:rPr>
          <w:rFonts w:hint="eastAsia" w:ascii="黑体" w:hAnsi="黑体" w:eastAsia="黑体"/>
          <w:b/>
          <w:sz w:val="28"/>
          <w:szCs w:val="28"/>
        </w:rPr>
        <w:t>LOF退市</w:t>
      </w:r>
      <w:bookmarkEnd w:id="458"/>
      <w:bookmarkEnd w:id="459"/>
      <w:bookmarkEnd w:id="460"/>
      <w:bookmarkEnd w:id="461"/>
      <w:bookmarkEnd w:id="462"/>
      <w:bookmarkEnd w:id="463"/>
      <w:bookmarkEnd w:id="464"/>
      <w:bookmarkEnd w:id="465"/>
      <w:bookmarkEnd w:id="466"/>
      <w:bookmarkEnd w:id="467"/>
      <w:bookmarkEnd w:id="468"/>
      <w:bookmarkEnd w:id="469"/>
    </w:p>
    <w:p w14:paraId="507BF491">
      <w:pPr>
        <w:pStyle w:val="25"/>
        <w:numPr>
          <w:ilvl w:val="1"/>
          <w:numId w:val="20"/>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业务受理部门：创新产品部</w:t>
      </w:r>
    </w:p>
    <w:p w14:paraId="6FCF1CE0">
      <w:pPr>
        <w:pStyle w:val="25"/>
        <w:numPr>
          <w:ilvl w:val="1"/>
          <w:numId w:val="20"/>
        </w:numPr>
        <w:tabs>
          <w:tab w:val="left" w:pos="1259"/>
        </w:tabs>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注意事项：此流程包含两种业务类型，一类是LOF转型至场外基金的退市，不涉及清算资金发放；一类是LOF清盘退市，涉及清算资金发放。</w:t>
      </w:r>
    </w:p>
    <w:p w14:paraId="5FF4AA0D">
      <w:pPr>
        <w:pStyle w:val="25"/>
        <w:numPr>
          <w:ilvl w:val="1"/>
          <w:numId w:val="20"/>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业务办理流程：</w:t>
      </w:r>
    </w:p>
    <w:p w14:paraId="01E93FC8">
      <w:pPr>
        <w:snapToGrid w:val="0"/>
        <w:spacing w:line="360" w:lineRule="auto"/>
        <w:rPr>
          <w:rFonts w:ascii="仿宋_GB2312" w:hAnsi="仿宋" w:eastAsia="仿宋_GB2312" w:cs="宋体"/>
          <w:color w:val="000000"/>
          <w:kern w:val="0"/>
          <w:sz w:val="24"/>
        </w:rPr>
      </w:pPr>
      <w:r>
        <w:rPr>
          <w:rFonts w:hint="eastAsia" w:ascii="仿宋_GB2312" w:hAnsi="仿宋" w:eastAsia="仿宋_GB2312" w:cs="宋体"/>
          <w:color w:val="000000"/>
          <w:kern w:val="0"/>
          <w:sz w:val="24"/>
        </w:rPr>
        <w:t>（T日为持有人大会计票日</w:t>
      </w:r>
      <w:r>
        <w:rPr>
          <w:rFonts w:ascii="仿宋_GB2312" w:hAnsi="仿宋" w:eastAsia="仿宋_GB2312" w:cs="宋体"/>
          <w:color w:val="000000"/>
          <w:kern w:val="0"/>
          <w:sz w:val="24"/>
        </w:rPr>
        <w:t>或最后运作日次一交易日</w:t>
      </w:r>
      <w:r>
        <w:rPr>
          <w:rFonts w:hint="eastAsia" w:ascii="仿宋_GB2312" w:hAnsi="仿宋" w:eastAsia="仿宋_GB2312" w:cs="宋体"/>
          <w:color w:val="000000"/>
          <w:kern w:val="0"/>
          <w:sz w:val="24"/>
        </w:rPr>
        <w:t>，P日为清算资金发放日，D日为LOF代码摘牌日&lt;摘牌收盘后生效&gt;，D+1日为终止上市日）</w:t>
      </w:r>
    </w:p>
    <w:p w14:paraId="71ED6632">
      <w:pPr>
        <w:snapToGrid w:val="0"/>
        <w:spacing w:line="360" w:lineRule="auto"/>
        <w:rPr>
          <w:rFonts w:ascii="仿宋_GB2312" w:hAnsi="仿宋" w:eastAsia="仿宋_GB2312" w:cs="宋体"/>
          <w:color w:val="000000"/>
          <w:kern w:val="0"/>
          <w:sz w:val="24"/>
        </w:rPr>
      </w:pPr>
    </w:p>
    <w:p w14:paraId="5E8304B3">
      <w:pPr>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-3日12:00前（如为转型至场外基金，则应于</w:t>
      </w: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-8日12:00前）</w:t>
      </w:r>
    </w:p>
    <w:p w14:paraId="3B1A7B83">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基金管理人确定LOF退市或转型业务，向本所提出申请，将相关申请函发送至本所创新产品部收文邮箱：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，申请函应明确：</w:t>
      </w:r>
    </w:p>
    <w:p w14:paraId="53D8CFA1">
      <w:pPr>
        <w:pStyle w:val="54"/>
        <w:numPr>
          <w:ilvl w:val="0"/>
          <w:numId w:val="42"/>
        </w:numPr>
        <w:snapToGrid w:val="0"/>
        <w:spacing w:line="360" w:lineRule="auto"/>
        <w:ind w:firstLineChars="0"/>
        <w:rPr>
          <w:rFonts w:ascii="仿宋_GB2312" w:hAnsi="仿宋" w:eastAsia="仿宋_GB2312" w:cs="宋体"/>
          <w:color w:val="000000"/>
          <w:kern w:val="0"/>
          <w:sz w:val="24"/>
        </w:rPr>
      </w:pPr>
      <w:r>
        <w:rPr>
          <w:rFonts w:hint="eastAsia" w:ascii="仿宋_GB2312" w:hAnsi="仿宋" w:eastAsia="仿宋_GB2312" w:cs="宋体"/>
          <w:color w:val="000000"/>
          <w:kern w:val="0"/>
          <w:sz w:val="24"/>
        </w:rPr>
        <w:t>自份额持有人大会计票日或最后运作日次一交易日（T日）起，所有场内业务全部暂停，即停止办理LOF交易、申购、赎回与转托管业务。注意：如为转型至场外基金的LOF退市，则T日暂停办理LOF交易、申购业务；自T+1日起进入投资者选择期，即可办理LOF交易、赎回及转托管业务；自T+21日起，LOF场内交易、赎回及转托管业务全部暂停。</w:t>
      </w:r>
    </w:p>
    <w:p w14:paraId="7B71971D">
      <w:pPr>
        <w:pStyle w:val="54"/>
        <w:numPr>
          <w:ilvl w:val="0"/>
          <w:numId w:val="42"/>
        </w:numPr>
        <w:snapToGrid w:val="0"/>
        <w:spacing w:line="360" w:lineRule="auto"/>
        <w:ind w:firstLineChars="0"/>
        <w:rPr>
          <w:rFonts w:ascii="仿宋_GB2312" w:hAnsi="仿宋" w:eastAsia="仿宋_GB2312" w:cs="宋体"/>
          <w:color w:val="000000"/>
          <w:kern w:val="0"/>
          <w:sz w:val="24"/>
        </w:rPr>
      </w:pPr>
      <w:r>
        <w:rPr>
          <w:rFonts w:hint="eastAsia" w:ascii="仿宋_GB2312" w:hAnsi="仿宋" w:eastAsia="仿宋_GB2312" w:cs="宋体"/>
          <w:color w:val="000000"/>
          <w:kern w:val="0"/>
          <w:sz w:val="24"/>
        </w:rPr>
        <w:t>产品基本情况</w:t>
      </w:r>
    </w:p>
    <w:p w14:paraId="0A4DCF8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基金管理人应通过业务管理系统平台菜单“业务申请-LOF-退市摘牌”发起退市业务流程。</w:t>
      </w:r>
    </w:p>
    <w:p w14:paraId="7ABE853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基金管理人应根据相关法律法规完成信息披露相关工作。</w:t>
      </w:r>
    </w:p>
    <w:p w14:paraId="1DAA63D6">
      <w:pPr>
        <w:snapToGrid w:val="0"/>
        <w:spacing w:line="360" w:lineRule="auto"/>
        <w:rPr>
          <w:rFonts w:ascii="仿宋_GB2312" w:hAnsi="仿宋" w:eastAsia="仿宋_GB2312" w:cs="宋体"/>
          <w:color w:val="000000"/>
          <w:kern w:val="0"/>
          <w:sz w:val="24"/>
        </w:rPr>
      </w:pPr>
    </w:p>
    <w:p w14:paraId="498A9040">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61ED4793">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基金管理人通过业务管理系统平台菜单“信息披露”，向本所提交停牌公告。</w:t>
      </w:r>
    </w:p>
    <w:p w14:paraId="2FD9B23C">
      <w:pPr>
        <w:snapToGrid w:val="0"/>
        <w:spacing w:line="360" w:lineRule="auto"/>
        <w:ind w:left="900"/>
        <w:rPr>
          <w:rFonts w:ascii="仿宋_GB2312" w:hAnsi="仿宋" w:eastAsia="仿宋_GB2312" w:cs="宋体"/>
          <w:color w:val="000000"/>
          <w:kern w:val="0"/>
          <w:sz w:val="24"/>
        </w:rPr>
      </w:pPr>
    </w:p>
    <w:p w14:paraId="68DAFAEC">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387410F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LOF交易、申购、赎回与转托管业务暂停。</w:t>
      </w:r>
    </w:p>
    <w:p w14:paraId="49D53979">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ascii="仿宋_GB2312" w:hAnsi="仿宋" w:eastAsia="仿宋_GB2312" w:cs="宋体"/>
          <w:color w:val="000000"/>
          <w:kern w:val="0"/>
          <w:sz w:val="24"/>
        </w:rPr>
        <w:t>如</w:t>
      </w:r>
      <w:r>
        <w:rPr>
          <w:rFonts w:hint="eastAsia" w:ascii="仿宋_GB2312" w:hAnsi="仿宋" w:eastAsia="仿宋_GB2312" w:cs="宋体"/>
          <w:color w:val="000000"/>
          <w:kern w:val="0"/>
          <w:sz w:val="24"/>
        </w:rPr>
        <w:t>基金份额</w:t>
      </w:r>
      <w:r>
        <w:rPr>
          <w:rFonts w:ascii="仿宋_GB2312" w:hAnsi="仿宋" w:eastAsia="仿宋_GB2312" w:cs="宋体"/>
          <w:color w:val="000000"/>
          <w:kern w:val="0"/>
          <w:sz w:val="24"/>
        </w:rPr>
        <w:t>持有人大会</w:t>
      </w:r>
      <w:r>
        <w:rPr>
          <w:rFonts w:hint="eastAsia" w:ascii="仿宋_GB2312" w:hAnsi="仿宋" w:eastAsia="仿宋_GB2312" w:cs="宋体"/>
          <w:color w:val="000000"/>
          <w:kern w:val="0"/>
          <w:sz w:val="24"/>
        </w:rPr>
        <w:t>未</w:t>
      </w:r>
      <w:r>
        <w:rPr>
          <w:rFonts w:ascii="仿宋_GB2312" w:hAnsi="仿宋" w:eastAsia="仿宋_GB2312" w:cs="宋体"/>
          <w:color w:val="000000"/>
          <w:kern w:val="0"/>
          <w:sz w:val="24"/>
        </w:rPr>
        <w:t>通过，</w:t>
      </w: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于当日17:00前通过业务管理系统平台菜单“业务申请-LOF-退市摘牌”提交交易、申赎及转托管业务复牌申请，并及时发布复牌相关信息披露</w:t>
      </w:r>
      <w:r>
        <w:rPr>
          <w:rFonts w:ascii="仿宋_GB2312" w:hAnsi="仿宋" w:eastAsia="仿宋_GB2312" w:cs="宋体"/>
          <w:color w:val="000000"/>
          <w:kern w:val="0"/>
          <w:sz w:val="24"/>
        </w:rPr>
        <w:t>。</w:t>
      </w:r>
    </w:p>
    <w:p w14:paraId="6B4E439D">
      <w:pPr>
        <w:snapToGrid w:val="0"/>
        <w:spacing w:line="360" w:lineRule="auto"/>
        <w:ind w:left="900"/>
        <w:rPr>
          <w:rFonts w:ascii="仿宋_GB2312" w:hAnsi="仿宋" w:eastAsia="仿宋_GB2312" w:cs="宋体"/>
          <w:color w:val="000000"/>
          <w:kern w:val="0"/>
          <w:sz w:val="24"/>
        </w:rPr>
      </w:pPr>
    </w:p>
    <w:p w14:paraId="291B16D7">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P日</w:t>
      </w:r>
    </w:p>
    <w:p w14:paraId="3E97C7DB">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清算资金发放（清算资金发放相关流程请查阅中国结算上海分公司相关规定，如转型为场外基金，则忽略此项业务）。</w:t>
      </w:r>
    </w:p>
    <w:p w14:paraId="7E08FA0C">
      <w:pPr>
        <w:snapToGrid w:val="0"/>
        <w:spacing w:line="360" w:lineRule="auto"/>
        <w:ind w:left="900"/>
        <w:rPr>
          <w:rFonts w:ascii="仿宋_GB2312" w:hAnsi="仿宋" w:eastAsia="仿宋_GB2312" w:cs="宋体"/>
          <w:color w:val="000000"/>
          <w:kern w:val="0"/>
          <w:sz w:val="24"/>
        </w:rPr>
      </w:pPr>
    </w:p>
    <w:p w14:paraId="1B25A703">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D-8日前</w:t>
      </w:r>
    </w:p>
    <w:p w14:paraId="37977F31">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基金管理人确定LOF终止上市日，向本所提交终止上市申请函，将申请函电子件发送至本所创新产品部邮箱：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42CBAB20">
      <w:pPr>
        <w:snapToGrid w:val="0"/>
        <w:spacing w:line="360" w:lineRule="auto"/>
        <w:rPr>
          <w:rFonts w:ascii="仿宋_GB2312" w:hAnsi="仿宋" w:eastAsia="仿宋_GB2312" w:cs="宋体"/>
          <w:color w:val="000000"/>
          <w:kern w:val="0"/>
          <w:sz w:val="24"/>
        </w:rPr>
      </w:pPr>
    </w:p>
    <w:p w14:paraId="47EEF5E0">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D-3日（含）前</w:t>
      </w:r>
    </w:p>
    <w:p w14:paraId="3BCE9ED0">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如本所同意终止上市，在收到本所复函后，基金管理人应通过业务管理系统平台菜单“信息披露”，向本所提交LOF终止上市公告。公告通过后，本所网站将根据发布日期正式发布。</w:t>
      </w:r>
    </w:p>
    <w:p w14:paraId="43767ABC">
      <w:pPr>
        <w:snapToGrid w:val="0"/>
        <w:spacing w:line="360" w:lineRule="auto"/>
        <w:ind w:left="420"/>
        <w:rPr>
          <w:rFonts w:ascii="仿宋_GB2312" w:hAnsi="仿宋" w:eastAsia="仿宋_GB2312" w:cs="宋体"/>
          <w:color w:val="000000"/>
          <w:kern w:val="0"/>
          <w:sz w:val="24"/>
        </w:rPr>
      </w:pPr>
    </w:p>
    <w:p w14:paraId="3955F7A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w:t>
      </w:r>
      <w:r>
        <w:rPr>
          <w:rFonts w:ascii="仿宋_GB2312" w:hAnsi="仿宋" w:eastAsia="仿宋_GB2312" w:cs="宋体"/>
          <w:color w:val="000000"/>
          <w:kern w:val="0"/>
          <w:sz w:val="24"/>
        </w:rPr>
        <w:t>日</w:t>
      </w:r>
    </w:p>
    <w:p w14:paraId="1A558C4A">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LOF正式摘牌（摘牌收盘后生效）。同时，基金管理人该日晚上停止向中国结算总部传输净值文件。</w:t>
      </w:r>
    </w:p>
    <w:p w14:paraId="01E3C13B">
      <w:pPr>
        <w:snapToGrid w:val="0"/>
        <w:spacing w:line="360" w:lineRule="auto"/>
        <w:ind w:firstLine="480" w:firstLineChars="200"/>
        <w:rPr>
          <w:rFonts w:hint="eastAsia" w:ascii="仿宋" w:hAnsi="仿宋" w:eastAsia="仿宋_GB2312" w:cs="宋体"/>
          <w:color w:val="000000"/>
          <w:kern w:val="0"/>
          <w:sz w:val="24"/>
        </w:rPr>
      </w:pPr>
    </w:p>
    <w:p w14:paraId="1689A97B">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D+1日</w:t>
      </w:r>
    </w:p>
    <w:p w14:paraId="194FF7C4">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LOF终止上市。</w:t>
      </w:r>
    </w:p>
    <w:p w14:paraId="1801020C">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黑体" w:hAnsi="黑体" w:eastAsia="黑体"/>
          <w:b/>
          <w:sz w:val="32"/>
          <w:szCs w:val="32"/>
        </w:rPr>
        <w:br w:type="page"/>
      </w:r>
      <w:bookmarkStart w:id="470" w:name="_Toc105612315"/>
      <w:bookmarkStart w:id="471" w:name="_Toc11394"/>
      <w:bookmarkStart w:id="472" w:name="_Toc10972"/>
      <w:bookmarkStart w:id="473" w:name="_Toc6094"/>
      <w:bookmarkStart w:id="474" w:name="_Toc99804425"/>
      <w:bookmarkStart w:id="475" w:name="_Toc7482"/>
      <w:bookmarkStart w:id="476" w:name="_Toc12408"/>
      <w:bookmarkStart w:id="477" w:name="_Toc116311426"/>
      <w:bookmarkStart w:id="478" w:name="_Toc27176"/>
      <w:bookmarkStart w:id="479" w:name="_Toc17332"/>
      <w:bookmarkStart w:id="480" w:name="_Toc13550"/>
      <w:bookmarkStart w:id="481" w:name="_Toc1086"/>
      <w:r>
        <w:rPr>
          <w:rFonts w:hint="eastAsia" w:ascii="黑体" w:hAnsi="黑体" w:eastAsia="黑体"/>
          <w:b/>
          <w:sz w:val="32"/>
          <w:szCs w:val="32"/>
        </w:rPr>
        <w:t>第五章  上证基金通业务</w:t>
      </w:r>
      <w:bookmarkEnd w:id="470"/>
      <w:bookmarkEnd w:id="471"/>
      <w:bookmarkEnd w:id="472"/>
      <w:bookmarkEnd w:id="473"/>
      <w:bookmarkEnd w:id="474"/>
      <w:bookmarkEnd w:id="475"/>
      <w:bookmarkEnd w:id="476"/>
      <w:bookmarkEnd w:id="477"/>
      <w:bookmarkEnd w:id="478"/>
      <w:bookmarkEnd w:id="479"/>
      <w:bookmarkEnd w:id="480"/>
      <w:bookmarkEnd w:id="481"/>
    </w:p>
    <w:p w14:paraId="3135DFC8">
      <w:pPr>
        <w:snapToGrid w:val="0"/>
        <w:spacing w:line="360" w:lineRule="auto"/>
        <w:ind w:left="1260"/>
        <w:jc w:val="center"/>
        <w:rPr>
          <w:rFonts w:ascii="黑体" w:hAnsi="黑体" w:eastAsia="黑体" w:cs="宋体"/>
          <w:b/>
          <w:color w:val="000000"/>
          <w:kern w:val="0"/>
          <w:sz w:val="32"/>
          <w:szCs w:val="32"/>
        </w:rPr>
      </w:pPr>
    </w:p>
    <w:p w14:paraId="47FCF4C2">
      <w:pPr>
        <w:pStyle w:val="25"/>
        <w:numPr>
          <w:ilvl w:val="0"/>
          <w:numId w:val="43"/>
        </w:numPr>
        <w:snapToGrid w:val="0"/>
        <w:spacing w:before="0" w:beforeAutospacing="0" w:after="0" w:afterAutospacing="0" w:line="360" w:lineRule="auto"/>
        <w:jc w:val="both"/>
        <w:outlineLvl w:val="1"/>
        <w:rPr>
          <w:rFonts w:hint="eastAsia" w:ascii="黑体" w:hAnsi="黑体" w:eastAsia="黑体"/>
          <w:b/>
          <w:sz w:val="28"/>
          <w:szCs w:val="28"/>
        </w:rPr>
      </w:pPr>
      <w:bookmarkStart w:id="482" w:name="_Toc28781"/>
      <w:bookmarkStart w:id="483" w:name="_Toc105612319"/>
      <w:bookmarkStart w:id="484" w:name="_Toc1527353269"/>
      <w:bookmarkStart w:id="485" w:name="_Toc25447"/>
      <w:bookmarkStart w:id="486" w:name="_Toc17863"/>
      <w:bookmarkStart w:id="487" w:name="_Toc18119"/>
      <w:bookmarkStart w:id="488" w:name="_Toc116311430"/>
      <w:bookmarkStart w:id="489" w:name="_Toc24257"/>
      <w:bookmarkStart w:id="490" w:name="_Toc23669"/>
      <w:bookmarkStart w:id="491" w:name="_Toc1349"/>
      <w:bookmarkStart w:id="492" w:name="_Toc32299"/>
      <w:bookmarkStart w:id="493" w:name="_Toc16058"/>
      <w:bookmarkStart w:id="494" w:name="_Toc191175511"/>
      <w:bookmarkStart w:id="495" w:name="_Toc214347744"/>
      <w:bookmarkStart w:id="496" w:name="_Toc300221616"/>
      <w:r>
        <w:rPr>
          <w:rFonts w:hint="eastAsia" w:ascii="黑体" w:hAnsi="黑体" w:eastAsia="黑体"/>
          <w:b/>
          <w:sz w:val="28"/>
          <w:szCs w:val="28"/>
        </w:rPr>
        <w:t>挂牌开放式基金更名</w:t>
      </w:r>
      <w:bookmarkEnd w:id="482"/>
      <w:bookmarkEnd w:id="483"/>
      <w:bookmarkEnd w:id="484"/>
      <w:bookmarkEnd w:id="485"/>
      <w:bookmarkEnd w:id="486"/>
      <w:bookmarkEnd w:id="487"/>
      <w:bookmarkEnd w:id="488"/>
      <w:bookmarkEnd w:id="489"/>
      <w:bookmarkEnd w:id="490"/>
      <w:bookmarkEnd w:id="491"/>
      <w:bookmarkEnd w:id="492"/>
      <w:bookmarkEnd w:id="493"/>
    </w:p>
    <w:p w14:paraId="2B918159">
      <w:pPr>
        <w:pStyle w:val="25"/>
        <w:numPr>
          <w:ilvl w:val="0"/>
          <w:numId w:val="4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注意事项：本流程仅涉及上证基金通产品（挂牌开放式基金）的简称更名业务。</w:t>
      </w:r>
    </w:p>
    <w:p w14:paraId="675B7CDE">
      <w:pPr>
        <w:pStyle w:val="25"/>
        <w:numPr>
          <w:ilvl w:val="0"/>
          <w:numId w:val="4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32D264D3">
      <w:pPr>
        <w:pStyle w:val="25"/>
        <w:numPr>
          <w:ilvl w:val="0"/>
          <w:numId w:val="4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3659C678">
      <w:pPr>
        <w:snapToGrid w:val="0"/>
        <w:spacing w:line="360" w:lineRule="auto"/>
        <w:ind w:firstLine="480" w:firstLineChars="200"/>
        <w:rPr>
          <w:rFonts w:hint="eastAsia" w:ascii="仿宋_GB2312" w:hAnsi="仿宋" w:eastAsia="仿宋_GB2312" w:cs="宋体"/>
          <w:color w:val="000000"/>
          <w:kern w:val="0"/>
          <w:sz w:val="24"/>
        </w:rPr>
      </w:pPr>
    </w:p>
    <w:p w14:paraId="727DE76C">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2508D9A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基金管理人向创新产品部提交上证基金通更名业务申请函（格式参考附录二附件33），并通过业务管理系统平台菜单“业务申请-其他-上证基金通更名”发起业务申请。</w:t>
      </w:r>
    </w:p>
    <w:p w14:paraId="36F58D9B">
      <w:pPr>
        <w:snapToGrid w:val="0"/>
        <w:spacing w:line="360" w:lineRule="auto"/>
        <w:ind w:left="420"/>
        <w:rPr>
          <w:rFonts w:hint="eastAsia" w:ascii="仿宋_GB2312" w:hAnsi="仿宋" w:eastAsia="仿宋_GB2312" w:cs="宋体"/>
          <w:color w:val="000000"/>
          <w:kern w:val="0"/>
          <w:sz w:val="24"/>
        </w:rPr>
      </w:pPr>
    </w:p>
    <w:p w14:paraId="7214C22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T-1日（含）前</w:t>
      </w:r>
    </w:p>
    <w:p w14:paraId="5614105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基金管理人通过业务管理系统平台菜单“信息披露”提交相关基金更名公告。公告通过后，本所网站将根据发布日期正式发布。</w:t>
      </w:r>
    </w:p>
    <w:p w14:paraId="3C3E66D7">
      <w:pPr>
        <w:snapToGrid w:val="0"/>
        <w:spacing w:line="360" w:lineRule="auto"/>
        <w:ind w:left="420"/>
        <w:rPr>
          <w:rFonts w:hint="eastAsia" w:ascii="仿宋_GB2312" w:hAnsi="仿宋" w:eastAsia="仿宋_GB2312" w:cs="宋体"/>
          <w:color w:val="000000"/>
          <w:kern w:val="0"/>
          <w:sz w:val="24"/>
        </w:rPr>
      </w:pPr>
    </w:p>
    <w:p w14:paraId="011E9F3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C01133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基金更名生效。</w:t>
      </w:r>
    </w:p>
    <w:p w14:paraId="292B5EAD">
      <w:pPr>
        <w:pStyle w:val="25"/>
        <w:snapToGrid w:val="0"/>
        <w:spacing w:before="0" w:beforeAutospacing="0" w:after="0" w:afterAutospacing="0" w:line="360" w:lineRule="auto"/>
        <w:jc w:val="both"/>
        <w:rPr>
          <w:rFonts w:hint="eastAsia" w:ascii="黑体" w:hAnsi="黑体" w:eastAsia="黑体"/>
          <w:b/>
          <w:sz w:val="28"/>
          <w:szCs w:val="28"/>
        </w:rPr>
      </w:pPr>
    </w:p>
    <w:p w14:paraId="55189494">
      <w:pPr>
        <w:pStyle w:val="25"/>
        <w:numPr>
          <w:ilvl w:val="0"/>
          <w:numId w:val="43"/>
        </w:numPr>
        <w:snapToGrid w:val="0"/>
        <w:spacing w:before="0" w:beforeAutospacing="0" w:after="0" w:afterAutospacing="0" w:line="360" w:lineRule="auto"/>
        <w:jc w:val="both"/>
        <w:outlineLvl w:val="1"/>
        <w:rPr>
          <w:rFonts w:hint="eastAsia" w:ascii="黑体" w:hAnsi="黑体" w:eastAsia="黑体"/>
          <w:b/>
          <w:sz w:val="28"/>
          <w:szCs w:val="28"/>
        </w:rPr>
      </w:pPr>
      <w:bookmarkStart w:id="497" w:name="_Toc6269"/>
      <w:bookmarkStart w:id="498" w:name="_Toc14603"/>
      <w:bookmarkStart w:id="499" w:name="_Toc430262081"/>
      <w:bookmarkStart w:id="500" w:name="_Toc22154"/>
      <w:bookmarkStart w:id="501" w:name="_Toc31472"/>
      <w:bookmarkStart w:id="502" w:name="_Toc15780"/>
      <w:bookmarkStart w:id="503" w:name="_Toc4903"/>
      <w:bookmarkStart w:id="504" w:name="_Toc19582"/>
      <w:bookmarkStart w:id="505" w:name="_Toc116311431"/>
      <w:bookmarkStart w:id="506" w:name="_Toc24702"/>
      <w:bookmarkStart w:id="507" w:name="_Toc105612320"/>
      <w:bookmarkStart w:id="508" w:name="_Toc4178"/>
      <w:r>
        <w:rPr>
          <w:rFonts w:hint="eastAsia" w:ascii="黑体" w:hAnsi="黑体" w:eastAsia="黑体"/>
          <w:b/>
          <w:sz w:val="28"/>
          <w:szCs w:val="28"/>
        </w:rPr>
        <w:t>挂牌开放式基金摘牌</w:t>
      </w:r>
      <w:bookmarkEnd w:id="497"/>
      <w:bookmarkEnd w:id="498"/>
      <w:bookmarkEnd w:id="499"/>
      <w:bookmarkEnd w:id="500"/>
      <w:bookmarkEnd w:id="501"/>
      <w:bookmarkEnd w:id="502"/>
      <w:bookmarkEnd w:id="503"/>
      <w:bookmarkEnd w:id="504"/>
      <w:bookmarkEnd w:id="505"/>
      <w:bookmarkEnd w:id="506"/>
      <w:bookmarkEnd w:id="507"/>
      <w:bookmarkEnd w:id="508"/>
    </w:p>
    <w:p w14:paraId="04D818C1">
      <w:pPr>
        <w:pStyle w:val="25"/>
        <w:numPr>
          <w:ilvl w:val="0"/>
          <w:numId w:val="45"/>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6D8C03ED">
      <w:pPr>
        <w:pStyle w:val="25"/>
        <w:numPr>
          <w:ilvl w:val="0"/>
          <w:numId w:val="45"/>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6C9CE018">
      <w:pPr>
        <w:snapToGrid w:val="0"/>
        <w:spacing w:line="360" w:lineRule="auto"/>
        <w:ind w:left="420"/>
        <w:rPr>
          <w:rFonts w:hint="eastAsia" w:ascii="仿宋_GB2312" w:hAnsi="仿宋" w:eastAsia="仿宋_GB2312" w:cs="宋体"/>
          <w:color w:val="000000"/>
          <w:kern w:val="0"/>
          <w:sz w:val="24"/>
        </w:rPr>
      </w:pPr>
    </w:p>
    <w:p w14:paraId="19A7083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36E3BD9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基金管理人向创新产品部提交上证基金通摘牌业务申请函，并通过业务管理系统平台菜单“业务申请-其他-上证基金通摘牌”发起业务申请。</w:t>
      </w:r>
    </w:p>
    <w:p w14:paraId="193D36CA">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w:t>
      </w:r>
      <w:r>
        <w:rPr>
          <w:rFonts w:hint="eastAsia" w:ascii="仿宋_GB2312" w:hAnsi="仿宋" w:eastAsia="仿宋_GB2312" w:cs="宋体"/>
          <w:color w:val="000000"/>
          <w:kern w:val="0"/>
          <w:sz w:val="24"/>
        </w:rPr>
        <w:t>通过业务管理系统平台菜单“信息披露”</w:t>
      </w:r>
      <w:r>
        <w:rPr>
          <w:rFonts w:hint="eastAsia" w:ascii="仿宋" w:hAnsi="仿宋" w:eastAsia="仿宋_GB2312" w:cs="宋体"/>
          <w:color w:val="000000"/>
          <w:kern w:val="0"/>
          <w:sz w:val="24"/>
        </w:rPr>
        <w:t>提交摘牌公告。</w:t>
      </w:r>
      <w:r>
        <w:rPr>
          <w:rFonts w:hint="eastAsia" w:ascii="仿宋_GB2312" w:hAnsi="仿宋" w:eastAsia="仿宋_GB2312" w:cs="宋体"/>
          <w:color w:val="000000"/>
          <w:kern w:val="0"/>
          <w:sz w:val="24"/>
        </w:rPr>
        <w:t>公告通过后，本所网站将根据发布日期正式发布。</w:t>
      </w:r>
    </w:p>
    <w:p w14:paraId="14FA8ECD">
      <w:pPr>
        <w:snapToGrid w:val="0"/>
        <w:spacing w:line="360" w:lineRule="auto"/>
        <w:ind w:left="420"/>
        <w:rPr>
          <w:rFonts w:hint="eastAsia" w:ascii="仿宋" w:hAnsi="仿宋" w:eastAsia="仿宋_GB2312" w:cs="宋体"/>
          <w:color w:val="000000"/>
          <w:kern w:val="0"/>
          <w:sz w:val="24"/>
        </w:rPr>
      </w:pPr>
    </w:p>
    <w:p w14:paraId="4675CD4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0F98CE1C">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开放式基金闭市后摘牌。</w:t>
      </w:r>
    </w:p>
    <w:p w14:paraId="2200AEC4">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黑体" w:hAnsi="黑体" w:eastAsia="黑体"/>
          <w:bCs/>
          <w:sz w:val="28"/>
          <w:szCs w:val="28"/>
        </w:rPr>
        <w:br w:type="page"/>
      </w:r>
      <w:bookmarkStart w:id="509" w:name="_Toc818067286"/>
      <w:bookmarkStart w:id="510" w:name="_Toc3434"/>
      <w:bookmarkStart w:id="511" w:name="_Toc26861"/>
      <w:bookmarkStart w:id="512" w:name="_Toc540"/>
      <w:bookmarkStart w:id="513" w:name="_Toc105612324"/>
      <w:bookmarkStart w:id="514" w:name="_Toc834"/>
      <w:bookmarkStart w:id="515" w:name="_Toc10898"/>
      <w:bookmarkStart w:id="516" w:name="_Toc19073"/>
      <w:bookmarkStart w:id="517" w:name="_Toc13598"/>
      <w:bookmarkStart w:id="518" w:name="_Toc4476"/>
      <w:bookmarkStart w:id="519" w:name="_Toc116311435"/>
      <w:bookmarkStart w:id="520" w:name="_Toc3496"/>
      <w:r>
        <w:rPr>
          <w:rFonts w:hint="eastAsia" w:ascii="黑体" w:hAnsi="黑体" w:eastAsia="黑体"/>
          <w:b/>
          <w:sz w:val="32"/>
          <w:szCs w:val="32"/>
        </w:rPr>
        <w:t>第六章  实时申赎货币市场基金业务</w:t>
      </w:r>
      <w:bookmarkEnd w:id="509"/>
      <w:bookmarkEnd w:id="510"/>
      <w:bookmarkEnd w:id="511"/>
      <w:bookmarkEnd w:id="512"/>
      <w:bookmarkEnd w:id="513"/>
      <w:bookmarkEnd w:id="514"/>
      <w:bookmarkEnd w:id="515"/>
      <w:bookmarkEnd w:id="516"/>
      <w:bookmarkEnd w:id="517"/>
      <w:bookmarkEnd w:id="518"/>
      <w:bookmarkEnd w:id="519"/>
      <w:bookmarkEnd w:id="520"/>
    </w:p>
    <w:p w14:paraId="56E7E576">
      <w:pPr>
        <w:pStyle w:val="25"/>
        <w:snapToGrid w:val="0"/>
        <w:spacing w:before="0" w:beforeAutospacing="0" w:after="0" w:afterAutospacing="0" w:line="360" w:lineRule="auto"/>
        <w:ind w:left="720"/>
        <w:jc w:val="both"/>
        <w:rPr>
          <w:rFonts w:hint="eastAsia" w:ascii="黑体" w:hAnsi="黑体" w:eastAsia="黑体"/>
          <w:b/>
          <w:sz w:val="28"/>
          <w:szCs w:val="28"/>
        </w:rPr>
      </w:pPr>
    </w:p>
    <w:p w14:paraId="47943F81">
      <w:pPr>
        <w:pStyle w:val="25"/>
        <w:numPr>
          <w:ilvl w:val="0"/>
          <w:numId w:val="46"/>
        </w:numPr>
        <w:snapToGrid w:val="0"/>
        <w:spacing w:before="0" w:beforeAutospacing="0" w:after="0" w:afterAutospacing="0" w:line="360" w:lineRule="auto"/>
        <w:jc w:val="both"/>
        <w:outlineLvl w:val="1"/>
        <w:rPr>
          <w:rFonts w:hint="eastAsia" w:ascii="黑体" w:hAnsi="黑体" w:eastAsia="黑体"/>
          <w:b/>
          <w:sz w:val="28"/>
          <w:szCs w:val="28"/>
        </w:rPr>
      </w:pPr>
      <w:bookmarkStart w:id="521" w:name="_Toc26724"/>
      <w:bookmarkStart w:id="522" w:name="_Toc6413"/>
      <w:bookmarkStart w:id="523" w:name="_Toc8635340"/>
      <w:bookmarkStart w:id="524" w:name="_Toc28782"/>
      <w:bookmarkStart w:id="525" w:name="_Toc12694"/>
      <w:bookmarkStart w:id="526" w:name="_Toc116311438"/>
      <w:bookmarkStart w:id="527" w:name="_Toc11133"/>
      <w:bookmarkStart w:id="528" w:name="_Toc18325"/>
      <w:bookmarkStart w:id="529" w:name="_Toc24525"/>
      <w:bookmarkStart w:id="530" w:name="_Toc18027"/>
      <w:bookmarkStart w:id="531" w:name="_Toc17516"/>
      <w:bookmarkStart w:id="532" w:name="_Toc105612327"/>
      <w:r>
        <w:rPr>
          <w:rFonts w:hint="eastAsia" w:ascii="黑体" w:hAnsi="黑体" w:eastAsia="黑体"/>
          <w:b/>
          <w:sz w:val="28"/>
          <w:szCs w:val="28"/>
        </w:rPr>
        <w:t>实时申赎货币市场基金摘牌</w:t>
      </w:r>
      <w:bookmarkEnd w:id="521"/>
      <w:bookmarkEnd w:id="522"/>
      <w:bookmarkEnd w:id="523"/>
      <w:bookmarkEnd w:id="524"/>
      <w:bookmarkEnd w:id="525"/>
      <w:bookmarkEnd w:id="526"/>
      <w:bookmarkEnd w:id="527"/>
      <w:bookmarkEnd w:id="528"/>
      <w:bookmarkEnd w:id="529"/>
      <w:bookmarkEnd w:id="530"/>
      <w:bookmarkEnd w:id="531"/>
      <w:bookmarkEnd w:id="532"/>
    </w:p>
    <w:p w14:paraId="6E719D4A">
      <w:pPr>
        <w:pStyle w:val="25"/>
        <w:numPr>
          <w:ilvl w:val="0"/>
          <w:numId w:val="47"/>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5FF749EF">
      <w:pPr>
        <w:pStyle w:val="25"/>
        <w:numPr>
          <w:ilvl w:val="0"/>
          <w:numId w:val="47"/>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09097482">
      <w:pPr>
        <w:snapToGrid w:val="0"/>
        <w:spacing w:line="360" w:lineRule="auto"/>
        <w:ind w:left="419"/>
        <w:rPr>
          <w:rFonts w:ascii="仿宋_GB2312" w:hAnsi="仿宋" w:eastAsia="仿宋_GB2312" w:cs="宋体"/>
          <w:color w:val="000000"/>
          <w:kern w:val="0"/>
          <w:sz w:val="24"/>
        </w:rPr>
      </w:pPr>
      <w:r>
        <w:rPr>
          <w:rFonts w:hint="eastAsia" w:ascii="仿宋_GB2312" w:hAnsi="仿宋" w:eastAsia="仿宋_GB2312" w:cs="宋体"/>
          <w:color w:val="000000"/>
          <w:kern w:val="0"/>
          <w:sz w:val="24"/>
        </w:rPr>
        <w:t>（T日为基金份额持有人大会计票日即申赎业务暂停起始日，P日为清算资金发放日，D日为摘牌日）</w:t>
      </w:r>
    </w:p>
    <w:p w14:paraId="7711C878">
      <w:pPr>
        <w:snapToGrid w:val="0"/>
        <w:spacing w:line="360" w:lineRule="auto"/>
        <w:ind w:left="420"/>
        <w:rPr>
          <w:rFonts w:hint="eastAsia" w:ascii="仿宋_GB2312" w:hAnsi="仿宋" w:eastAsia="仿宋_GB2312" w:cs="宋体"/>
          <w:color w:val="000000"/>
          <w:kern w:val="0"/>
          <w:sz w:val="24"/>
        </w:rPr>
      </w:pPr>
    </w:p>
    <w:p w14:paraId="2D46C163">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T-3日（含）12：00前</w:t>
      </w:r>
    </w:p>
    <w:p w14:paraId="091E4332">
      <w:pPr>
        <w:numPr>
          <w:ilvl w:val="0"/>
          <w:numId w:val="20"/>
        </w:numPr>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基金管理人向本所提交实时申赎货币基金清退相关业务的申请函，将申请函</w:t>
      </w:r>
      <w:r>
        <w:rPr>
          <w:rFonts w:ascii="仿宋_GB2312" w:hAnsi="仿宋" w:eastAsia="仿宋_GB2312" w:cs="宋体"/>
          <w:color w:val="000000"/>
          <w:kern w:val="0"/>
          <w:sz w:val="24"/>
        </w:rPr>
        <w:t>电子</w:t>
      </w:r>
      <w:r>
        <w:rPr>
          <w:rFonts w:hint="eastAsia" w:ascii="仿宋_GB2312" w:hAnsi="仿宋" w:eastAsia="仿宋_GB2312" w:cs="宋体"/>
          <w:color w:val="000000"/>
          <w:kern w:val="0"/>
          <w:sz w:val="24"/>
        </w:rPr>
        <w:t>件发送本所创新产品部</w:t>
      </w:r>
      <w:r>
        <w:rPr>
          <w:rFonts w:ascii="仿宋_GB2312" w:hAnsi="仿宋" w:eastAsia="仿宋_GB2312" w:cs="宋体"/>
          <w:color w:val="000000"/>
          <w:kern w:val="0"/>
          <w:sz w:val="24"/>
        </w:rPr>
        <w:t>收文</w:t>
      </w:r>
      <w:r>
        <w:rPr>
          <w:rFonts w:hint="eastAsia" w:ascii="仿宋_GB2312" w:hAnsi="仿宋" w:eastAsia="仿宋_GB2312" w:cs="宋体"/>
          <w:color w:val="000000"/>
          <w:kern w:val="0"/>
          <w:sz w:val="24"/>
        </w:rPr>
        <w:t>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，申请函中应明确产品基本情况及清退事由；清退相关业务安排，如召开持有人大会审议终止基金合同议案期间业务安排（如有），确定申购、赎回暂停日期（基金份额持有人大会计票日）。</w:t>
      </w:r>
    </w:p>
    <w:p w14:paraId="14374AB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基金管理人应通过业务管理系统平台菜单“其他-实时申赎货币基金摘牌”发起摘牌业务流程。</w:t>
      </w:r>
    </w:p>
    <w:p w14:paraId="07FC952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基金管理人应根据相关法律法规完成信息披露相关工作。</w:t>
      </w:r>
    </w:p>
    <w:p w14:paraId="5391CF89">
      <w:pPr>
        <w:ind w:left="900"/>
        <w:rPr>
          <w:rFonts w:ascii="仿宋_GB2312" w:hAnsi="仿宋" w:eastAsia="仿宋_GB2312" w:cs="宋体"/>
          <w:color w:val="000000"/>
          <w:kern w:val="0"/>
          <w:sz w:val="24"/>
        </w:rPr>
      </w:pPr>
    </w:p>
    <w:p w14:paraId="513ED89E">
      <w:pPr>
        <w:snapToGrid w:val="0"/>
        <w:spacing w:line="360" w:lineRule="auto"/>
        <w:rPr>
          <w:rFonts w:ascii="仿宋_GB2312" w:hAnsi="仿宋" w:eastAsia="仿宋_GB2312" w:cs="宋体"/>
          <w:color w:val="000000"/>
          <w:kern w:val="0"/>
          <w:sz w:val="24"/>
        </w:rPr>
      </w:pPr>
    </w:p>
    <w:p w14:paraId="466A3F82">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T-1日（含）前</w:t>
      </w:r>
    </w:p>
    <w:p w14:paraId="5FE28D44">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基金管理人通过业务管理系统平台菜单“信息披露”，向本所提交申赎暂停公告（或持有人大会决议生效公告）。公告通过后，本所网站将根据发布日期正式发布。</w:t>
      </w:r>
    </w:p>
    <w:p w14:paraId="2560986C">
      <w:pPr>
        <w:snapToGrid w:val="0"/>
        <w:spacing w:line="360" w:lineRule="auto"/>
        <w:ind w:left="900"/>
        <w:rPr>
          <w:rFonts w:ascii="仿宋_GB2312" w:hAnsi="仿宋" w:eastAsia="仿宋_GB2312" w:cs="宋体"/>
          <w:color w:val="000000"/>
          <w:kern w:val="0"/>
          <w:sz w:val="24"/>
        </w:rPr>
      </w:pPr>
    </w:p>
    <w:p w14:paraId="1EB09FD1">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9B8522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申购、赎回业务暂停。</w:t>
      </w:r>
    </w:p>
    <w:p w14:paraId="7A396262">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ascii="仿宋_GB2312" w:hAnsi="仿宋" w:eastAsia="仿宋_GB2312" w:cs="宋体"/>
          <w:color w:val="000000"/>
          <w:kern w:val="0"/>
          <w:sz w:val="24"/>
        </w:rPr>
        <w:t>如</w:t>
      </w:r>
      <w:r>
        <w:rPr>
          <w:rFonts w:hint="eastAsia" w:ascii="仿宋_GB2312" w:hAnsi="仿宋" w:eastAsia="仿宋_GB2312" w:cs="宋体"/>
          <w:color w:val="000000"/>
          <w:kern w:val="0"/>
          <w:sz w:val="24"/>
        </w:rPr>
        <w:t>基金份额</w:t>
      </w:r>
      <w:r>
        <w:rPr>
          <w:rFonts w:ascii="仿宋_GB2312" w:hAnsi="仿宋" w:eastAsia="仿宋_GB2312" w:cs="宋体"/>
          <w:color w:val="000000"/>
          <w:kern w:val="0"/>
          <w:sz w:val="24"/>
        </w:rPr>
        <w:t>持有人大会</w:t>
      </w:r>
      <w:r>
        <w:rPr>
          <w:rFonts w:hint="eastAsia" w:ascii="仿宋_GB2312" w:hAnsi="仿宋" w:eastAsia="仿宋_GB2312" w:cs="宋体"/>
          <w:color w:val="000000"/>
          <w:kern w:val="0"/>
          <w:sz w:val="24"/>
        </w:rPr>
        <w:t>（如有）未</w:t>
      </w:r>
      <w:r>
        <w:rPr>
          <w:rFonts w:ascii="仿宋_GB2312" w:hAnsi="仿宋" w:eastAsia="仿宋_GB2312" w:cs="宋体"/>
          <w:color w:val="000000"/>
          <w:kern w:val="0"/>
          <w:sz w:val="24"/>
        </w:rPr>
        <w:t>通过，</w:t>
      </w: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于当日17:00前通过业务管理系统平台菜单“业务申请-其他-实时申赎货币基金摘牌”提交申赎业务恢复申请</w:t>
      </w:r>
      <w:r>
        <w:rPr>
          <w:rFonts w:ascii="仿宋_GB2312" w:hAnsi="仿宋" w:eastAsia="仿宋_GB2312" w:cs="宋体"/>
          <w:color w:val="000000"/>
          <w:kern w:val="0"/>
          <w:sz w:val="24"/>
        </w:rPr>
        <w:t>。</w:t>
      </w:r>
    </w:p>
    <w:p w14:paraId="248A6E9B">
      <w:pPr>
        <w:snapToGrid w:val="0"/>
        <w:spacing w:line="360" w:lineRule="auto"/>
        <w:ind w:left="900"/>
        <w:rPr>
          <w:rFonts w:ascii="仿宋_GB2312" w:hAnsi="仿宋" w:eastAsia="仿宋_GB2312" w:cs="宋体"/>
          <w:color w:val="000000"/>
          <w:kern w:val="0"/>
          <w:sz w:val="24"/>
        </w:rPr>
      </w:pPr>
    </w:p>
    <w:p w14:paraId="183B6ADA">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P日</w:t>
      </w:r>
    </w:p>
    <w:p w14:paraId="26AD2FE4">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清算资金发放（清算资金发放相关流程请查阅中国结算上海分公司相关规定）。</w:t>
      </w:r>
    </w:p>
    <w:p w14:paraId="3017CF78">
      <w:pPr>
        <w:snapToGrid w:val="0"/>
        <w:spacing w:line="360" w:lineRule="auto"/>
        <w:ind w:left="900"/>
        <w:rPr>
          <w:rFonts w:ascii="仿宋_GB2312" w:hAnsi="仿宋" w:eastAsia="仿宋_GB2312" w:cs="宋体"/>
          <w:color w:val="000000"/>
          <w:kern w:val="0"/>
          <w:sz w:val="24"/>
        </w:rPr>
      </w:pPr>
    </w:p>
    <w:p w14:paraId="5DE3D4E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D-10日前</w:t>
      </w:r>
    </w:p>
    <w:p w14:paraId="06BF2A0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基金管理人向创新产品部提交实时申赎货币市场基金摘牌申请函，将申请函</w:t>
      </w:r>
      <w:r>
        <w:rPr>
          <w:rFonts w:ascii="仿宋_GB2312" w:hAnsi="仿宋" w:eastAsia="仿宋_GB2312" w:cs="宋体"/>
          <w:color w:val="000000"/>
          <w:kern w:val="0"/>
          <w:sz w:val="24"/>
        </w:rPr>
        <w:t>电子</w:t>
      </w:r>
      <w:r>
        <w:rPr>
          <w:rFonts w:hint="eastAsia" w:ascii="仿宋_GB2312" w:hAnsi="仿宋" w:eastAsia="仿宋_GB2312" w:cs="宋体"/>
          <w:color w:val="000000"/>
          <w:kern w:val="0"/>
          <w:sz w:val="24"/>
        </w:rPr>
        <w:t>件发送本所创新产品部</w:t>
      </w:r>
      <w:r>
        <w:rPr>
          <w:rFonts w:ascii="仿宋_GB2312" w:hAnsi="仿宋" w:eastAsia="仿宋_GB2312" w:cs="宋体"/>
          <w:color w:val="000000"/>
          <w:kern w:val="0"/>
          <w:sz w:val="24"/>
        </w:rPr>
        <w:t>收文</w:t>
      </w:r>
      <w:r>
        <w:rPr>
          <w:rFonts w:hint="eastAsia" w:ascii="仿宋_GB2312" w:hAnsi="仿宋" w:eastAsia="仿宋_GB2312" w:cs="宋体"/>
          <w:color w:val="000000"/>
          <w:kern w:val="0"/>
          <w:sz w:val="24"/>
        </w:rPr>
        <w:t>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r>
        <w:rPr>
          <w:rFonts w:ascii="仿宋_GB2312" w:hAnsi="仿宋" w:eastAsia="仿宋_GB2312" w:cs="宋体"/>
          <w:color w:val="000000"/>
          <w:kern w:val="0"/>
          <w:sz w:val="24"/>
        </w:rPr>
        <w:t>本所受理完成后复函</w:t>
      </w:r>
      <w:r>
        <w:rPr>
          <w:rFonts w:hint="eastAsia" w:ascii="仿宋_GB2312" w:hAnsi="仿宋" w:eastAsia="仿宋_GB2312" w:cs="宋体"/>
          <w:color w:val="000000"/>
          <w:kern w:val="0"/>
          <w:sz w:val="24"/>
        </w:rPr>
        <w:t>。</w:t>
      </w:r>
    </w:p>
    <w:p w14:paraId="19F86A7E">
      <w:pPr>
        <w:snapToGrid w:val="0"/>
        <w:spacing w:line="360" w:lineRule="auto"/>
        <w:ind w:left="420"/>
        <w:rPr>
          <w:rFonts w:hint="eastAsia" w:ascii="仿宋" w:hAnsi="仿宋" w:eastAsia="仿宋_GB2312" w:cs="宋体"/>
          <w:color w:val="000000"/>
          <w:kern w:val="0"/>
          <w:sz w:val="24"/>
        </w:rPr>
      </w:pPr>
    </w:p>
    <w:p w14:paraId="522745E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D-3日前</w:t>
      </w:r>
    </w:p>
    <w:p w14:paraId="2291BB6C">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 w:hAnsi="仿宋" w:eastAsia="仿宋_GB2312" w:cs="宋体"/>
          <w:color w:val="000000"/>
          <w:kern w:val="0"/>
          <w:sz w:val="24"/>
        </w:rPr>
        <w:t>基金管理人</w:t>
      </w:r>
      <w:r>
        <w:rPr>
          <w:rFonts w:hint="eastAsia" w:ascii="仿宋_GB2312" w:hAnsi="仿宋" w:eastAsia="仿宋_GB2312" w:cs="宋体"/>
          <w:color w:val="000000"/>
          <w:kern w:val="0"/>
          <w:sz w:val="24"/>
        </w:rPr>
        <w:t>通过业务管理系统平台菜单“信息披露”</w:t>
      </w:r>
      <w:r>
        <w:rPr>
          <w:rFonts w:hint="eastAsia" w:ascii="仿宋" w:hAnsi="仿宋" w:eastAsia="仿宋_GB2312" w:cs="宋体"/>
          <w:color w:val="000000"/>
          <w:kern w:val="0"/>
          <w:sz w:val="24"/>
        </w:rPr>
        <w:t>提交摘牌公告。</w:t>
      </w:r>
      <w:r>
        <w:rPr>
          <w:rFonts w:hint="eastAsia" w:ascii="仿宋_GB2312" w:hAnsi="仿宋" w:eastAsia="仿宋_GB2312" w:cs="宋体"/>
          <w:color w:val="000000"/>
          <w:kern w:val="0"/>
          <w:sz w:val="24"/>
        </w:rPr>
        <w:t>公告通过后，本所网站将根据发布日期正式发布。</w:t>
      </w:r>
    </w:p>
    <w:p w14:paraId="3ACDAD0E">
      <w:pPr>
        <w:snapToGrid w:val="0"/>
        <w:spacing w:line="360" w:lineRule="auto"/>
        <w:rPr>
          <w:rFonts w:hint="eastAsia" w:ascii="仿宋" w:hAnsi="仿宋" w:eastAsia="仿宋_GB2312" w:cs="宋体"/>
          <w:color w:val="000000"/>
          <w:kern w:val="0"/>
          <w:sz w:val="24"/>
        </w:rPr>
      </w:pPr>
    </w:p>
    <w:p w14:paraId="5C1FD63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D日</w:t>
      </w:r>
    </w:p>
    <w:p w14:paraId="447192DD">
      <w:pPr>
        <w:numPr>
          <w:ilvl w:val="0"/>
          <w:numId w:val="20"/>
        </w:numPr>
        <w:snapToGrid w:val="0"/>
        <w:spacing w:line="360" w:lineRule="auto"/>
        <w:ind w:firstLine="480" w:firstLineChars="200"/>
        <w:rPr>
          <w:rFonts w:hint="eastAsia" w:ascii="宋体" w:hAnsi="宋体"/>
        </w:rPr>
        <w:sectPr>
          <w:footerReference r:id="rId3" w:type="default"/>
          <w:pgSz w:w="11906" w:h="16838"/>
          <w:pgMar w:top="1474" w:right="1474" w:bottom="1474" w:left="1474" w:header="851" w:footer="992" w:gutter="0"/>
          <w:cols w:space="720" w:num="1"/>
          <w:titlePg/>
          <w:docGrid w:type="linesAndChars" w:linePitch="312" w:charSpace="0"/>
        </w:sectPr>
      </w:pPr>
      <w:r>
        <w:rPr>
          <w:rFonts w:hint="eastAsia" w:ascii="仿宋" w:hAnsi="仿宋" w:eastAsia="仿宋_GB2312" w:cs="宋体"/>
          <w:color w:val="000000"/>
          <w:kern w:val="0"/>
          <w:sz w:val="24"/>
        </w:rPr>
        <w:t>实时申赎货币基金闭市后摘牌。</w:t>
      </w:r>
      <w:bookmarkEnd w:id="494"/>
      <w:bookmarkEnd w:id="495"/>
      <w:bookmarkEnd w:id="496"/>
    </w:p>
    <w:bookmarkEnd w:id="373"/>
    <w:p w14:paraId="3D3B023B">
      <w:pPr>
        <w:pStyle w:val="25"/>
        <w:snapToGrid w:val="0"/>
        <w:spacing w:before="0" w:beforeAutospacing="0" w:after="0" w:afterAutospacing="0" w:line="360" w:lineRule="auto"/>
        <w:jc w:val="center"/>
        <w:outlineLvl w:val="0"/>
        <w:rPr>
          <w:rFonts w:hint="eastAsia" w:ascii="黑体" w:hAnsi="黑体" w:eastAsia="黑体"/>
          <w:b/>
          <w:sz w:val="32"/>
          <w:szCs w:val="32"/>
        </w:rPr>
      </w:pPr>
      <w:bookmarkStart w:id="533" w:name="_Toc1258787022"/>
      <w:bookmarkStart w:id="534" w:name="_Toc213417118"/>
      <w:bookmarkStart w:id="535" w:name="_Toc20552"/>
      <w:bookmarkStart w:id="536" w:name="_Toc3925"/>
      <w:bookmarkStart w:id="537" w:name="_Toc105612328"/>
      <w:bookmarkStart w:id="538" w:name="_Toc15357"/>
      <w:bookmarkStart w:id="539" w:name="_Toc2638"/>
      <w:bookmarkStart w:id="540" w:name="_Toc7514"/>
      <w:bookmarkStart w:id="541" w:name="_Toc27182"/>
      <w:bookmarkStart w:id="542" w:name="_Toc26322"/>
      <w:bookmarkStart w:id="543" w:name="_Toc724"/>
      <w:bookmarkStart w:id="544" w:name="_Toc116311439"/>
      <w:bookmarkStart w:id="545" w:name="_Toc769"/>
      <w:r>
        <w:rPr>
          <w:rFonts w:hint="eastAsia" w:ascii="黑体" w:hAnsi="黑体" w:eastAsia="黑体"/>
          <w:b/>
          <w:sz w:val="32"/>
          <w:szCs w:val="32"/>
        </w:rPr>
        <w:t>第七章  基金产品开发评估与变更</w:t>
      </w:r>
      <w:bookmarkEnd w:id="533"/>
      <w:bookmarkEnd w:id="534"/>
    </w:p>
    <w:p w14:paraId="557CC587">
      <w:pPr>
        <w:pStyle w:val="25"/>
        <w:snapToGrid w:val="0"/>
        <w:spacing w:before="0" w:beforeAutospacing="0" w:after="0" w:afterAutospacing="0" w:line="360" w:lineRule="auto"/>
        <w:jc w:val="both"/>
        <w:rPr>
          <w:rFonts w:hint="eastAsia" w:ascii="黑体" w:hAnsi="黑体" w:eastAsia="黑体"/>
          <w:b/>
          <w:sz w:val="28"/>
          <w:szCs w:val="28"/>
        </w:rPr>
      </w:pPr>
    </w:p>
    <w:p w14:paraId="25AC8E89">
      <w:pPr>
        <w:pStyle w:val="25"/>
        <w:numPr>
          <w:ilvl w:val="0"/>
          <w:numId w:val="48"/>
        </w:numPr>
        <w:snapToGrid w:val="0"/>
        <w:spacing w:before="0" w:beforeAutospacing="0" w:after="0" w:afterAutospacing="0" w:line="360" w:lineRule="auto"/>
        <w:jc w:val="both"/>
        <w:outlineLvl w:val="1"/>
        <w:rPr>
          <w:rFonts w:hint="eastAsia" w:ascii="黑体" w:hAnsi="黑体" w:eastAsia="黑体"/>
          <w:b/>
          <w:sz w:val="28"/>
          <w:szCs w:val="28"/>
        </w:rPr>
      </w:pPr>
      <w:bookmarkStart w:id="546" w:name="_Toc213417119"/>
      <w:bookmarkStart w:id="547" w:name="_Toc160205208"/>
      <w:r>
        <w:rPr>
          <w:rFonts w:hint="eastAsia" w:ascii="黑体" w:hAnsi="黑体" w:eastAsia="黑体"/>
          <w:b/>
          <w:sz w:val="28"/>
          <w:szCs w:val="28"/>
        </w:rPr>
        <w:t>基金产品开发评估</w:t>
      </w:r>
      <w:bookmarkEnd w:id="546"/>
      <w:bookmarkEnd w:id="547"/>
    </w:p>
    <w:p w14:paraId="25313F04">
      <w:pPr>
        <w:pStyle w:val="25"/>
        <w:numPr>
          <w:ilvl w:val="0"/>
          <w:numId w:val="49"/>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注意事项：本流程适用在本所上市交易的基金产品。</w:t>
      </w:r>
    </w:p>
    <w:p w14:paraId="1767B6CC">
      <w:pPr>
        <w:pStyle w:val="25"/>
        <w:numPr>
          <w:ilvl w:val="0"/>
          <w:numId w:val="49"/>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3B025B02">
      <w:pPr>
        <w:pStyle w:val="25"/>
        <w:numPr>
          <w:ilvl w:val="0"/>
          <w:numId w:val="49"/>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07CF1130">
      <w:pPr>
        <w:pStyle w:val="25"/>
        <w:snapToGrid w:val="0"/>
        <w:spacing w:before="0" w:beforeAutospacing="0" w:after="0" w:afterAutospacing="0" w:line="360" w:lineRule="auto"/>
        <w:ind w:left="779"/>
        <w:jc w:val="both"/>
        <w:rPr>
          <w:rFonts w:hint="eastAsia" w:ascii="仿宋" w:hAnsi="仿宋" w:eastAsia="仿宋_GB2312"/>
        </w:rPr>
      </w:pPr>
    </w:p>
    <w:bookmarkEnd w:id="535"/>
    <w:bookmarkEnd w:id="536"/>
    <w:bookmarkEnd w:id="537"/>
    <w:bookmarkEnd w:id="538"/>
    <w:bookmarkEnd w:id="539"/>
    <w:bookmarkEnd w:id="540"/>
    <w:bookmarkEnd w:id="541"/>
    <w:bookmarkEnd w:id="542"/>
    <w:bookmarkEnd w:id="543"/>
    <w:bookmarkEnd w:id="544"/>
    <w:bookmarkEnd w:id="545"/>
    <w:p w14:paraId="5A85BC3A">
      <w:pPr>
        <w:numPr>
          <w:ilvl w:val="0"/>
          <w:numId w:val="20"/>
        </w:numPr>
        <w:tabs>
          <w:tab w:val="clear" w:pos="420"/>
        </w:tabs>
        <w:snapToGrid w:val="0"/>
        <w:spacing w:line="360" w:lineRule="auto"/>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sz w:val="24"/>
        </w:rPr>
        <w:t>基金管理人拟开发在本所上市交易的基金产品的，应当充分评估开发相关产品并上市交易的合理性和对市场平稳运行的影响。基金管理人拟开发具有创新要素产品、复杂产品、新指数产品等的，</w:t>
      </w:r>
      <w:r>
        <w:rPr>
          <w:rFonts w:hint="eastAsia" w:ascii="仿宋_GB2312" w:hAnsi="宋体" w:eastAsia="仿宋_GB2312"/>
          <w:sz w:val="24"/>
          <w:highlight w:val="none"/>
          <w:lang w:eastAsia="zh-CN"/>
        </w:rPr>
        <w:t>可以与本所进行沟通，</w:t>
      </w:r>
      <w:r>
        <w:rPr>
          <w:rFonts w:hint="eastAsia" w:ascii="仿宋_GB2312" w:hAnsi="宋体" w:eastAsia="仿宋_GB2312"/>
          <w:sz w:val="24"/>
        </w:rPr>
        <w:t>本所将综合考虑市场容量、市场影响、产品运作稳健性等因素，就现阶段是否适合开发相关产品进行评估。</w:t>
      </w:r>
    </w:p>
    <w:p w14:paraId="407C82C0">
      <w:pPr>
        <w:numPr>
          <w:ilvl w:val="0"/>
          <w:numId w:val="20"/>
        </w:numPr>
        <w:tabs>
          <w:tab w:val="clear" w:pos="420"/>
        </w:tabs>
        <w:snapToGrid w:val="0"/>
        <w:spacing w:line="360" w:lineRule="auto"/>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sz w:val="24"/>
          <w:lang w:eastAsia="zh-CN"/>
        </w:rPr>
        <w:t>按照规定需要本所就基金产品开发提出意见的，本所可以根据下列情况反馈意见：</w:t>
      </w:r>
    </w:p>
    <w:p w14:paraId="721AA5C5">
      <w:pPr>
        <w:numPr>
          <w:ilvl w:val="0"/>
          <w:numId w:val="50"/>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lang w:bidi="ar"/>
        </w:rPr>
        <w:t>基金</w:t>
      </w:r>
      <w:r>
        <w:rPr>
          <w:rFonts w:hint="eastAsia" w:ascii="仿宋_GB2312" w:hAnsi="宋体" w:eastAsia="仿宋_GB2312" w:cs="宋体"/>
          <w:color w:val="000000"/>
          <w:kern w:val="0"/>
          <w:sz w:val="24"/>
          <w:lang w:bidi="ar"/>
        </w:rPr>
        <w:t>管理人</w:t>
      </w:r>
      <w:r>
        <w:rPr>
          <w:rFonts w:hint="eastAsia" w:ascii="仿宋_GB2312" w:hAnsi="仿宋" w:eastAsia="仿宋_GB2312" w:cs="宋体"/>
          <w:color w:val="000000"/>
          <w:kern w:val="0"/>
          <w:sz w:val="24"/>
          <w:lang w:bidi="ar"/>
        </w:rPr>
        <w:t>综合管理能力；</w:t>
      </w:r>
    </w:p>
    <w:p w14:paraId="5C8B66AB">
      <w:pPr>
        <w:numPr>
          <w:ilvl w:val="0"/>
          <w:numId w:val="50"/>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基金管理人现有ETF产品运作情况；</w:t>
      </w:r>
    </w:p>
    <w:p w14:paraId="1970C1B4">
      <w:pPr>
        <w:numPr>
          <w:ilvl w:val="0"/>
          <w:numId w:val="50"/>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基金管理人拟开发产品运营方案；</w:t>
      </w:r>
    </w:p>
    <w:p w14:paraId="0E8761CB">
      <w:pPr>
        <w:numPr>
          <w:ilvl w:val="0"/>
          <w:numId w:val="50"/>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lang w:bidi="ar"/>
        </w:rPr>
        <w:t>基金</w:t>
      </w:r>
      <w:r>
        <w:rPr>
          <w:rFonts w:hint="eastAsia" w:ascii="仿宋_GB2312" w:hAnsi="宋体" w:eastAsia="仿宋_GB2312" w:cs="宋体"/>
          <w:color w:val="000000"/>
          <w:kern w:val="0"/>
          <w:sz w:val="24"/>
          <w:lang w:bidi="ar"/>
        </w:rPr>
        <w:t>管理人合规运作和风险管理</w:t>
      </w:r>
      <w:r>
        <w:rPr>
          <w:rFonts w:hint="eastAsia" w:ascii="仿宋_GB2312" w:hAnsi="仿宋" w:eastAsia="仿宋_GB2312" w:cs="宋体"/>
          <w:color w:val="000000"/>
          <w:kern w:val="0"/>
          <w:sz w:val="24"/>
          <w:lang w:bidi="ar"/>
        </w:rPr>
        <w:t>情况；</w:t>
      </w:r>
    </w:p>
    <w:p w14:paraId="7FFE5DE5">
      <w:pPr>
        <w:numPr>
          <w:ilvl w:val="0"/>
          <w:numId w:val="50"/>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lang w:bidi="ar"/>
        </w:rPr>
        <w:t>本所认为必要的其他情况。</w:t>
      </w:r>
    </w:p>
    <w:p w14:paraId="71B29A3C">
      <w:pPr>
        <w:snapToGrid w:val="0"/>
        <w:spacing w:line="360" w:lineRule="auto"/>
        <w:ind w:firstLine="480" w:firstLineChars="200"/>
        <w:rPr>
          <w:rFonts w:hint="eastAsia" w:ascii="仿宋" w:hAnsi="仿宋" w:cs="宋体"/>
          <w:color w:val="000000"/>
          <w:kern w:val="0"/>
          <w:sz w:val="24"/>
        </w:rPr>
      </w:pPr>
    </w:p>
    <w:p w14:paraId="0F6C8AE0">
      <w:pPr>
        <w:widowControl/>
        <w:numPr>
          <w:ilvl w:val="0"/>
          <w:numId w:val="48"/>
        </w:numPr>
        <w:snapToGrid w:val="0"/>
        <w:spacing w:line="360" w:lineRule="auto"/>
        <w:outlineLvl w:val="1"/>
        <w:rPr>
          <w:rFonts w:hint="eastAsia" w:ascii="黑体" w:hAnsi="黑体" w:eastAsia="黑体" w:cs="宋体"/>
          <w:b/>
          <w:color w:val="000000"/>
          <w:kern w:val="0"/>
          <w:sz w:val="28"/>
          <w:szCs w:val="28"/>
        </w:rPr>
      </w:pPr>
      <w:bookmarkStart w:id="548" w:name="_Toc213317658"/>
      <w:bookmarkEnd w:id="548"/>
      <w:bookmarkStart w:id="549" w:name="_Toc213417122"/>
      <w:bookmarkEnd w:id="549"/>
      <w:bookmarkStart w:id="550" w:name="_Toc213328775"/>
      <w:bookmarkEnd w:id="550"/>
      <w:bookmarkStart w:id="551" w:name="_Toc213317651"/>
      <w:bookmarkEnd w:id="551"/>
      <w:bookmarkStart w:id="552" w:name="_Toc213339555"/>
      <w:bookmarkEnd w:id="552"/>
      <w:bookmarkStart w:id="553" w:name="_Toc213317675"/>
      <w:bookmarkEnd w:id="553"/>
      <w:bookmarkStart w:id="554" w:name="_Toc213328334"/>
      <w:bookmarkEnd w:id="554"/>
      <w:bookmarkStart w:id="555" w:name="_Toc213328784"/>
      <w:bookmarkEnd w:id="555"/>
      <w:bookmarkStart w:id="556" w:name="_Toc213330911"/>
      <w:bookmarkEnd w:id="556"/>
      <w:bookmarkStart w:id="557" w:name="_Toc213330936"/>
      <w:bookmarkEnd w:id="557"/>
      <w:bookmarkStart w:id="558" w:name="_Toc213317667"/>
      <w:bookmarkEnd w:id="558"/>
      <w:bookmarkStart w:id="559" w:name="_Toc213417133"/>
      <w:bookmarkEnd w:id="559"/>
      <w:bookmarkStart w:id="560" w:name="_Toc213328801"/>
      <w:bookmarkEnd w:id="560"/>
      <w:bookmarkStart w:id="561" w:name="_Toc213328322"/>
      <w:bookmarkEnd w:id="561"/>
      <w:bookmarkStart w:id="562" w:name="_Toc213330926"/>
      <w:bookmarkEnd w:id="562"/>
      <w:bookmarkStart w:id="563" w:name="_Toc213339574"/>
      <w:bookmarkEnd w:id="563"/>
      <w:bookmarkStart w:id="564" w:name="_Toc213417139"/>
      <w:bookmarkEnd w:id="564"/>
      <w:bookmarkStart w:id="565" w:name="_Toc213339573"/>
      <w:bookmarkEnd w:id="565"/>
      <w:bookmarkStart w:id="566" w:name="_Toc213330916"/>
      <w:bookmarkEnd w:id="566"/>
      <w:bookmarkStart w:id="567" w:name="_Toc213339562"/>
      <w:bookmarkEnd w:id="567"/>
      <w:bookmarkStart w:id="568" w:name="_Toc213328336"/>
      <w:bookmarkEnd w:id="568"/>
      <w:bookmarkStart w:id="569" w:name="_Toc213330910"/>
      <w:bookmarkEnd w:id="569"/>
      <w:bookmarkStart w:id="570" w:name="_Toc213317653"/>
      <w:bookmarkEnd w:id="570"/>
      <w:bookmarkStart w:id="571" w:name="_Toc213317663"/>
      <w:bookmarkEnd w:id="571"/>
      <w:bookmarkStart w:id="572" w:name="_Toc213328790"/>
      <w:bookmarkEnd w:id="572"/>
      <w:bookmarkStart w:id="573" w:name="_Toc213339583"/>
      <w:bookmarkEnd w:id="573"/>
      <w:bookmarkStart w:id="574" w:name="_Toc213328805"/>
      <w:bookmarkEnd w:id="574"/>
      <w:bookmarkStart w:id="575" w:name="_Toc213330930"/>
      <w:bookmarkEnd w:id="575"/>
      <w:bookmarkStart w:id="576" w:name="_Toc213317660"/>
      <w:bookmarkEnd w:id="576"/>
      <w:bookmarkStart w:id="577" w:name="_Toc213328803"/>
      <w:bookmarkEnd w:id="577"/>
      <w:bookmarkStart w:id="578" w:name="_Toc213328798"/>
      <w:bookmarkEnd w:id="578"/>
      <w:bookmarkStart w:id="579" w:name="_Toc213330914"/>
      <w:bookmarkEnd w:id="579"/>
      <w:bookmarkStart w:id="580" w:name="_Toc213339553"/>
      <w:bookmarkEnd w:id="580"/>
      <w:bookmarkStart w:id="581" w:name="_Toc213328310"/>
      <w:bookmarkEnd w:id="581"/>
      <w:bookmarkStart w:id="582" w:name="_Toc213339567"/>
      <w:bookmarkEnd w:id="582"/>
      <w:bookmarkStart w:id="583" w:name="_Toc213339577"/>
      <w:bookmarkEnd w:id="583"/>
      <w:bookmarkStart w:id="584" w:name="_Toc213328331"/>
      <w:bookmarkEnd w:id="584"/>
      <w:bookmarkStart w:id="585" w:name="_Toc213417134"/>
      <w:bookmarkEnd w:id="585"/>
      <w:bookmarkStart w:id="586" w:name="_Toc213328338"/>
      <w:bookmarkEnd w:id="586"/>
      <w:bookmarkStart w:id="587" w:name="_Toc213328325"/>
      <w:bookmarkEnd w:id="587"/>
      <w:bookmarkStart w:id="588" w:name="_Toc213339554"/>
      <w:bookmarkEnd w:id="588"/>
      <w:bookmarkStart w:id="589" w:name="_Toc213328312"/>
      <w:bookmarkEnd w:id="589"/>
      <w:bookmarkStart w:id="590" w:name="_Toc213328328"/>
      <w:bookmarkEnd w:id="590"/>
      <w:bookmarkStart w:id="591" w:name="_Toc213417123"/>
      <w:bookmarkEnd w:id="591"/>
      <w:bookmarkStart w:id="592" w:name="_Toc213317656"/>
      <w:bookmarkEnd w:id="592"/>
      <w:bookmarkStart w:id="593" w:name="_Toc213417128"/>
      <w:bookmarkEnd w:id="593"/>
      <w:bookmarkStart w:id="594" w:name="_Toc213317682"/>
      <w:bookmarkEnd w:id="594"/>
      <w:bookmarkStart w:id="595" w:name="_Toc213330932"/>
      <w:bookmarkEnd w:id="595"/>
      <w:bookmarkStart w:id="596" w:name="_Toc213328773"/>
      <w:bookmarkEnd w:id="596"/>
      <w:bookmarkStart w:id="597" w:name="_Toc213317671"/>
      <w:bookmarkEnd w:id="597"/>
      <w:bookmarkStart w:id="598" w:name="_Toc213328776"/>
      <w:bookmarkEnd w:id="598"/>
      <w:bookmarkStart w:id="599" w:name="_Toc213328316"/>
      <w:bookmarkEnd w:id="599"/>
      <w:bookmarkStart w:id="600" w:name="_Toc213328802"/>
      <w:bookmarkEnd w:id="600"/>
      <w:bookmarkStart w:id="601" w:name="_Toc213417124"/>
      <w:bookmarkEnd w:id="601"/>
      <w:bookmarkStart w:id="602" w:name="_Toc213339569"/>
      <w:bookmarkEnd w:id="602"/>
      <w:bookmarkStart w:id="603" w:name="_Toc213330907"/>
      <w:bookmarkEnd w:id="603"/>
      <w:bookmarkStart w:id="604" w:name="_Toc213417148"/>
      <w:bookmarkEnd w:id="604"/>
      <w:bookmarkStart w:id="605" w:name="_Toc213317654"/>
      <w:bookmarkEnd w:id="605"/>
      <w:bookmarkStart w:id="606" w:name="_Toc213330909"/>
      <w:bookmarkEnd w:id="606"/>
      <w:bookmarkStart w:id="607" w:name="_Toc213317676"/>
      <w:bookmarkEnd w:id="607"/>
      <w:bookmarkStart w:id="608" w:name="_Toc213330915"/>
      <w:bookmarkEnd w:id="608"/>
      <w:bookmarkStart w:id="609" w:name="_Toc213317681"/>
      <w:bookmarkEnd w:id="609"/>
      <w:bookmarkStart w:id="610" w:name="_Toc213417137"/>
      <w:bookmarkEnd w:id="610"/>
      <w:bookmarkStart w:id="611" w:name="_Toc213328332"/>
      <w:bookmarkEnd w:id="611"/>
      <w:bookmarkStart w:id="612" w:name="_Toc213328794"/>
      <w:bookmarkEnd w:id="612"/>
      <w:bookmarkStart w:id="613" w:name="_Toc213339579"/>
      <w:bookmarkEnd w:id="613"/>
      <w:bookmarkStart w:id="614" w:name="_Toc213417120"/>
      <w:bookmarkEnd w:id="614"/>
      <w:bookmarkStart w:id="615" w:name="_Toc213317668"/>
      <w:bookmarkEnd w:id="615"/>
      <w:bookmarkStart w:id="616" w:name="_Toc213328782"/>
      <w:bookmarkEnd w:id="616"/>
      <w:bookmarkStart w:id="617" w:name="_Toc213328785"/>
      <w:bookmarkEnd w:id="617"/>
      <w:bookmarkStart w:id="618" w:name="_Toc213328788"/>
      <w:bookmarkEnd w:id="618"/>
      <w:bookmarkStart w:id="619" w:name="_Toc213317674"/>
      <w:bookmarkEnd w:id="619"/>
      <w:bookmarkStart w:id="620" w:name="_Toc213317665"/>
      <w:bookmarkEnd w:id="620"/>
      <w:bookmarkStart w:id="621" w:name="_Toc213330937"/>
      <w:bookmarkEnd w:id="621"/>
      <w:bookmarkStart w:id="622" w:name="_Toc213328311"/>
      <w:bookmarkEnd w:id="622"/>
      <w:bookmarkStart w:id="623" w:name="_Toc213328792"/>
      <w:bookmarkEnd w:id="623"/>
      <w:bookmarkStart w:id="624" w:name="_Toc213330929"/>
      <w:bookmarkEnd w:id="624"/>
      <w:bookmarkStart w:id="625" w:name="_Toc213339560"/>
      <w:bookmarkEnd w:id="625"/>
      <w:bookmarkStart w:id="626" w:name="_Toc213328333"/>
      <w:bookmarkEnd w:id="626"/>
      <w:bookmarkStart w:id="627" w:name="_Toc213339570"/>
      <w:bookmarkEnd w:id="627"/>
      <w:bookmarkStart w:id="628" w:name="_Toc213328326"/>
      <w:bookmarkEnd w:id="628"/>
      <w:bookmarkStart w:id="629" w:name="_Toc213330918"/>
      <w:bookmarkEnd w:id="629"/>
      <w:bookmarkStart w:id="630" w:name="_Toc213317678"/>
      <w:bookmarkEnd w:id="630"/>
      <w:bookmarkStart w:id="631" w:name="_Toc213317661"/>
      <w:bookmarkEnd w:id="631"/>
      <w:bookmarkStart w:id="632" w:name="_Toc213330931"/>
      <w:bookmarkEnd w:id="632"/>
      <w:bookmarkStart w:id="633" w:name="_Toc213330917"/>
      <w:bookmarkEnd w:id="633"/>
      <w:bookmarkStart w:id="634" w:name="_Toc213417140"/>
      <w:bookmarkEnd w:id="634"/>
      <w:bookmarkStart w:id="635" w:name="_Toc213417147"/>
      <w:bookmarkEnd w:id="635"/>
      <w:bookmarkStart w:id="636" w:name="_Toc213317670"/>
      <w:bookmarkEnd w:id="636"/>
      <w:bookmarkStart w:id="637" w:name="_Toc213328787"/>
      <w:bookmarkEnd w:id="637"/>
      <w:bookmarkStart w:id="638" w:name="_Toc213317666"/>
      <w:bookmarkEnd w:id="638"/>
      <w:bookmarkStart w:id="639" w:name="_Toc213339563"/>
      <w:bookmarkEnd w:id="639"/>
      <w:bookmarkStart w:id="640" w:name="_Toc213417152"/>
      <w:bookmarkEnd w:id="640"/>
      <w:bookmarkStart w:id="641" w:name="_Toc213339557"/>
      <w:bookmarkEnd w:id="641"/>
      <w:bookmarkStart w:id="642" w:name="_Toc213328340"/>
      <w:bookmarkEnd w:id="642"/>
      <w:bookmarkStart w:id="643" w:name="_Toc213328786"/>
      <w:bookmarkEnd w:id="643"/>
      <w:bookmarkStart w:id="644" w:name="_Toc213330934"/>
      <w:bookmarkEnd w:id="644"/>
      <w:bookmarkStart w:id="645" w:name="_Toc213417130"/>
      <w:bookmarkEnd w:id="645"/>
      <w:bookmarkStart w:id="646" w:name="_Toc213328789"/>
      <w:bookmarkEnd w:id="646"/>
      <w:bookmarkStart w:id="647" w:name="_Toc213417146"/>
      <w:bookmarkEnd w:id="647"/>
      <w:bookmarkStart w:id="648" w:name="_Toc213328318"/>
      <w:bookmarkEnd w:id="648"/>
      <w:bookmarkStart w:id="649" w:name="_Toc213328314"/>
      <w:bookmarkEnd w:id="649"/>
      <w:bookmarkStart w:id="650" w:name="_Toc213339582"/>
      <w:bookmarkEnd w:id="650"/>
      <w:bookmarkStart w:id="651" w:name="_Toc213417127"/>
      <w:bookmarkEnd w:id="651"/>
      <w:bookmarkStart w:id="652" w:name="_Toc213328791"/>
      <w:bookmarkEnd w:id="652"/>
      <w:bookmarkStart w:id="653" w:name="_Toc213339584"/>
      <w:bookmarkEnd w:id="653"/>
      <w:bookmarkStart w:id="654" w:name="_Toc213417145"/>
      <w:bookmarkEnd w:id="654"/>
      <w:bookmarkStart w:id="655" w:name="_Toc213330913"/>
      <w:bookmarkEnd w:id="655"/>
      <w:bookmarkStart w:id="656" w:name="_Toc213339561"/>
      <w:bookmarkEnd w:id="656"/>
      <w:bookmarkStart w:id="657" w:name="_Toc213317652"/>
      <w:bookmarkEnd w:id="657"/>
      <w:bookmarkStart w:id="658" w:name="_Toc213330927"/>
      <w:bookmarkEnd w:id="658"/>
      <w:bookmarkStart w:id="659" w:name="_Toc213339575"/>
      <w:bookmarkEnd w:id="659"/>
      <w:bookmarkStart w:id="660" w:name="_Toc213328329"/>
      <w:bookmarkEnd w:id="660"/>
      <w:bookmarkStart w:id="661" w:name="_Toc213339565"/>
      <w:bookmarkEnd w:id="661"/>
      <w:bookmarkStart w:id="662" w:name="_Toc213328774"/>
      <w:bookmarkEnd w:id="662"/>
      <w:bookmarkStart w:id="663" w:name="_Toc213328804"/>
      <w:bookmarkEnd w:id="663"/>
      <w:bookmarkStart w:id="664" w:name="_Toc213417132"/>
      <w:bookmarkEnd w:id="664"/>
      <w:bookmarkStart w:id="665" w:name="_Toc213417142"/>
      <w:bookmarkEnd w:id="665"/>
      <w:bookmarkStart w:id="666" w:name="_Toc213317664"/>
      <w:bookmarkEnd w:id="666"/>
      <w:bookmarkStart w:id="667" w:name="_Toc213317655"/>
      <w:bookmarkEnd w:id="667"/>
      <w:bookmarkStart w:id="668" w:name="_Toc213339566"/>
      <w:bookmarkEnd w:id="668"/>
      <w:bookmarkStart w:id="669" w:name="_Toc213330912"/>
      <w:bookmarkEnd w:id="669"/>
      <w:bookmarkStart w:id="670" w:name="_Toc213328777"/>
      <w:bookmarkEnd w:id="670"/>
      <w:bookmarkStart w:id="671" w:name="_Toc213339581"/>
      <w:bookmarkEnd w:id="671"/>
      <w:bookmarkStart w:id="672" w:name="_Toc213328308"/>
      <w:bookmarkEnd w:id="672"/>
      <w:bookmarkStart w:id="673" w:name="_Toc213417131"/>
      <w:bookmarkEnd w:id="673"/>
      <w:bookmarkStart w:id="674" w:name="_Toc213339556"/>
      <w:bookmarkEnd w:id="674"/>
      <w:bookmarkStart w:id="675" w:name="_Toc213328780"/>
      <w:bookmarkEnd w:id="675"/>
      <w:bookmarkStart w:id="676" w:name="_Toc213317659"/>
      <w:bookmarkEnd w:id="676"/>
      <w:bookmarkStart w:id="677" w:name="_Toc213317680"/>
      <w:bookmarkEnd w:id="677"/>
      <w:bookmarkStart w:id="678" w:name="_Toc213417141"/>
      <w:bookmarkEnd w:id="678"/>
      <w:bookmarkStart w:id="679" w:name="_Toc213339568"/>
      <w:bookmarkEnd w:id="679"/>
      <w:bookmarkStart w:id="680" w:name="_Toc213417138"/>
      <w:bookmarkEnd w:id="680"/>
      <w:bookmarkStart w:id="681" w:name="_Toc213417121"/>
      <w:bookmarkEnd w:id="681"/>
      <w:bookmarkStart w:id="682" w:name="_Toc213339564"/>
      <w:bookmarkEnd w:id="682"/>
      <w:bookmarkStart w:id="683" w:name="_Toc213330921"/>
      <w:bookmarkEnd w:id="683"/>
      <w:bookmarkStart w:id="684" w:name="_Toc213417143"/>
      <w:bookmarkEnd w:id="684"/>
      <w:bookmarkStart w:id="685" w:name="_Toc213330908"/>
      <w:bookmarkEnd w:id="685"/>
      <w:bookmarkStart w:id="686" w:name="_Toc213330933"/>
      <w:bookmarkEnd w:id="686"/>
      <w:bookmarkStart w:id="687" w:name="_Toc213339559"/>
      <w:bookmarkEnd w:id="687"/>
      <w:bookmarkStart w:id="688" w:name="_Toc213330939"/>
      <w:bookmarkEnd w:id="688"/>
      <w:bookmarkStart w:id="689" w:name="_Toc213417135"/>
      <w:bookmarkEnd w:id="689"/>
      <w:bookmarkStart w:id="690" w:name="_Toc213328317"/>
      <w:bookmarkEnd w:id="690"/>
      <w:bookmarkStart w:id="691" w:name="_Toc213328778"/>
      <w:bookmarkEnd w:id="691"/>
      <w:bookmarkStart w:id="692" w:name="_Toc213339578"/>
      <w:bookmarkEnd w:id="692"/>
      <w:bookmarkStart w:id="693" w:name="_Toc213417144"/>
      <w:bookmarkEnd w:id="693"/>
      <w:bookmarkStart w:id="694" w:name="_Toc213317650"/>
      <w:bookmarkEnd w:id="694"/>
      <w:bookmarkStart w:id="695" w:name="_Toc213328320"/>
      <w:bookmarkEnd w:id="695"/>
      <w:bookmarkStart w:id="696" w:name="_Toc213328335"/>
      <w:bookmarkEnd w:id="696"/>
      <w:bookmarkStart w:id="697" w:name="_Toc213417136"/>
      <w:bookmarkEnd w:id="697"/>
      <w:bookmarkStart w:id="698" w:name="_Toc213328779"/>
      <w:bookmarkEnd w:id="698"/>
      <w:bookmarkStart w:id="699" w:name="_Toc213328795"/>
      <w:bookmarkEnd w:id="699"/>
      <w:bookmarkStart w:id="700" w:name="_Toc213339571"/>
      <w:bookmarkEnd w:id="700"/>
      <w:bookmarkStart w:id="701" w:name="_Toc213330919"/>
      <w:bookmarkEnd w:id="701"/>
      <w:bookmarkStart w:id="702" w:name="_Toc213328315"/>
      <w:bookmarkEnd w:id="702"/>
      <w:bookmarkStart w:id="703" w:name="_Toc213317662"/>
      <w:bookmarkEnd w:id="703"/>
      <w:bookmarkStart w:id="704" w:name="_Toc213328793"/>
      <w:bookmarkEnd w:id="704"/>
      <w:bookmarkStart w:id="705" w:name="_Toc213339576"/>
      <w:bookmarkEnd w:id="705"/>
      <w:bookmarkStart w:id="706" w:name="_Toc213328783"/>
      <w:bookmarkEnd w:id="706"/>
      <w:bookmarkStart w:id="707" w:name="_Toc213328800"/>
      <w:bookmarkEnd w:id="707"/>
      <w:bookmarkStart w:id="708" w:name="_Toc213317673"/>
      <w:bookmarkEnd w:id="708"/>
      <w:bookmarkStart w:id="709" w:name="_Toc213328330"/>
      <w:bookmarkEnd w:id="709"/>
      <w:bookmarkStart w:id="710" w:name="_Toc213417150"/>
      <w:bookmarkEnd w:id="710"/>
      <w:bookmarkStart w:id="711" w:name="_Toc213417151"/>
      <w:bookmarkEnd w:id="711"/>
      <w:bookmarkStart w:id="712" w:name="_Toc213330924"/>
      <w:bookmarkEnd w:id="712"/>
      <w:bookmarkStart w:id="713" w:name="_Toc213328796"/>
      <w:bookmarkEnd w:id="713"/>
      <w:bookmarkStart w:id="714" w:name="_Toc213330938"/>
      <w:bookmarkEnd w:id="714"/>
      <w:bookmarkStart w:id="715" w:name="_Toc213317669"/>
      <w:bookmarkEnd w:id="715"/>
      <w:bookmarkStart w:id="716" w:name="_Toc213330923"/>
      <w:bookmarkEnd w:id="716"/>
      <w:bookmarkStart w:id="717" w:name="_Toc213317679"/>
      <w:bookmarkEnd w:id="717"/>
      <w:bookmarkStart w:id="718" w:name="_Toc213417149"/>
      <w:bookmarkEnd w:id="718"/>
      <w:bookmarkStart w:id="719" w:name="_Toc213317657"/>
      <w:bookmarkEnd w:id="719"/>
      <w:bookmarkStart w:id="720" w:name="_Toc213339585"/>
      <w:bookmarkEnd w:id="720"/>
      <w:bookmarkStart w:id="721" w:name="_Toc213317672"/>
      <w:bookmarkEnd w:id="721"/>
      <w:bookmarkStart w:id="722" w:name="_Toc213328337"/>
      <w:bookmarkEnd w:id="722"/>
      <w:bookmarkStart w:id="723" w:name="_Toc213328327"/>
      <w:bookmarkEnd w:id="723"/>
      <w:bookmarkStart w:id="724" w:name="_Toc213417129"/>
      <w:bookmarkEnd w:id="724"/>
      <w:bookmarkStart w:id="725" w:name="_Toc213339580"/>
      <w:bookmarkEnd w:id="725"/>
      <w:bookmarkStart w:id="726" w:name="_Toc213330925"/>
      <w:bookmarkEnd w:id="726"/>
      <w:bookmarkStart w:id="727" w:name="_Toc213339572"/>
      <w:bookmarkEnd w:id="727"/>
      <w:bookmarkStart w:id="728" w:name="_Toc213330928"/>
      <w:bookmarkEnd w:id="728"/>
      <w:bookmarkStart w:id="729" w:name="_Toc213417125"/>
      <w:bookmarkEnd w:id="729"/>
      <w:bookmarkStart w:id="730" w:name="_Toc213330920"/>
      <w:bookmarkEnd w:id="730"/>
      <w:bookmarkStart w:id="731" w:name="_Toc213328309"/>
      <w:bookmarkEnd w:id="731"/>
      <w:bookmarkStart w:id="732" w:name="_Toc213328323"/>
      <w:bookmarkEnd w:id="732"/>
      <w:bookmarkStart w:id="733" w:name="_Toc213328313"/>
      <w:bookmarkEnd w:id="733"/>
      <w:bookmarkStart w:id="734" w:name="_Toc213328321"/>
      <w:bookmarkEnd w:id="734"/>
      <w:bookmarkStart w:id="735" w:name="_Toc213328319"/>
      <w:bookmarkEnd w:id="735"/>
      <w:bookmarkStart w:id="736" w:name="_Toc213339558"/>
      <w:bookmarkEnd w:id="736"/>
      <w:bookmarkStart w:id="737" w:name="_Toc213328797"/>
      <w:bookmarkEnd w:id="737"/>
      <w:bookmarkStart w:id="738" w:name="_Toc213328324"/>
      <w:bookmarkEnd w:id="738"/>
      <w:bookmarkStart w:id="739" w:name="_Toc213328799"/>
      <w:bookmarkEnd w:id="739"/>
      <w:bookmarkStart w:id="740" w:name="_Toc213328339"/>
      <w:bookmarkEnd w:id="740"/>
      <w:bookmarkStart w:id="741" w:name="_Toc213330922"/>
      <w:bookmarkEnd w:id="741"/>
      <w:bookmarkStart w:id="742" w:name="_Toc213330935"/>
      <w:bookmarkEnd w:id="742"/>
      <w:bookmarkStart w:id="743" w:name="_Toc213417126"/>
      <w:bookmarkEnd w:id="743"/>
      <w:bookmarkStart w:id="744" w:name="_Toc213328781"/>
      <w:bookmarkEnd w:id="744"/>
      <w:bookmarkStart w:id="745" w:name="_Toc213317677"/>
      <w:bookmarkEnd w:id="745"/>
      <w:bookmarkStart w:id="746" w:name="_Toc1110116969"/>
      <w:r>
        <w:rPr>
          <w:rFonts w:hint="eastAsia" w:ascii="黑体" w:hAnsi="黑体" w:eastAsia="黑体" w:cs="宋体"/>
          <w:b/>
          <w:color w:val="000000"/>
          <w:kern w:val="0"/>
          <w:sz w:val="28"/>
          <w:szCs w:val="28"/>
        </w:rPr>
        <w:t>基金产品变更</w:t>
      </w:r>
      <w:bookmarkEnd w:id="746"/>
    </w:p>
    <w:p w14:paraId="21F1D573">
      <w:pPr>
        <w:tabs>
          <w:tab w:val="left" w:pos="2115"/>
        </w:tabs>
        <w:spacing w:line="360" w:lineRule="auto"/>
        <w:ind w:firstLine="480" w:firstLineChars="200"/>
        <w:rPr>
          <w:rFonts w:ascii="仿宋_GB2312" w:hAnsi="宋体" w:eastAsia="仿宋_GB2312"/>
          <w:sz w:val="24"/>
        </w:rPr>
      </w:pPr>
      <w:r>
        <w:rPr>
          <w:rFonts w:hint="eastAsia" w:ascii="仿宋_GB2312" w:hAnsi="宋体" w:eastAsia="仿宋_GB2312"/>
          <w:sz w:val="24"/>
        </w:rPr>
        <w:t>基金变更方案经基金份额持有人大会审议通过并报中国证监会备案后，本所根据基金管理人申请，依照所内流程协助基金管理人办理基金更名、退市等业务。</w:t>
      </w:r>
    </w:p>
    <w:p w14:paraId="7751411A">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仿宋_GB2312" w:eastAsia="仿宋_GB2312"/>
        </w:rPr>
        <w:br w:type="page"/>
      </w:r>
      <w:bookmarkStart w:id="747" w:name="_Toc337"/>
      <w:bookmarkStart w:id="748" w:name="_Toc15248"/>
      <w:bookmarkStart w:id="749" w:name="_Toc15944"/>
      <w:bookmarkStart w:id="750" w:name="_Toc23472"/>
      <w:bookmarkStart w:id="751" w:name="_Toc26650"/>
      <w:bookmarkStart w:id="752" w:name="_Toc781775553"/>
      <w:bookmarkStart w:id="753" w:name="_Toc116311442"/>
      <w:bookmarkStart w:id="754" w:name="_Toc11384"/>
      <w:bookmarkStart w:id="755" w:name="_Toc28820"/>
      <w:bookmarkStart w:id="756" w:name="_Toc29985"/>
      <w:bookmarkStart w:id="757" w:name="_Toc105612331"/>
      <w:bookmarkStart w:id="758" w:name="_Toc11017"/>
      <w:r>
        <w:rPr>
          <w:rFonts w:hint="eastAsia" w:ascii="黑体" w:hAnsi="黑体" w:eastAsia="黑体"/>
          <w:b/>
          <w:sz w:val="32"/>
          <w:szCs w:val="32"/>
        </w:rPr>
        <w:t>第八章  基金监管</w:t>
      </w:r>
      <w:bookmarkEnd w:id="747"/>
      <w:bookmarkEnd w:id="748"/>
      <w:bookmarkEnd w:id="749"/>
      <w:bookmarkEnd w:id="750"/>
      <w:bookmarkEnd w:id="751"/>
      <w:bookmarkEnd w:id="752"/>
      <w:bookmarkEnd w:id="753"/>
      <w:bookmarkEnd w:id="754"/>
      <w:bookmarkEnd w:id="755"/>
      <w:bookmarkEnd w:id="756"/>
      <w:bookmarkEnd w:id="757"/>
      <w:bookmarkEnd w:id="758"/>
    </w:p>
    <w:p w14:paraId="353F4680">
      <w:pPr>
        <w:pStyle w:val="25"/>
        <w:numPr>
          <w:ilvl w:val="0"/>
          <w:numId w:val="51"/>
        </w:numPr>
        <w:snapToGrid w:val="0"/>
        <w:spacing w:before="0" w:beforeAutospacing="0" w:after="0" w:afterAutospacing="0" w:line="360" w:lineRule="auto"/>
        <w:jc w:val="both"/>
        <w:outlineLvl w:val="1"/>
        <w:rPr>
          <w:rFonts w:ascii="黑体" w:hAnsi="黑体" w:eastAsia="黑体"/>
          <w:b/>
          <w:sz w:val="28"/>
          <w:szCs w:val="28"/>
        </w:rPr>
      </w:pPr>
      <w:bookmarkStart w:id="759" w:name="_Toc4629"/>
      <w:bookmarkStart w:id="760" w:name="_Toc28583"/>
      <w:bookmarkStart w:id="761" w:name="_Toc1394489454"/>
      <w:bookmarkStart w:id="762" w:name="_Toc9963"/>
      <w:bookmarkStart w:id="763" w:name="_Toc116311443"/>
      <w:bookmarkStart w:id="764" w:name="_Toc20789"/>
      <w:bookmarkStart w:id="765" w:name="_Toc29253"/>
      <w:bookmarkStart w:id="766" w:name="_Toc105612332"/>
      <w:bookmarkStart w:id="767" w:name="_Toc12969"/>
      <w:bookmarkStart w:id="768" w:name="_Toc4202"/>
      <w:bookmarkStart w:id="769" w:name="_Toc24850"/>
      <w:bookmarkStart w:id="770" w:name="_Toc25942"/>
      <w:r>
        <w:rPr>
          <w:rFonts w:hint="eastAsia" w:ascii="黑体" w:hAnsi="黑体" w:eastAsia="黑体"/>
          <w:b/>
          <w:sz w:val="28"/>
          <w:szCs w:val="28"/>
        </w:rPr>
        <w:t>业务上线专项检查</w:t>
      </w:r>
      <w:bookmarkEnd w:id="759"/>
      <w:bookmarkEnd w:id="760"/>
      <w:bookmarkEnd w:id="761"/>
      <w:bookmarkEnd w:id="762"/>
      <w:bookmarkEnd w:id="763"/>
      <w:bookmarkEnd w:id="764"/>
      <w:bookmarkEnd w:id="765"/>
      <w:bookmarkEnd w:id="766"/>
      <w:bookmarkEnd w:id="767"/>
      <w:bookmarkEnd w:id="768"/>
      <w:bookmarkEnd w:id="769"/>
      <w:bookmarkEnd w:id="770"/>
    </w:p>
    <w:p w14:paraId="1366DA29">
      <w:pPr>
        <w:pStyle w:val="25"/>
        <w:numPr>
          <w:ilvl w:val="0"/>
          <w:numId w:val="52"/>
        </w:numPr>
        <w:snapToGrid w:val="0"/>
        <w:spacing w:before="0" w:beforeAutospacing="0" w:after="0" w:afterAutospacing="0" w:line="360" w:lineRule="auto"/>
        <w:ind w:left="786"/>
        <w:jc w:val="both"/>
        <w:rPr>
          <w:rFonts w:ascii="仿宋" w:hAnsi="仿宋" w:eastAsia="仿宋_GB2312"/>
        </w:rPr>
      </w:pPr>
      <w:r>
        <w:rPr>
          <w:rFonts w:hint="eastAsia" w:ascii="仿宋" w:hAnsi="仿宋" w:eastAsia="仿宋_GB2312"/>
        </w:rPr>
        <w:t>注意事项：</w:t>
      </w:r>
    </w:p>
    <w:p w14:paraId="159A218E">
      <w:pPr>
        <w:pStyle w:val="25"/>
        <w:numPr>
          <w:ilvl w:val="0"/>
          <w:numId w:val="5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在中国证监会准予产品注册后、产品发行前，如该产品出现以下情形之一：</w:t>
      </w:r>
    </w:p>
    <w:p w14:paraId="6E452A19">
      <w:pPr>
        <w:pStyle w:val="25"/>
        <w:numPr>
          <w:ilvl w:val="0"/>
          <w:numId w:val="54"/>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首次（或长期未有在本所运作的基金产品）申请基金产品上市的；</w:t>
      </w:r>
    </w:p>
    <w:p w14:paraId="5CEF846A">
      <w:pPr>
        <w:pStyle w:val="25"/>
        <w:numPr>
          <w:ilvl w:val="0"/>
          <w:numId w:val="54"/>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申请创新型产品上市的；</w:t>
      </w:r>
    </w:p>
    <w:p w14:paraId="3E777041">
      <w:pPr>
        <w:pStyle w:val="25"/>
        <w:numPr>
          <w:ilvl w:val="0"/>
          <w:numId w:val="54"/>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申请与现有产品运作模式不同的基金产品上市的；</w:t>
      </w:r>
    </w:p>
    <w:p w14:paraId="7CA88657">
      <w:pPr>
        <w:pStyle w:val="25"/>
        <w:numPr>
          <w:ilvl w:val="0"/>
          <w:numId w:val="54"/>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本所认为有必要进行产品上线专项检查的；</w:t>
      </w:r>
    </w:p>
    <w:p w14:paraId="7C0CB818">
      <w:pPr>
        <w:pStyle w:val="25"/>
        <w:snapToGrid w:val="0"/>
        <w:spacing w:before="0" w:beforeAutospacing="0" w:after="0" w:afterAutospacing="0" w:line="360" w:lineRule="auto"/>
        <w:ind w:left="851" w:firstLine="4" w:firstLineChars="2"/>
        <w:jc w:val="both"/>
        <w:rPr>
          <w:rFonts w:ascii="仿宋_GB2312" w:hAnsi="仿宋" w:eastAsia="仿宋_GB2312"/>
        </w:rPr>
      </w:pPr>
      <w:r>
        <w:rPr>
          <w:rFonts w:hint="eastAsia" w:ascii="仿宋_GB2312" w:hAnsi="仿宋" w:eastAsia="仿宋_GB2312"/>
        </w:rPr>
        <w:t>基金管理人应向本所申请进行业务上线专项检查，申请书格式参考附录二附件34。</w:t>
      </w:r>
    </w:p>
    <w:p w14:paraId="3CF9F122">
      <w:pPr>
        <w:pStyle w:val="25"/>
        <w:numPr>
          <w:ilvl w:val="0"/>
          <w:numId w:val="53"/>
        </w:numPr>
        <w:snapToGrid w:val="0"/>
        <w:spacing w:before="0" w:beforeAutospacing="0" w:after="0" w:afterAutospacing="0" w:line="360" w:lineRule="auto"/>
        <w:ind w:hanging="413"/>
        <w:jc w:val="both"/>
        <w:rPr>
          <w:rFonts w:ascii="仿宋_GB2312" w:hAnsi="仿宋" w:eastAsia="仿宋_GB2312"/>
        </w:rPr>
      </w:pPr>
      <w:r>
        <w:rPr>
          <w:rFonts w:hint="eastAsia" w:ascii="仿宋_GB2312" w:hAnsi="仿宋" w:eastAsia="仿宋_GB2312"/>
        </w:rPr>
        <w:t>申请基金上市专项检查的基金管理人应向本所提交以下材料：</w:t>
      </w:r>
    </w:p>
    <w:p w14:paraId="59F47FAA">
      <w:pPr>
        <w:pStyle w:val="25"/>
        <w:numPr>
          <w:ilvl w:val="0"/>
          <w:numId w:val="54"/>
        </w:numPr>
        <w:snapToGrid w:val="0"/>
        <w:spacing w:before="0" w:beforeAutospacing="0" w:after="0" w:afterAutospacing="0" w:line="360" w:lineRule="auto"/>
        <w:ind w:left="1276"/>
        <w:jc w:val="both"/>
        <w:rPr>
          <w:rFonts w:ascii="仿宋_GB2312" w:hAnsi="仿宋" w:eastAsia="仿宋_GB2312"/>
        </w:rPr>
      </w:pPr>
      <w:r>
        <w:rPr>
          <w:rFonts w:hint="eastAsia" w:ascii="仿宋_GB2312" w:hAnsi="仿宋" w:eastAsia="仿宋_GB2312"/>
        </w:rPr>
        <w:t>加盖单位公章的基金上市专项检查申请函（格式参考附录二附件</w:t>
      </w:r>
      <w:r>
        <w:rPr>
          <w:rFonts w:hint="eastAsia" w:ascii="仿宋_GB2312" w:eastAsia="仿宋_GB2312"/>
        </w:rPr>
        <w:t>34</w:t>
      </w:r>
      <w:r>
        <w:rPr>
          <w:rFonts w:hint="eastAsia" w:ascii="仿宋_GB2312" w:hAnsi="仿宋" w:eastAsia="仿宋_GB2312"/>
        </w:rPr>
        <w:t>）；</w:t>
      </w:r>
    </w:p>
    <w:p w14:paraId="04874B3A">
      <w:pPr>
        <w:pStyle w:val="25"/>
        <w:numPr>
          <w:ilvl w:val="0"/>
          <w:numId w:val="54"/>
        </w:numPr>
        <w:snapToGrid w:val="0"/>
        <w:spacing w:before="0" w:beforeAutospacing="0" w:after="0" w:afterAutospacing="0" w:line="360" w:lineRule="auto"/>
        <w:ind w:left="1276"/>
        <w:jc w:val="both"/>
        <w:rPr>
          <w:rFonts w:ascii="仿宋_GB2312" w:hAnsi="仿宋" w:eastAsia="仿宋_GB2312"/>
        </w:rPr>
      </w:pPr>
      <w:r>
        <w:rPr>
          <w:rFonts w:hint="eastAsia" w:ascii="仿宋_GB2312" w:hAnsi="仿宋" w:eastAsia="仿宋_GB2312"/>
        </w:rPr>
        <w:t>中国证监会准予产品注册的正式批文复印件；</w:t>
      </w:r>
    </w:p>
    <w:p w14:paraId="6C27EAE9">
      <w:pPr>
        <w:pStyle w:val="25"/>
        <w:numPr>
          <w:ilvl w:val="0"/>
          <w:numId w:val="54"/>
        </w:numPr>
        <w:snapToGrid w:val="0"/>
        <w:spacing w:before="0" w:beforeAutospacing="0" w:after="0" w:afterAutospacing="0" w:line="360" w:lineRule="auto"/>
        <w:ind w:left="1276"/>
        <w:jc w:val="both"/>
        <w:rPr>
          <w:rFonts w:ascii="仿宋_GB2312" w:hAnsi="仿宋" w:eastAsia="仿宋_GB2312"/>
        </w:rPr>
      </w:pPr>
      <w:r>
        <w:rPr>
          <w:rFonts w:hint="eastAsia" w:ascii="仿宋_GB2312" w:hAnsi="仿宋" w:eastAsia="仿宋_GB2312"/>
        </w:rPr>
        <w:t>基金上市发行业务方案、风险控制制度及基金内部运作管理规范；</w:t>
      </w:r>
    </w:p>
    <w:p w14:paraId="6B9F5355">
      <w:pPr>
        <w:pStyle w:val="25"/>
        <w:numPr>
          <w:ilvl w:val="0"/>
          <w:numId w:val="54"/>
        </w:numPr>
        <w:snapToGrid w:val="0"/>
        <w:spacing w:before="0" w:beforeAutospacing="0" w:after="0" w:afterAutospacing="0" w:line="360" w:lineRule="auto"/>
        <w:ind w:left="1276"/>
        <w:jc w:val="both"/>
        <w:rPr>
          <w:rFonts w:ascii="仿宋_GB2312" w:hAnsi="仿宋" w:eastAsia="仿宋_GB2312"/>
        </w:rPr>
      </w:pPr>
      <w:r>
        <w:rPr>
          <w:rFonts w:hint="eastAsia" w:ascii="仿宋_GB2312" w:hAnsi="仿宋" w:eastAsia="仿宋_GB2312"/>
        </w:rPr>
        <w:t>负责上市基金的运作、风险管理等各项业务的部门、岗位、人员设置的情况说明；</w:t>
      </w:r>
    </w:p>
    <w:p w14:paraId="51705519">
      <w:pPr>
        <w:pStyle w:val="25"/>
        <w:numPr>
          <w:ilvl w:val="0"/>
          <w:numId w:val="54"/>
        </w:numPr>
        <w:snapToGrid w:val="0"/>
        <w:spacing w:before="0" w:beforeAutospacing="0" w:after="0" w:afterAutospacing="0" w:line="360" w:lineRule="auto"/>
        <w:ind w:left="1276"/>
        <w:jc w:val="both"/>
        <w:rPr>
          <w:rFonts w:ascii="仿宋_GB2312" w:hAnsi="仿宋" w:eastAsia="仿宋_GB2312"/>
        </w:rPr>
      </w:pPr>
      <w:r>
        <w:rPr>
          <w:rFonts w:hint="eastAsia" w:ascii="仿宋_GB2312" w:hAnsi="仿宋" w:eastAsia="仿宋_GB2312"/>
        </w:rPr>
        <w:t>技术系统和业务系统准备情况说明；</w:t>
      </w:r>
    </w:p>
    <w:p w14:paraId="594E7AE3">
      <w:pPr>
        <w:pStyle w:val="25"/>
        <w:numPr>
          <w:ilvl w:val="0"/>
          <w:numId w:val="54"/>
        </w:numPr>
        <w:snapToGrid w:val="0"/>
        <w:spacing w:before="0" w:beforeAutospacing="0" w:after="0" w:afterAutospacing="0" w:line="360" w:lineRule="auto"/>
        <w:ind w:left="1276"/>
        <w:jc w:val="both"/>
        <w:rPr>
          <w:rFonts w:ascii="仿宋_GB2312" w:hAnsi="仿宋" w:eastAsia="仿宋_GB2312"/>
        </w:rPr>
      </w:pPr>
      <w:r>
        <w:rPr>
          <w:rFonts w:hint="eastAsia" w:ascii="仿宋_GB2312" w:hAnsi="仿宋" w:eastAsia="仿宋_GB2312"/>
        </w:rPr>
        <w:t>本所要求提交的其他材料。</w:t>
      </w:r>
    </w:p>
    <w:p w14:paraId="323445C3">
      <w:pPr>
        <w:pStyle w:val="25"/>
        <w:numPr>
          <w:ilvl w:val="0"/>
          <w:numId w:val="53"/>
        </w:numPr>
        <w:snapToGrid w:val="0"/>
        <w:spacing w:before="0" w:beforeAutospacing="0" w:after="0" w:afterAutospacing="0" w:line="360" w:lineRule="auto"/>
        <w:jc w:val="both"/>
        <w:rPr>
          <w:rFonts w:ascii="仿宋_GB2312" w:hAnsi="仿宋" w:eastAsia="仿宋_GB2312"/>
        </w:rPr>
      </w:pPr>
      <w:r>
        <w:rPr>
          <w:rFonts w:hint="eastAsia" w:ascii="仿宋_GB2312" w:hAnsi="仿宋" w:eastAsia="仿宋_GB2312"/>
        </w:rPr>
        <w:t>基金管理人应按照《ETF上市专项检查要点》的要求（见附录三附件2），提前做好各项检查准备。</w:t>
      </w:r>
    </w:p>
    <w:p w14:paraId="4C2160BB">
      <w:pPr>
        <w:pStyle w:val="25"/>
        <w:numPr>
          <w:ilvl w:val="0"/>
          <w:numId w:val="52"/>
        </w:numPr>
        <w:snapToGrid w:val="0"/>
        <w:spacing w:before="0" w:beforeAutospacing="0" w:after="0" w:afterAutospacing="0" w:line="360" w:lineRule="auto"/>
        <w:ind w:left="786"/>
        <w:jc w:val="both"/>
        <w:rPr>
          <w:rFonts w:ascii="仿宋" w:hAnsi="仿宋" w:eastAsia="仿宋_GB2312"/>
        </w:rPr>
      </w:pPr>
      <w:r>
        <w:rPr>
          <w:rFonts w:hint="eastAsia" w:ascii="仿宋" w:hAnsi="仿宋" w:eastAsia="仿宋_GB2312"/>
        </w:rPr>
        <w:t>业务受理部门：创新产品部</w:t>
      </w:r>
    </w:p>
    <w:p w14:paraId="5D285945">
      <w:pPr>
        <w:pStyle w:val="25"/>
        <w:numPr>
          <w:ilvl w:val="0"/>
          <w:numId w:val="52"/>
        </w:numPr>
        <w:snapToGrid w:val="0"/>
        <w:spacing w:before="0" w:beforeAutospacing="0" w:after="0" w:afterAutospacing="0" w:line="360" w:lineRule="auto"/>
        <w:ind w:left="786"/>
        <w:jc w:val="both"/>
        <w:rPr>
          <w:rFonts w:ascii="仿宋" w:hAnsi="仿宋" w:eastAsia="仿宋_GB2312"/>
        </w:rPr>
      </w:pPr>
      <w:r>
        <w:rPr>
          <w:rFonts w:hint="eastAsia" w:ascii="仿宋" w:hAnsi="仿宋" w:eastAsia="仿宋_GB2312"/>
        </w:rPr>
        <w:t>业务办理流程：</w:t>
      </w:r>
    </w:p>
    <w:p w14:paraId="73A0031D">
      <w:pPr>
        <w:snapToGrid w:val="0"/>
        <w:spacing w:line="360" w:lineRule="auto"/>
        <w:rPr>
          <w:rFonts w:ascii="仿宋_GB2312" w:hAnsi="仿宋" w:eastAsia="仿宋_GB2312" w:cs="宋体"/>
          <w:color w:val="000000"/>
          <w:kern w:val="0"/>
          <w:sz w:val="24"/>
        </w:rPr>
      </w:pPr>
    </w:p>
    <w:p w14:paraId="1C331BC5">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T-15日</w:t>
      </w:r>
    </w:p>
    <w:p w14:paraId="617B9B83">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申请基金上市的基金管理人，向本所提交基金上市专项检查申请，以电子邮件的方式发送到上海证券交易所创新产品部邮箱：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52DA156E">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创新产品部对申请材料进行审核，审核通过的，双方商定专项检查时间或要求。审核不通过的，要求基金管理人及时补充申请材料。本所自申请材料齐备之日起</w:t>
      </w:r>
      <w:r>
        <w:rPr>
          <w:rFonts w:ascii="仿宋_GB2312" w:hAnsi="仿宋" w:eastAsia="仿宋_GB2312" w:cs="宋体"/>
          <w:color w:val="000000"/>
          <w:kern w:val="0"/>
          <w:sz w:val="24"/>
        </w:rPr>
        <w:t>5</w:t>
      </w:r>
      <w:r>
        <w:rPr>
          <w:rFonts w:hint="eastAsia" w:ascii="仿宋_GB2312" w:hAnsi="仿宋" w:eastAsia="仿宋_GB2312" w:cs="宋体"/>
          <w:color w:val="000000"/>
          <w:kern w:val="0"/>
          <w:sz w:val="24"/>
        </w:rPr>
        <w:t>个交易日内向申请人发出专项检查通知，确定检查时间、人员等。</w:t>
      </w:r>
    </w:p>
    <w:p w14:paraId="3F3E4F85">
      <w:pPr>
        <w:snapToGrid w:val="0"/>
        <w:spacing w:line="360" w:lineRule="auto"/>
        <w:ind w:left="420"/>
        <w:rPr>
          <w:rFonts w:ascii="仿宋_GB2312" w:hAnsi="仿宋" w:eastAsia="仿宋_GB2312" w:cs="宋体"/>
          <w:color w:val="000000"/>
          <w:kern w:val="0"/>
          <w:sz w:val="24"/>
        </w:rPr>
      </w:pPr>
    </w:p>
    <w:p w14:paraId="315A4715">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34DDE853">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本所开展专项检查。</w:t>
      </w:r>
    </w:p>
    <w:p w14:paraId="478994C4">
      <w:pPr>
        <w:snapToGrid w:val="0"/>
        <w:spacing w:line="360" w:lineRule="auto"/>
        <w:ind w:left="420"/>
        <w:rPr>
          <w:rFonts w:ascii="仿宋_GB2312" w:hAnsi="仿宋" w:eastAsia="仿宋_GB2312" w:cs="宋体"/>
          <w:color w:val="000000"/>
          <w:kern w:val="0"/>
          <w:sz w:val="24"/>
        </w:rPr>
      </w:pPr>
    </w:p>
    <w:p w14:paraId="5169EC10">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T+10日</w:t>
      </w:r>
    </w:p>
    <w:p w14:paraId="16995414">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现场检查结论为通过的，本所向申请人发送专项检查通过的通知，并启动基金发行上市流程。</w:t>
      </w:r>
    </w:p>
    <w:p w14:paraId="0B1EA55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若检查结论为有条件通过的，则要求基金管理人根据检查反馈意见进行整改，本所视基金管理人整改情况决定是否通过检查。</w:t>
      </w:r>
    </w:p>
    <w:p w14:paraId="31F396EB">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检查结论为不通过的，本所向申请人发送专项检查不通过的通知，并终止基金发行上市流程。</w:t>
      </w:r>
    </w:p>
    <w:p w14:paraId="48485914">
      <w:pPr>
        <w:snapToGrid w:val="0"/>
        <w:spacing w:line="360" w:lineRule="auto"/>
        <w:rPr>
          <w:rFonts w:ascii="仿宋_GB2312" w:hAnsi="仿宋" w:eastAsia="仿宋_GB2312" w:cs="宋体"/>
          <w:color w:val="000000"/>
          <w:kern w:val="0"/>
          <w:sz w:val="24"/>
        </w:rPr>
      </w:pPr>
    </w:p>
    <w:p w14:paraId="0F4E57A2">
      <w:pPr>
        <w:pStyle w:val="25"/>
        <w:numPr>
          <w:ilvl w:val="0"/>
          <w:numId w:val="51"/>
        </w:numPr>
        <w:snapToGrid w:val="0"/>
        <w:spacing w:before="0" w:beforeAutospacing="0" w:after="0" w:afterAutospacing="0" w:line="360" w:lineRule="auto"/>
        <w:jc w:val="both"/>
        <w:outlineLvl w:val="1"/>
        <w:rPr>
          <w:rFonts w:ascii="黑体" w:hAnsi="黑体" w:eastAsia="黑体"/>
          <w:b/>
          <w:sz w:val="28"/>
          <w:szCs w:val="28"/>
        </w:rPr>
      </w:pPr>
      <w:bookmarkStart w:id="771" w:name="_Toc21700"/>
      <w:bookmarkStart w:id="772" w:name="_Toc25873"/>
      <w:bookmarkStart w:id="773" w:name="_Toc2461"/>
      <w:bookmarkStart w:id="774" w:name="_Toc105612333"/>
      <w:bookmarkStart w:id="775" w:name="_Toc9500"/>
      <w:bookmarkStart w:id="776" w:name="_Toc13530"/>
      <w:bookmarkStart w:id="777" w:name="_Toc26754"/>
      <w:bookmarkStart w:id="778" w:name="_Toc116311444"/>
      <w:bookmarkStart w:id="779" w:name="_Toc1374"/>
      <w:bookmarkStart w:id="780" w:name="_Toc1866793611"/>
      <w:bookmarkStart w:id="781" w:name="_Toc2441"/>
      <w:bookmarkStart w:id="782" w:name="_Toc30042"/>
      <w:r>
        <w:rPr>
          <w:rFonts w:hint="eastAsia" w:ascii="黑体" w:hAnsi="黑体" w:eastAsia="黑体"/>
          <w:b/>
          <w:sz w:val="28"/>
          <w:szCs w:val="28"/>
        </w:rPr>
        <w:t>基金临时现场检查</w:t>
      </w:r>
      <w:bookmarkEnd w:id="771"/>
      <w:bookmarkEnd w:id="772"/>
      <w:bookmarkEnd w:id="773"/>
      <w:bookmarkEnd w:id="774"/>
      <w:bookmarkEnd w:id="775"/>
      <w:bookmarkEnd w:id="776"/>
      <w:bookmarkEnd w:id="777"/>
      <w:bookmarkEnd w:id="778"/>
      <w:bookmarkEnd w:id="779"/>
      <w:bookmarkEnd w:id="780"/>
      <w:bookmarkEnd w:id="781"/>
      <w:bookmarkEnd w:id="782"/>
    </w:p>
    <w:p w14:paraId="68E0AF7A">
      <w:pPr>
        <w:pStyle w:val="25"/>
        <w:numPr>
          <w:ilvl w:val="0"/>
          <w:numId w:val="55"/>
        </w:numPr>
        <w:snapToGrid w:val="0"/>
        <w:spacing w:before="0" w:beforeAutospacing="0" w:after="0" w:afterAutospacing="0" w:line="360" w:lineRule="auto"/>
        <w:jc w:val="both"/>
        <w:rPr>
          <w:rFonts w:ascii="仿宋" w:hAnsi="仿宋" w:eastAsia="仿宋_GB2312"/>
        </w:rPr>
      </w:pPr>
      <w:r>
        <w:rPr>
          <w:rFonts w:hint="eastAsia" w:ascii="仿宋" w:hAnsi="仿宋" w:eastAsia="仿宋_GB2312"/>
        </w:rPr>
        <w:t>注意事项：出现基金产品被纳入本所期权标的、基金产品发生运行事故、被本所采取监管措施或本所认为有必要进行现场检查的其他情形的，本所可以对相应基金管理人进行临时现场检查。</w:t>
      </w:r>
    </w:p>
    <w:p w14:paraId="6DFDDFCB">
      <w:pPr>
        <w:pStyle w:val="25"/>
        <w:numPr>
          <w:ilvl w:val="0"/>
          <w:numId w:val="55"/>
        </w:numPr>
        <w:snapToGrid w:val="0"/>
        <w:spacing w:before="0" w:beforeAutospacing="0" w:after="0" w:afterAutospacing="0" w:line="360" w:lineRule="auto"/>
        <w:jc w:val="both"/>
        <w:rPr>
          <w:rFonts w:ascii="仿宋" w:hAnsi="仿宋" w:eastAsia="仿宋_GB2312"/>
        </w:rPr>
      </w:pPr>
      <w:r>
        <w:rPr>
          <w:rFonts w:hint="eastAsia" w:ascii="仿宋" w:hAnsi="仿宋" w:eastAsia="仿宋_GB2312"/>
        </w:rPr>
        <w:t>业务受理部门：创新产品部</w:t>
      </w:r>
    </w:p>
    <w:p w14:paraId="1D97E680">
      <w:pPr>
        <w:pStyle w:val="25"/>
        <w:numPr>
          <w:ilvl w:val="0"/>
          <w:numId w:val="55"/>
        </w:numPr>
        <w:snapToGrid w:val="0"/>
        <w:spacing w:before="0" w:beforeAutospacing="0" w:after="0" w:afterAutospacing="0" w:line="360" w:lineRule="auto"/>
        <w:jc w:val="both"/>
        <w:rPr>
          <w:rFonts w:ascii="仿宋" w:hAnsi="仿宋" w:eastAsia="仿宋_GB2312"/>
        </w:rPr>
      </w:pPr>
      <w:r>
        <w:rPr>
          <w:rFonts w:hint="eastAsia" w:ascii="仿宋" w:hAnsi="仿宋" w:eastAsia="仿宋_GB2312"/>
        </w:rPr>
        <w:t>业务办理流程：</w:t>
      </w:r>
    </w:p>
    <w:p w14:paraId="614D2039">
      <w:pPr>
        <w:pStyle w:val="25"/>
        <w:snapToGrid w:val="0"/>
        <w:spacing w:before="0" w:beforeAutospacing="0" w:after="0" w:afterAutospacing="0" w:line="360" w:lineRule="auto"/>
        <w:ind w:left="779"/>
        <w:jc w:val="both"/>
        <w:rPr>
          <w:rFonts w:ascii="仿宋" w:hAnsi="仿宋" w:eastAsia="仿宋_GB2312"/>
        </w:rPr>
      </w:pPr>
    </w:p>
    <w:p w14:paraId="40A61CA3">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T-5日</w:t>
      </w:r>
    </w:p>
    <w:p w14:paraId="042FD2C8">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本所向基金管理人发送临时现场检查通知。检查通知一般应于检查时间前至少五个交易日向检查对象发送。对于特殊情况，临时现场检查可以不提前通知，但检查工作组将在现场检查开始前，将检查通知书送达检查对象。</w:t>
      </w:r>
    </w:p>
    <w:p w14:paraId="59B6204E">
      <w:pPr>
        <w:snapToGrid w:val="0"/>
        <w:spacing w:line="360" w:lineRule="auto"/>
        <w:ind w:left="900"/>
        <w:rPr>
          <w:rFonts w:ascii="仿宋_GB2312" w:hAnsi="仿宋" w:eastAsia="仿宋_GB2312" w:cs="宋体"/>
          <w:color w:val="000000"/>
          <w:kern w:val="0"/>
          <w:sz w:val="24"/>
        </w:rPr>
      </w:pPr>
    </w:p>
    <w:p w14:paraId="37BD1119">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317A9702">
      <w:pPr>
        <w:numPr>
          <w:ilvl w:val="0"/>
          <w:numId w:val="20"/>
        </w:numPr>
        <w:snapToGrid w:val="0"/>
        <w:spacing w:line="360" w:lineRule="auto"/>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本所开展现场检查。</w:t>
      </w:r>
    </w:p>
    <w:p w14:paraId="4A8BE03E">
      <w:pPr>
        <w:snapToGrid w:val="0"/>
        <w:spacing w:line="360" w:lineRule="auto"/>
        <w:ind w:left="900"/>
        <w:rPr>
          <w:rFonts w:ascii="仿宋_GB2312" w:hAnsi="仿宋" w:eastAsia="仿宋_GB2312" w:cs="宋体"/>
          <w:color w:val="000000"/>
          <w:kern w:val="0"/>
          <w:sz w:val="24"/>
        </w:rPr>
      </w:pPr>
    </w:p>
    <w:p w14:paraId="60E4A07C">
      <w:pPr>
        <w:snapToGrid w:val="0"/>
        <w:spacing w:line="360" w:lineRule="auto"/>
        <w:ind w:left="420"/>
        <w:rPr>
          <w:rFonts w:ascii="仿宋_GB2312" w:hAnsi="仿宋" w:eastAsia="仿宋_GB2312" w:cs="宋体"/>
          <w:color w:val="000000"/>
          <w:kern w:val="0"/>
          <w:sz w:val="24"/>
        </w:rPr>
      </w:pPr>
      <w:r>
        <w:rPr>
          <w:rFonts w:hint="eastAsia" w:ascii="仿宋_GB2312" w:hAnsi="仿宋" w:eastAsia="仿宋_GB2312" w:cs="宋体"/>
          <w:color w:val="000000"/>
          <w:kern w:val="0"/>
          <w:sz w:val="24"/>
        </w:rPr>
        <w:t>T+10日</w:t>
      </w:r>
    </w:p>
    <w:p w14:paraId="51049C0F">
      <w:pPr>
        <w:numPr>
          <w:ilvl w:val="0"/>
          <w:numId w:val="20"/>
        </w:numPr>
        <w:snapToGrid w:val="0"/>
        <w:spacing w:line="360" w:lineRule="auto"/>
        <w:ind w:left="419" w:firstLine="480" w:firstLineChars="200"/>
        <w:rPr>
          <w:rFonts w:hint="eastAsia" w:ascii="仿宋_GB2312" w:hAnsi="仿宋" w:eastAsia="仿宋_GB2312"/>
        </w:rPr>
      </w:pPr>
      <w:r>
        <w:rPr>
          <w:rFonts w:hint="eastAsia" w:ascii="仿宋_GB2312" w:hAnsi="仿宋" w:eastAsia="仿宋_GB2312" w:cs="宋体"/>
          <w:color w:val="000000"/>
          <w:kern w:val="0"/>
          <w:sz w:val="24"/>
        </w:rPr>
        <w:t>本所形成检查结论，并视情况通过检查或者要求基金管理人进行定期整改。</w:t>
      </w:r>
    </w:p>
    <w:p w14:paraId="7CBD820B">
      <w:pPr>
        <w:pStyle w:val="25"/>
        <w:snapToGrid w:val="0"/>
        <w:spacing w:before="0" w:beforeAutospacing="0" w:after="0" w:afterAutospacing="0" w:line="360" w:lineRule="auto"/>
        <w:rPr>
          <w:rFonts w:ascii="仿宋_GB2312" w:hAnsi="仿宋" w:eastAsia="仿宋_GB2312" w:cs="Times New Roman"/>
          <w:color w:val="auto"/>
          <w:kern w:val="2"/>
          <w:sz w:val="21"/>
        </w:rPr>
      </w:pPr>
    </w:p>
    <w:p w14:paraId="1DA98839">
      <w:pPr>
        <w:pStyle w:val="25"/>
        <w:snapToGrid w:val="0"/>
        <w:spacing w:before="0" w:beforeAutospacing="0" w:after="0" w:afterAutospacing="0" w:line="360" w:lineRule="auto"/>
        <w:rPr>
          <w:rFonts w:ascii="仿宋_GB2312" w:hAnsi="仿宋" w:eastAsia="仿宋_GB2312" w:cs="Times New Roman"/>
          <w:color w:val="auto"/>
          <w:kern w:val="2"/>
          <w:sz w:val="21"/>
        </w:rPr>
      </w:pPr>
    </w:p>
    <w:p w14:paraId="2374076C">
      <w:pPr>
        <w:pStyle w:val="25"/>
        <w:snapToGrid w:val="0"/>
        <w:spacing w:before="0" w:beforeAutospacing="0" w:after="0" w:afterAutospacing="0" w:line="360" w:lineRule="auto"/>
        <w:rPr>
          <w:rFonts w:ascii="仿宋_GB2312" w:hAnsi="仿宋" w:eastAsia="仿宋_GB2312" w:cs="Times New Roman"/>
          <w:color w:val="auto"/>
          <w:kern w:val="2"/>
          <w:sz w:val="21"/>
        </w:rPr>
      </w:pPr>
    </w:p>
    <w:p w14:paraId="2B1D15EC">
      <w:pPr>
        <w:pStyle w:val="25"/>
        <w:snapToGrid w:val="0"/>
        <w:spacing w:before="0" w:beforeAutospacing="0" w:after="0" w:afterAutospacing="0" w:line="360" w:lineRule="auto"/>
        <w:rPr>
          <w:rFonts w:ascii="仿宋_GB2312" w:hAnsi="仿宋" w:eastAsia="仿宋_GB2312" w:cs="Times New Roman"/>
          <w:color w:val="auto"/>
          <w:kern w:val="2"/>
          <w:sz w:val="21"/>
        </w:rPr>
      </w:pPr>
    </w:p>
    <w:p w14:paraId="419E856F">
      <w:pPr>
        <w:pStyle w:val="25"/>
        <w:snapToGrid w:val="0"/>
        <w:spacing w:before="0" w:beforeAutospacing="0" w:after="0" w:afterAutospacing="0" w:line="360" w:lineRule="auto"/>
        <w:rPr>
          <w:rFonts w:ascii="仿宋_GB2312" w:hAnsi="仿宋" w:eastAsia="仿宋_GB2312" w:cs="Times New Roman"/>
          <w:color w:val="auto"/>
          <w:kern w:val="2"/>
          <w:sz w:val="21"/>
        </w:rPr>
      </w:pPr>
    </w:p>
    <w:p w14:paraId="09010672">
      <w:pPr>
        <w:pStyle w:val="25"/>
        <w:snapToGrid w:val="0"/>
        <w:spacing w:before="0" w:beforeAutospacing="0" w:after="0" w:afterAutospacing="0" w:line="360" w:lineRule="auto"/>
        <w:rPr>
          <w:rFonts w:ascii="仿宋_GB2312" w:hAnsi="仿宋" w:eastAsia="仿宋_GB2312" w:cs="Times New Roman"/>
          <w:color w:val="auto"/>
          <w:kern w:val="2"/>
          <w:sz w:val="21"/>
        </w:rPr>
      </w:pPr>
    </w:p>
    <w:p w14:paraId="7C5310F2">
      <w:pPr>
        <w:pStyle w:val="25"/>
        <w:snapToGrid w:val="0"/>
        <w:spacing w:before="0" w:beforeAutospacing="0" w:after="0" w:afterAutospacing="0" w:line="360" w:lineRule="auto"/>
        <w:rPr>
          <w:rFonts w:ascii="仿宋_GB2312" w:hAnsi="仿宋" w:eastAsia="仿宋_GB2312" w:cs="Times New Roman"/>
          <w:color w:val="auto"/>
          <w:kern w:val="2"/>
          <w:sz w:val="21"/>
        </w:rPr>
      </w:pPr>
    </w:p>
    <w:p w14:paraId="2B02F02B">
      <w:pPr>
        <w:pStyle w:val="25"/>
        <w:snapToGrid w:val="0"/>
        <w:spacing w:before="0" w:beforeAutospacing="0" w:after="0" w:afterAutospacing="0" w:line="360" w:lineRule="auto"/>
        <w:rPr>
          <w:rFonts w:ascii="仿宋_GB2312" w:hAnsi="仿宋" w:eastAsia="仿宋_GB2312" w:cs="Times New Roman"/>
          <w:color w:val="auto"/>
          <w:kern w:val="2"/>
          <w:sz w:val="21"/>
        </w:rPr>
      </w:pPr>
    </w:p>
    <w:p w14:paraId="40265A03">
      <w:pPr>
        <w:pStyle w:val="25"/>
        <w:snapToGrid w:val="0"/>
        <w:spacing w:before="0" w:beforeAutospacing="0" w:after="0" w:afterAutospacing="0" w:line="360" w:lineRule="auto"/>
        <w:rPr>
          <w:rFonts w:ascii="仿宋_GB2312" w:hAnsi="仿宋" w:eastAsia="仿宋_GB2312" w:cs="Times New Roman"/>
          <w:color w:val="auto"/>
          <w:kern w:val="2"/>
          <w:sz w:val="21"/>
        </w:rPr>
      </w:pPr>
    </w:p>
    <w:p w14:paraId="5171B2E3">
      <w:pPr>
        <w:pStyle w:val="25"/>
        <w:snapToGrid w:val="0"/>
        <w:spacing w:before="0" w:beforeAutospacing="0" w:after="0" w:afterAutospacing="0" w:line="360" w:lineRule="auto"/>
        <w:rPr>
          <w:rFonts w:ascii="仿宋_GB2312" w:hAnsi="仿宋" w:eastAsia="仿宋_GB2312" w:cs="Times New Roman"/>
          <w:color w:val="auto"/>
          <w:kern w:val="2"/>
          <w:sz w:val="21"/>
        </w:rPr>
      </w:pPr>
    </w:p>
    <w:p w14:paraId="4ED09188">
      <w:pPr>
        <w:pStyle w:val="25"/>
        <w:snapToGrid w:val="0"/>
        <w:spacing w:before="0" w:beforeAutospacing="0" w:after="0" w:afterAutospacing="0" w:line="360" w:lineRule="auto"/>
        <w:rPr>
          <w:rFonts w:ascii="仿宋_GB2312" w:hAnsi="仿宋" w:eastAsia="仿宋_GB2312" w:cs="Times New Roman"/>
          <w:color w:val="auto"/>
          <w:kern w:val="2"/>
          <w:sz w:val="21"/>
        </w:rPr>
      </w:pPr>
    </w:p>
    <w:p w14:paraId="2FE6B77E">
      <w:pPr>
        <w:pStyle w:val="25"/>
        <w:snapToGrid w:val="0"/>
        <w:spacing w:before="0" w:beforeAutospacing="0" w:after="0" w:afterAutospacing="0" w:line="360" w:lineRule="auto"/>
        <w:rPr>
          <w:rFonts w:ascii="仿宋_GB2312" w:hAnsi="仿宋" w:eastAsia="仿宋_GB2312" w:cs="Times New Roman"/>
          <w:color w:val="auto"/>
          <w:kern w:val="2"/>
          <w:sz w:val="21"/>
        </w:rPr>
      </w:pPr>
    </w:p>
    <w:p w14:paraId="1A2C0A1F">
      <w:pPr>
        <w:pStyle w:val="25"/>
        <w:snapToGrid w:val="0"/>
        <w:spacing w:before="0" w:beforeAutospacing="0" w:after="0" w:afterAutospacing="0" w:line="360" w:lineRule="auto"/>
        <w:rPr>
          <w:rFonts w:ascii="仿宋_GB2312" w:hAnsi="仿宋" w:eastAsia="仿宋_GB2312" w:cs="Times New Roman"/>
          <w:color w:val="auto"/>
          <w:kern w:val="2"/>
          <w:sz w:val="21"/>
        </w:rPr>
      </w:pPr>
    </w:p>
    <w:p w14:paraId="406FE724">
      <w:pPr>
        <w:pStyle w:val="25"/>
        <w:snapToGrid w:val="0"/>
        <w:spacing w:before="0" w:beforeAutospacing="0" w:after="0" w:afterAutospacing="0" w:line="360" w:lineRule="auto"/>
        <w:rPr>
          <w:rFonts w:ascii="仿宋_GB2312" w:hAnsi="仿宋" w:eastAsia="仿宋_GB2312" w:cs="Times New Roman"/>
          <w:color w:val="auto"/>
          <w:kern w:val="2"/>
          <w:sz w:val="21"/>
        </w:rPr>
      </w:pPr>
    </w:p>
    <w:p w14:paraId="0A229D7E">
      <w:pPr>
        <w:pStyle w:val="25"/>
        <w:snapToGrid w:val="0"/>
        <w:spacing w:before="0" w:beforeAutospacing="0" w:after="0" w:afterAutospacing="0" w:line="360" w:lineRule="auto"/>
        <w:rPr>
          <w:rFonts w:ascii="仿宋_GB2312" w:hAnsi="仿宋" w:eastAsia="仿宋_GB2312" w:cs="Times New Roman"/>
          <w:color w:val="auto"/>
          <w:kern w:val="2"/>
          <w:sz w:val="21"/>
        </w:rPr>
      </w:pPr>
    </w:p>
    <w:p w14:paraId="3B8527E5">
      <w:pPr>
        <w:pStyle w:val="25"/>
        <w:snapToGrid w:val="0"/>
        <w:spacing w:before="0" w:beforeAutospacing="0" w:after="0" w:afterAutospacing="0" w:line="360" w:lineRule="auto"/>
        <w:rPr>
          <w:rFonts w:ascii="仿宋_GB2312" w:hAnsi="仿宋" w:eastAsia="仿宋_GB2312" w:cs="Times New Roman"/>
          <w:color w:val="auto"/>
          <w:kern w:val="2"/>
          <w:sz w:val="21"/>
        </w:rPr>
      </w:pPr>
    </w:p>
    <w:p w14:paraId="0987C327">
      <w:pPr>
        <w:pStyle w:val="25"/>
        <w:snapToGrid w:val="0"/>
        <w:spacing w:before="0" w:beforeAutospacing="0" w:after="0" w:afterAutospacing="0" w:line="360" w:lineRule="auto"/>
        <w:rPr>
          <w:rFonts w:ascii="仿宋_GB2312" w:hAnsi="仿宋" w:eastAsia="仿宋_GB2312" w:cs="Times New Roman"/>
          <w:color w:val="auto"/>
          <w:kern w:val="2"/>
          <w:sz w:val="21"/>
        </w:rPr>
      </w:pPr>
    </w:p>
    <w:p w14:paraId="1E4B202F">
      <w:pPr>
        <w:pStyle w:val="25"/>
        <w:snapToGrid w:val="0"/>
        <w:spacing w:before="0" w:beforeAutospacing="0" w:after="0" w:afterAutospacing="0" w:line="360" w:lineRule="auto"/>
        <w:rPr>
          <w:rFonts w:ascii="仿宋_GB2312" w:hAnsi="仿宋" w:eastAsia="仿宋_GB2312" w:cs="Times New Roman"/>
          <w:color w:val="auto"/>
          <w:kern w:val="2"/>
          <w:sz w:val="21"/>
        </w:rPr>
      </w:pPr>
    </w:p>
    <w:p w14:paraId="1EC024AE">
      <w:pPr>
        <w:pStyle w:val="25"/>
        <w:snapToGrid w:val="0"/>
        <w:spacing w:before="0" w:beforeAutospacing="0" w:after="0" w:afterAutospacing="0" w:line="360" w:lineRule="auto"/>
        <w:rPr>
          <w:rFonts w:ascii="仿宋_GB2312" w:hAnsi="仿宋" w:eastAsia="仿宋_GB2312" w:cs="Times New Roman"/>
          <w:color w:val="auto"/>
          <w:kern w:val="2"/>
          <w:sz w:val="21"/>
        </w:rPr>
      </w:pPr>
    </w:p>
    <w:p w14:paraId="120375A5">
      <w:pPr>
        <w:pStyle w:val="25"/>
        <w:snapToGrid w:val="0"/>
        <w:spacing w:before="0" w:beforeAutospacing="0" w:after="0" w:afterAutospacing="0" w:line="360" w:lineRule="auto"/>
        <w:rPr>
          <w:rFonts w:ascii="仿宋_GB2312" w:hAnsi="仿宋" w:eastAsia="仿宋_GB2312" w:cs="Times New Roman"/>
          <w:color w:val="auto"/>
          <w:kern w:val="2"/>
          <w:sz w:val="21"/>
        </w:rPr>
      </w:pPr>
    </w:p>
    <w:p w14:paraId="02FEFCA8">
      <w:pPr>
        <w:pStyle w:val="25"/>
        <w:snapToGrid w:val="0"/>
        <w:spacing w:before="0" w:beforeAutospacing="0" w:after="0" w:afterAutospacing="0" w:line="360" w:lineRule="auto"/>
        <w:rPr>
          <w:rFonts w:ascii="仿宋_GB2312" w:hAnsi="仿宋" w:eastAsia="仿宋_GB2312" w:cs="Times New Roman"/>
          <w:color w:val="auto"/>
          <w:kern w:val="2"/>
          <w:sz w:val="21"/>
        </w:rPr>
      </w:pPr>
    </w:p>
    <w:p w14:paraId="3B33500A">
      <w:pPr>
        <w:pStyle w:val="25"/>
        <w:snapToGrid w:val="0"/>
        <w:spacing w:before="0" w:beforeAutospacing="0" w:after="0" w:afterAutospacing="0" w:line="360" w:lineRule="auto"/>
        <w:rPr>
          <w:rFonts w:ascii="仿宋_GB2312" w:hAnsi="仿宋" w:eastAsia="仿宋_GB2312" w:cs="Times New Roman"/>
          <w:color w:val="auto"/>
          <w:kern w:val="2"/>
          <w:sz w:val="21"/>
        </w:rPr>
      </w:pPr>
    </w:p>
    <w:p w14:paraId="53EB195B">
      <w:pPr>
        <w:pStyle w:val="25"/>
        <w:snapToGrid w:val="0"/>
        <w:spacing w:before="0" w:beforeAutospacing="0" w:after="0" w:afterAutospacing="0" w:line="360" w:lineRule="auto"/>
        <w:rPr>
          <w:rFonts w:ascii="仿宋_GB2312" w:hAnsi="仿宋" w:eastAsia="仿宋_GB2312" w:cs="Times New Roman"/>
          <w:color w:val="auto"/>
          <w:kern w:val="2"/>
          <w:sz w:val="21"/>
        </w:rPr>
      </w:pPr>
    </w:p>
    <w:p w14:paraId="3FCF35C3">
      <w:pPr>
        <w:pStyle w:val="25"/>
        <w:snapToGrid w:val="0"/>
        <w:spacing w:before="0" w:beforeAutospacing="0" w:after="0" w:afterAutospacing="0" w:line="360" w:lineRule="auto"/>
        <w:rPr>
          <w:rFonts w:ascii="仿宋_GB2312" w:hAnsi="仿宋" w:eastAsia="仿宋_GB2312" w:cs="Times New Roman"/>
          <w:color w:val="auto"/>
          <w:kern w:val="2"/>
          <w:sz w:val="21"/>
        </w:rPr>
      </w:pPr>
    </w:p>
    <w:p w14:paraId="364636DD">
      <w:pPr>
        <w:pStyle w:val="25"/>
        <w:snapToGrid w:val="0"/>
        <w:spacing w:before="0" w:beforeAutospacing="0" w:after="0" w:afterAutospacing="0" w:line="360" w:lineRule="auto"/>
        <w:rPr>
          <w:rFonts w:ascii="仿宋_GB2312" w:hAnsi="仿宋" w:eastAsia="仿宋_GB2312" w:cs="Times New Roman"/>
          <w:color w:val="auto"/>
          <w:kern w:val="2"/>
          <w:sz w:val="21"/>
        </w:rPr>
      </w:pPr>
    </w:p>
    <w:p w14:paraId="177F4660">
      <w:pPr>
        <w:pStyle w:val="25"/>
        <w:snapToGrid w:val="0"/>
        <w:spacing w:before="0" w:beforeAutospacing="0" w:after="0" w:afterAutospacing="0" w:line="360" w:lineRule="auto"/>
        <w:rPr>
          <w:rFonts w:ascii="仿宋_GB2312" w:hAnsi="仿宋" w:eastAsia="仿宋_GB2312" w:cs="Times New Roman"/>
          <w:color w:val="auto"/>
          <w:kern w:val="2"/>
          <w:sz w:val="21"/>
        </w:rPr>
      </w:pPr>
    </w:p>
    <w:p w14:paraId="338A085F">
      <w:pPr>
        <w:pStyle w:val="25"/>
        <w:snapToGrid w:val="0"/>
        <w:spacing w:before="0" w:beforeAutospacing="0" w:after="0" w:afterAutospacing="0" w:line="360" w:lineRule="auto"/>
        <w:rPr>
          <w:rFonts w:ascii="仿宋_GB2312" w:hAnsi="仿宋" w:eastAsia="仿宋_GB2312" w:cs="Times New Roman"/>
          <w:color w:val="auto"/>
          <w:kern w:val="2"/>
          <w:sz w:val="21"/>
        </w:rPr>
      </w:pPr>
    </w:p>
    <w:p w14:paraId="604E89E3">
      <w:pPr>
        <w:pStyle w:val="25"/>
        <w:snapToGrid w:val="0"/>
        <w:spacing w:before="0" w:beforeAutospacing="0" w:after="0" w:afterAutospacing="0" w:line="360" w:lineRule="auto"/>
        <w:rPr>
          <w:rFonts w:ascii="仿宋_GB2312" w:hAnsi="仿宋" w:eastAsia="仿宋_GB2312" w:cs="Times New Roman"/>
          <w:color w:val="auto"/>
          <w:kern w:val="2"/>
          <w:sz w:val="21"/>
        </w:rPr>
      </w:pPr>
    </w:p>
    <w:p w14:paraId="78EAB3C4">
      <w:pPr>
        <w:pStyle w:val="25"/>
        <w:snapToGrid w:val="0"/>
        <w:spacing w:before="0" w:beforeAutospacing="0" w:after="0" w:afterAutospacing="0" w:line="360" w:lineRule="auto"/>
        <w:rPr>
          <w:rFonts w:ascii="仿宋_GB2312" w:hAnsi="仿宋" w:eastAsia="仿宋_GB2312" w:cs="Times New Roman"/>
          <w:color w:val="auto"/>
          <w:kern w:val="2"/>
          <w:sz w:val="21"/>
        </w:rPr>
      </w:pPr>
    </w:p>
    <w:p w14:paraId="45C47A4F">
      <w:pPr>
        <w:pStyle w:val="25"/>
        <w:snapToGrid w:val="0"/>
        <w:spacing w:before="0" w:beforeAutospacing="0" w:after="0" w:afterAutospacing="0" w:line="360" w:lineRule="auto"/>
        <w:rPr>
          <w:rFonts w:ascii="仿宋_GB2312" w:hAnsi="仿宋" w:eastAsia="仿宋_GB2312" w:cs="Times New Roman"/>
          <w:color w:val="auto"/>
          <w:kern w:val="2"/>
          <w:sz w:val="21"/>
        </w:rPr>
      </w:pPr>
    </w:p>
    <w:p w14:paraId="298404E7">
      <w:pPr>
        <w:pStyle w:val="25"/>
        <w:snapToGrid w:val="0"/>
        <w:spacing w:before="0" w:beforeAutospacing="0" w:after="0" w:afterAutospacing="0" w:line="360" w:lineRule="auto"/>
        <w:rPr>
          <w:rFonts w:ascii="仿宋_GB2312" w:hAnsi="仿宋" w:eastAsia="仿宋_GB2312" w:cs="Times New Roman"/>
          <w:color w:val="auto"/>
          <w:kern w:val="2"/>
          <w:sz w:val="21"/>
        </w:rPr>
      </w:pPr>
    </w:p>
    <w:p w14:paraId="40AFD95F">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2319977E">
      <w:pPr>
        <w:spacing w:line="360" w:lineRule="auto"/>
        <w:jc w:val="center"/>
        <w:outlineLvl w:val="0"/>
        <w:rPr>
          <w:rFonts w:hint="eastAsia" w:ascii="宋体" w:hAnsi="宋体"/>
          <w:b/>
          <w:sz w:val="32"/>
          <w:szCs w:val="32"/>
        </w:rPr>
      </w:pPr>
      <w:bookmarkStart w:id="783" w:name="_Toc1457150412"/>
      <w:r>
        <w:rPr>
          <w:rFonts w:hint="eastAsia" w:ascii="宋体" w:hAnsi="宋体"/>
          <w:b/>
          <w:sz w:val="32"/>
          <w:szCs w:val="32"/>
        </w:rPr>
        <w:t>附录一  上交所基金业务规则指南一览表</w:t>
      </w:r>
      <w:bookmarkEnd w:id="783"/>
    </w:p>
    <w:p w14:paraId="72502DC9">
      <w:pPr>
        <w:pStyle w:val="25"/>
        <w:snapToGrid w:val="0"/>
        <w:spacing w:before="0" w:beforeAutospacing="0" w:after="0" w:afterAutospacing="0" w:line="360" w:lineRule="auto"/>
        <w:rPr>
          <w:rFonts w:hint="eastAsia"/>
        </w:rPr>
      </w:pPr>
    </w:p>
    <w:p w14:paraId="7284BE5F">
      <w:pPr>
        <w:pStyle w:val="25"/>
        <w:numPr>
          <w:ilvl w:val="0"/>
          <w:numId w:val="56"/>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上海证券交易所证券投资基金上市规则（修订稿）（上证债字〔2007〕62号）</w:t>
      </w:r>
    </w:p>
    <w:p w14:paraId="35A28E5B">
      <w:pPr>
        <w:pStyle w:val="25"/>
        <w:numPr>
          <w:ilvl w:val="0"/>
          <w:numId w:val="56"/>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上海证券交易所交易型开放式指数基金业务实施细则（上证发〔2020〕88号）</w:t>
      </w:r>
    </w:p>
    <w:p w14:paraId="33F39941">
      <w:pPr>
        <w:pStyle w:val="25"/>
        <w:numPr>
          <w:ilvl w:val="0"/>
          <w:numId w:val="56"/>
        </w:numPr>
        <w:snapToGrid w:val="0"/>
        <w:spacing w:after="0" w:line="360" w:lineRule="auto"/>
        <w:rPr>
          <w:rFonts w:hint="eastAsia" w:ascii="仿宋_GB2312" w:hAnsi="仿宋_GB2312" w:eastAsia="仿宋_GB2312" w:cs="仿宋_GB2312"/>
          <w:color w:val="333333"/>
        </w:rPr>
      </w:pPr>
      <w:r>
        <w:rPr>
          <w:rFonts w:hint="eastAsia" w:ascii="仿宋_GB2312" w:hAnsi="仿宋_GB2312" w:eastAsia="仿宋_GB2312" w:cs="仿宋_GB2312"/>
        </w:rPr>
        <w:t>上海证券交易所开放式基金业务管理办法（上证发〔2014〕1号）</w:t>
      </w:r>
    </w:p>
    <w:p w14:paraId="7C3B91A9">
      <w:pPr>
        <w:pStyle w:val="25"/>
        <w:numPr>
          <w:ilvl w:val="0"/>
          <w:numId w:val="56"/>
        </w:numPr>
        <w:snapToGrid w:val="0"/>
        <w:spacing w:after="0" w:line="360" w:lineRule="auto"/>
        <w:rPr>
          <w:rFonts w:hint="eastAsia" w:ascii="仿宋_GB2312" w:hAnsi="仿宋_GB2312" w:eastAsia="仿宋_GB2312" w:cs="仿宋_GB2312"/>
          <w:color w:val="333333"/>
        </w:rPr>
      </w:pPr>
      <w:r>
        <w:rPr>
          <w:rFonts w:hint="eastAsia" w:ascii="仿宋_GB2312" w:hAnsi="仿宋_GB2312" w:eastAsia="仿宋_GB2312" w:cs="仿宋_GB2312"/>
        </w:rPr>
        <w:t>上海证券交易所基金自律监管规则适用指引第1号——指数基金开发（2023年8月修订）（上证发〔2023〕133号）</w:t>
      </w:r>
    </w:p>
    <w:p w14:paraId="3A6522E9">
      <w:pPr>
        <w:pStyle w:val="25"/>
        <w:numPr>
          <w:ilvl w:val="0"/>
          <w:numId w:val="56"/>
        </w:numPr>
        <w:snapToGrid w:val="0"/>
        <w:spacing w:after="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上海证券交易所基金自律监管规则适用指引第4号——交易型开放式基金风险管理（上证发〔2025〕82号）</w:t>
      </w:r>
    </w:p>
    <w:p w14:paraId="73BACE76">
      <w:pPr>
        <w:pStyle w:val="25"/>
        <w:numPr>
          <w:ilvl w:val="0"/>
          <w:numId w:val="56"/>
        </w:numPr>
        <w:snapToGrid w:val="0"/>
        <w:spacing w:after="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上海证券交易所基金自律监管规则适用指引第2号——上市基金做市业务（2024年修订）(上证发〔2024〕102号)</w:t>
      </w:r>
    </w:p>
    <w:p w14:paraId="11072ED1">
      <w:pPr>
        <w:pStyle w:val="25"/>
        <w:numPr>
          <w:ilvl w:val="0"/>
          <w:numId w:val="56"/>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上海证券交易所基金自律监管规则适用指引第3号——基金通平台份额转让(上证发〔2022〕28号</w:t>
      </w:r>
      <w:r>
        <w:rPr>
          <w:rFonts w:hint="eastAsia" w:ascii="仿宋_GB2312" w:hAnsi="仿宋_GB2312" w:eastAsia="仿宋_GB2312" w:cs="仿宋_GB2312"/>
          <w:lang w:val="en-US" w:eastAsia="zh-CN"/>
        </w:rPr>
        <w:t>)</w:t>
      </w:r>
    </w:p>
    <w:p w14:paraId="12EB3472">
      <w:pPr>
        <w:pStyle w:val="25"/>
        <w:numPr>
          <w:ilvl w:val="0"/>
          <w:numId w:val="56"/>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特定机构投资者参与证券投资基金申购赎回业务指引（上证发〔2020〕19号）</w:t>
      </w:r>
    </w:p>
    <w:p w14:paraId="69F5DDF5">
      <w:pPr>
        <w:pStyle w:val="25"/>
        <w:numPr>
          <w:ilvl w:val="0"/>
          <w:numId w:val="56"/>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上海证券交易所上市开放式基金业务指引（上证发〔2019〕12号）</w:t>
      </w:r>
    </w:p>
    <w:p w14:paraId="3F61A03C">
      <w:pPr>
        <w:pStyle w:val="25"/>
        <w:numPr>
          <w:ilvl w:val="0"/>
          <w:numId w:val="56"/>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上海证券交易所黄金交易型开放式证券投资基金业务指引（上证基字〔2013〕149号）</w:t>
      </w:r>
    </w:p>
    <w:p w14:paraId="60CFFA08">
      <w:pPr>
        <w:pStyle w:val="25"/>
        <w:numPr>
          <w:ilvl w:val="0"/>
          <w:numId w:val="56"/>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上海证券交易所货币市场基金实时申购、赎回业务指引（试行）（上证基字〔2013〕54号）</w:t>
      </w:r>
    </w:p>
    <w:p w14:paraId="3AA7845B">
      <w:pPr>
        <w:pStyle w:val="25"/>
        <w:numPr>
          <w:ilvl w:val="0"/>
          <w:numId w:val="56"/>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关于挂牌开放式基金业务办理有关事项的通知（上证发〔2025〕93号）</w:t>
      </w:r>
    </w:p>
    <w:p w14:paraId="21CD9074">
      <w:pPr>
        <w:pStyle w:val="25"/>
        <w:numPr>
          <w:ilvl w:val="0"/>
          <w:numId w:val="56"/>
        </w:numPr>
        <w:snapToGrid w:val="0"/>
        <w:spacing w:after="0" w:line="360" w:lineRule="auto"/>
        <w:rPr>
          <w:rFonts w:hint="eastAsia" w:ascii="仿宋_GB2312" w:hAnsi="仿宋_GB2312" w:eastAsia="仿宋_GB2312" w:cs="仿宋_GB2312"/>
        </w:rPr>
      </w:pPr>
      <w:r>
        <w:rPr>
          <w:rFonts w:hint="eastAsia" w:ascii="仿宋_GB2312" w:hAnsi="仿宋_GB2312" w:eastAsia="仿宋_GB2312" w:cs="仿宋_GB2312"/>
        </w:rPr>
        <w:t>关于交易型开放式指数基金网上现金认购业务有关事项的通知（上证发〔2025〕73号）</w:t>
      </w:r>
    </w:p>
    <w:p w14:paraId="4B68B9F0">
      <w:pPr>
        <w:pStyle w:val="25"/>
        <w:numPr>
          <w:ilvl w:val="0"/>
          <w:numId w:val="56"/>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关于债券交易型开放式基金开展通用质押式回购交易相关事项的通知（上证发〔2025〕37号）</w:t>
      </w:r>
    </w:p>
    <w:p w14:paraId="563409FA">
      <w:pPr>
        <w:pStyle w:val="25"/>
        <w:numPr>
          <w:ilvl w:val="0"/>
          <w:numId w:val="56"/>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关于债券ETF纳入债券质押式协议回购交易的通知（上证发〔2022〕73号）</w:t>
      </w:r>
    </w:p>
    <w:p w14:paraId="13B1D406">
      <w:pPr>
        <w:pStyle w:val="25"/>
        <w:snapToGrid w:val="0"/>
        <w:spacing w:before="0" w:beforeAutospacing="0" w:after="0" w:afterAutospacing="0" w:line="360" w:lineRule="auto"/>
        <w:rPr>
          <w:rFonts w:hint="eastAsia" w:ascii="仿宋_GB2312" w:hAnsi="仿宋" w:eastAsia="仿宋_GB2312"/>
        </w:rPr>
      </w:pPr>
    </w:p>
    <w:p w14:paraId="6BE17460">
      <w:pPr>
        <w:spacing w:line="360" w:lineRule="auto"/>
        <w:jc w:val="center"/>
        <w:outlineLvl w:val="0"/>
        <w:rPr>
          <w:rFonts w:hint="eastAsia" w:ascii="宋体" w:hAnsi="宋体"/>
          <w:b/>
          <w:sz w:val="32"/>
          <w:szCs w:val="32"/>
        </w:rPr>
      </w:pPr>
      <w:bookmarkStart w:id="784" w:name="content1"/>
      <w:bookmarkEnd w:id="784"/>
      <w:bookmarkStart w:id="785" w:name="title"/>
      <w:bookmarkEnd w:id="785"/>
      <w:bookmarkStart w:id="786" w:name="Body"/>
      <w:bookmarkEnd w:id="786"/>
      <w:bookmarkStart w:id="787" w:name="send_to"/>
      <w:bookmarkEnd w:id="787"/>
      <w:r>
        <w:rPr>
          <w:rFonts w:ascii="宋体" w:hAnsi="宋体"/>
          <w:b/>
          <w:sz w:val="32"/>
          <w:szCs w:val="32"/>
        </w:rPr>
        <w:br w:type="page"/>
      </w:r>
      <w:bookmarkStart w:id="788" w:name="_Toc4617"/>
      <w:bookmarkStart w:id="789" w:name="_Toc9236"/>
      <w:bookmarkStart w:id="790" w:name="_Toc556746634"/>
      <w:bookmarkStart w:id="791" w:name="_Toc21229"/>
      <w:bookmarkStart w:id="792" w:name="_Toc3913"/>
      <w:bookmarkStart w:id="793" w:name="_Toc29661"/>
      <w:bookmarkStart w:id="794" w:name="_Toc30353"/>
      <w:bookmarkStart w:id="795" w:name="_Toc105612335"/>
      <w:bookmarkStart w:id="796" w:name="_Toc4773"/>
      <w:bookmarkStart w:id="797" w:name="_Toc16574"/>
      <w:bookmarkStart w:id="798" w:name="_Toc14422"/>
      <w:bookmarkStart w:id="799" w:name="_Toc116311446"/>
      <w:r>
        <w:rPr>
          <w:rFonts w:hint="eastAsia" w:ascii="宋体" w:hAnsi="宋体"/>
          <w:b/>
          <w:sz w:val="32"/>
          <w:szCs w:val="32"/>
        </w:rPr>
        <w:t>附录二  参考文件模板</w:t>
      </w:r>
      <w:bookmarkEnd w:id="788"/>
      <w:bookmarkEnd w:id="789"/>
      <w:bookmarkEnd w:id="790"/>
      <w:bookmarkEnd w:id="791"/>
      <w:bookmarkEnd w:id="792"/>
      <w:bookmarkEnd w:id="793"/>
      <w:bookmarkEnd w:id="794"/>
      <w:bookmarkEnd w:id="795"/>
      <w:bookmarkEnd w:id="796"/>
      <w:bookmarkEnd w:id="797"/>
      <w:bookmarkEnd w:id="798"/>
      <w:bookmarkEnd w:id="799"/>
    </w:p>
    <w:p w14:paraId="13A608C8">
      <w:pPr>
        <w:spacing w:after="156" w:afterLines="50" w:line="360" w:lineRule="auto"/>
        <w:jc w:val="left"/>
        <w:outlineLvl w:val="1"/>
        <w:rPr>
          <w:rFonts w:hint="eastAsia" w:ascii="宋体" w:hAnsi="宋体"/>
          <w:b/>
          <w:sz w:val="24"/>
        </w:rPr>
      </w:pPr>
      <w:bookmarkStart w:id="800" w:name="_Toc1306436178"/>
      <w:bookmarkStart w:id="801" w:name="_Toc105612336"/>
      <w:bookmarkStart w:id="802" w:name="_Toc21913"/>
      <w:bookmarkStart w:id="803" w:name="_Toc10555"/>
      <w:bookmarkStart w:id="804" w:name="_Toc3920"/>
      <w:bookmarkStart w:id="805" w:name="_Toc4628"/>
      <w:bookmarkStart w:id="806" w:name="_Toc116311447"/>
      <w:bookmarkStart w:id="807" w:name="_Toc21210"/>
      <w:bookmarkStart w:id="808" w:name="_Toc22957"/>
      <w:bookmarkStart w:id="809" w:name="_Toc28837"/>
      <w:bookmarkStart w:id="810" w:name="_Toc6918"/>
      <w:bookmarkStart w:id="811" w:name="_Toc1709"/>
      <w:bookmarkStart w:id="812" w:name="_Toc318358891"/>
      <w:r>
        <w:rPr>
          <w:rFonts w:hint="eastAsia" w:ascii="宋体" w:hAnsi="宋体"/>
          <w:b/>
          <w:sz w:val="24"/>
        </w:rPr>
        <w:t>附件1：上市基金实验室测试申请单</w:t>
      </w:r>
      <w:bookmarkEnd w:id="800"/>
      <w:bookmarkEnd w:id="801"/>
      <w:bookmarkEnd w:id="802"/>
      <w:bookmarkEnd w:id="803"/>
      <w:bookmarkEnd w:id="804"/>
      <w:bookmarkEnd w:id="805"/>
      <w:bookmarkEnd w:id="806"/>
      <w:bookmarkEnd w:id="807"/>
      <w:bookmarkEnd w:id="808"/>
      <w:bookmarkEnd w:id="809"/>
      <w:bookmarkEnd w:id="810"/>
      <w:bookmarkEnd w:id="81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877"/>
        <w:gridCol w:w="1228"/>
        <w:gridCol w:w="2978"/>
        <w:gridCol w:w="1931"/>
      </w:tblGrid>
      <w:tr w14:paraId="3794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noWrap w:val="0"/>
            <w:vAlign w:val="center"/>
          </w:tcPr>
          <w:p w14:paraId="52C8920D">
            <w:pPr>
              <w:keepNext w:val="0"/>
              <w:keepLines w:val="0"/>
              <w:suppressLineNumbers w:val="0"/>
              <w:spacing w:before="0" w:beforeAutospacing="0" w:after="0" w:afterAutospacing="0"/>
              <w:ind w:left="0" w:right="0"/>
              <w:jc w:val="center"/>
              <w:rPr>
                <w:rFonts w:hint="eastAsia" w:ascii="仿宋" w:hAnsi="仿宋" w:eastAsia="仿宋" w:cs="Calibri"/>
                <w:b/>
                <w:szCs w:val="21"/>
              </w:rPr>
            </w:pPr>
            <w:r>
              <w:rPr>
                <w:rFonts w:hint="eastAsia" w:ascii="仿宋" w:hAnsi="仿宋" w:eastAsia="仿宋" w:cs="Calibri"/>
                <w:b/>
                <w:szCs w:val="21"/>
              </w:rPr>
              <w:t>上市基金基本信息</w:t>
            </w:r>
          </w:p>
        </w:tc>
      </w:tr>
      <w:tr w14:paraId="5568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091B02CC">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基金管理人名称</w:t>
            </w:r>
          </w:p>
        </w:tc>
        <w:tc>
          <w:tcPr>
            <w:tcW w:w="6137" w:type="dxa"/>
            <w:gridSpan w:val="3"/>
            <w:noWrap w:val="0"/>
            <w:vAlign w:val="center"/>
          </w:tcPr>
          <w:p w14:paraId="6697FDED">
            <w:pPr>
              <w:keepNext w:val="0"/>
              <w:keepLines w:val="0"/>
              <w:suppressLineNumbers w:val="0"/>
              <w:spacing w:before="0" w:beforeAutospacing="0" w:after="0" w:afterAutospacing="0"/>
              <w:ind w:left="0" w:right="0"/>
              <w:rPr>
                <w:rFonts w:hint="eastAsia" w:ascii="仿宋" w:hAnsi="仿宋" w:eastAsia="仿宋" w:cs="Calibri"/>
                <w:color w:val="000000"/>
                <w:szCs w:val="21"/>
              </w:rPr>
            </w:pPr>
          </w:p>
        </w:tc>
      </w:tr>
      <w:tr w14:paraId="3137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74D0EC5A">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基金全称</w:t>
            </w:r>
          </w:p>
        </w:tc>
        <w:tc>
          <w:tcPr>
            <w:tcW w:w="6137" w:type="dxa"/>
            <w:gridSpan w:val="3"/>
            <w:noWrap w:val="0"/>
            <w:vAlign w:val="center"/>
          </w:tcPr>
          <w:p w14:paraId="2C33730C">
            <w:pPr>
              <w:keepNext w:val="0"/>
              <w:keepLines w:val="0"/>
              <w:suppressLineNumbers w:val="0"/>
              <w:spacing w:before="0" w:beforeAutospacing="0" w:after="0" w:afterAutospacing="0"/>
              <w:ind w:left="0" w:right="0"/>
              <w:rPr>
                <w:rFonts w:hint="eastAsia" w:ascii="仿宋" w:hAnsi="仿宋" w:eastAsia="仿宋" w:cs="Calibri"/>
                <w:color w:val="000000"/>
                <w:szCs w:val="21"/>
              </w:rPr>
            </w:pPr>
          </w:p>
        </w:tc>
      </w:tr>
      <w:tr w14:paraId="4ABF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55657487">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类型</w:t>
            </w:r>
          </w:p>
        </w:tc>
        <w:tc>
          <w:tcPr>
            <w:tcW w:w="6137" w:type="dxa"/>
            <w:gridSpan w:val="3"/>
            <w:noWrap w:val="0"/>
            <w:vAlign w:val="center"/>
          </w:tcPr>
          <w:p w14:paraId="335C9A6F">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□ETF  ETF细分类型：</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 xml:space="preserve">  □ LOF</w:t>
            </w:r>
          </w:p>
        </w:tc>
      </w:tr>
      <w:tr w14:paraId="0D6E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1AB7B987">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跟踪指数名称</w:t>
            </w:r>
          </w:p>
        </w:tc>
        <w:tc>
          <w:tcPr>
            <w:tcW w:w="6137" w:type="dxa"/>
            <w:gridSpan w:val="3"/>
            <w:noWrap w:val="0"/>
            <w:vAlign w:val="center"/>
          </w:tcPr>
          <w:p w14:paraId="4B7F9177">
            <w:pPr>
              <w:keepNext w:val="0"/>
              <w:keepLines w:val="0"/>
              <w:suppressLineNumbers w:val="0"/>
              <w:spacing w:before="0" w:beforeAutospacing="0" w:after="0" w:afterAutospacing="0"/>
              <w:ind w:left="0" w:right="0"/>
              <w:rPr>
                <w:rFonts w:hint="eastAsia" w:ascii="仿宋" w:hAnsi="仿宋" w:eastAsia="仿宋" w:cs="Calibri"/>
                <w:color w:val="000000"/>
                <w:szCs w:val="21"/>
              </w:rPr>
            </w:pPr>
          </w:p>
        </w:tc>
      </w:tr>
      <w:tr w14:paraId="3988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noWrap w:val="0"/>
            <w:vAlign w:val="center"/>
          </w:tcPr>
          <w:p w14:paraId="65F72A10">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成份股数量</w:t>
            </w:r>
          </w:p>
        </w:tc>
        <w:tc>
          <w:tcPr>
            <w:tcW w:w="6137" w:type="dxa"/>
            <w:gridSpan w:val="3"/>
            <w:tcBorders>
              <w:bottom w:val="single" w:color="auto" w:sz="4" w:space="0"/>
            </w:tcBorders>
            <w:noWrap w:val="0"/>
            <w:vAlign w:val="center"/>
          </w:tcPr>
          <w:p w14:paraId="05485107">
            <w:pPr>
              <w:keepNext w:val="0"/>
              <w:keepLines w:val="0"/>
              <w:suppressLineNumbers w:val="0"/>
              <w:spacing w:before="0" w:beforeAutospacing="0" w:after="0" w:afterAutospacing="0"/>
              <w:ind w:left="0" w:right="0"/>
              <w:rPr>
                <w:rFonts w:hint="eastAsia" w:ascii="仿宋" w:hAnsi="仿宋" w:eastAsia="仿宋" w:cs="Calibri"/>
                <w:color w:val="000000"/>
                <w:szCs w:val="21"/>
              </w:rPr>
            </w:pPr>
          </w:p>
        </w:tc>
      </w:tr>
      <w:tr w14:paraId="4E97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noWrap w:val="0"/>
            <w:vAlign w:val="center"/>
          </w:tcPr>
          <w:p w14:paraId="49878F4C">
            <w:pPr>
              <w:keepNext w:val="0"/>
              <w:keepLines w:val="0"/>
              <w:suppressLineNumbers w:val="0"/>
              <w:spacing w:before="0" w:beforeAutospacing="0" w:after="0" w:afterAutospacing="0"/>
              <w:ind w:left="0" w:right="0"/>
              <w:jc w:val="center"/>
              <w:rPr>
                <w:rFonts w:hint="eastAsia" w:ascii="仿宋" w:hAnsi="仿宋" w:eastAsia="仿宋" w:cs="Calibri"/>
                <w:b/>
                <w:szCs w:val="21"/>
              </w:rPr>
            </w:pPr>
            <w:r>
              <w:rPr>
                <w:rFonts w:hint="eastAsia" w:ascii="仿宋" w:hAnsi="仿宋" w:eastAsia="仿宋" w:cs="Calibri"/>
                <w:b/>
                <w:szCs w:val="21"/>
              </w:rPr>
              <w:t>测试信息</w:t>
            </w:r>
          </w:p>
        </w:tc>
      </w:tr>
      <w:tr w14:paraId="6B1B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noWrap w:val="0"/>
            <w:vAlign w:val="center"/>
          </w:tcPr>
          <w:p w14:paraId="024800B3">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拟申请测试日期</w:t>
            </w:r>
          </w:p>
        </w:tc>
        <w:tc>
          <w:tcPr>
            <w:tcW w:w="6137" w:type="dxa"/>
            <w:gridSpan w:val="3"/>
            <w:tcBorders>
              <w:bottom w:val="single" w:color="auto" w:sz="4" w:space="0"/>
            </w:tcBorders>
            <w:noWrap w:val="0"/>
            <w:vAlign w:val="center"/>
          </w:tcPr>
          <w:p w14:paraId="33C9AE7A">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年   月    日 至     年   月    日</w:t>
            </w:r>
          </w:p>
        </w:tc>
      </w:tr>
      <w:tr w14:paraId="3EFD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noWrap w:val="0"/>
            <w:vAlign w:val="center"/>
          </w:tcPr>
          <w:p w14:paraId="6E4B52DB">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测试内容</w:t>
            </w:r>
          </w:p>
        </w:tc>
        <w:tc>
          <w:tcPr>
            <w:tcW w:w="6137" w:type="dxa"/>
            <w:gridSpan w:val="3"/>
            <w:tcBorders>
              <w:bottom w:val="single" w:color="auto" w:sz="4" w:space="0"/>
            </w:tcBorders>
            <w:noWrap w:val="0"/>
            <w:vAlign w:val="center"/>
          </w:tcPr>
          <w:p w14:paraId="756C62AD">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（包括拟申请测试业务类型、结算模式等测试信息）</w:t>
            </w:r>
          </w:p>
        </w:tc>
      </w:tr>
      <w:tr w14:paraId="4D30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noWrap w:val="0"/>
            <w:vAlign w:val="center"/>
          </w:tcPr>
          <w:p w14:paraId="57D69DC2">
            <w:pPr>
              <w:keepNext w:val="0"/>
              <w:keepLines w:val="0"/>
              <w:suppressLineNumbers w:val="0"/>
              <w:spacing w:before="0" w:beforeAutospacing="0" w:after="0" w:afterAutospacing="0"/>
              <w:ind w:left="0" w:right="0"/>
              <w:jc w:val="center"/>
              <w:rPr>
                <w:rFonts w:hint="eastAsia" w:ascii="仿宋" w:hAnsi="仿宋" w:eastAsia="仿宋" w:cs="Calibri"/>
                <w:b/>
                <w:szCs w:val="21"/>
              </w:rPr>
            </w:pPr>
            <w:r>
              <w:rPr>
                <w:rFonts w:hint="eastAsia" w:ascii="仿宋" w:hAnsi="仿宋" w:eastAsia="仿宋" w:cs="Calibri"/>
                <w:b/>
                <w:szCs w:val="21"/>
              </w:rPr>
              <w:t>参加测试人员名单</w:t>
            </w:r>
          </w:p>
        </w:tc>
      </w:tr>
      <w:tr w14:paraId="5106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noWrap w:val="0"/>
            <w:vAlign w:val="center"/>
          </w:tcPr>
          <w:p w14:paraId="3139417C">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姓名</w:t>
            </w:r>
          </w:p>
        </w:tc>
        <w:tc>
          <w:tcPr>
            <w:tcW w:w="2105" w:type="dxa"/>
            <w:gridSpan w:val="2"/>
            <w:noWrap w:val="0"/>
            <w:vAlign w:val="center"/>
          </w:tcPr>
          <w:p w14:paraId="3A10A185">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单位</w:t>
            </w:r>
          </w:p>
        </w:tc>
        <w:tc>
          <w:tcPr>
            <w:tcW w:w="2978" w:type="dxa"/>
            <w:noWrap w:val="0"/>
            <w:vAlign w:val="center"/>
          </w:tcPr>
          <w:p w14:paraId="3B9F6BEB">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电话及手机</w:t>
            </w:r>
          </w:p>
        </w:tc>
        <w:tc>
          <w:tcPr>
            <w:tcW w:w="1931" w:type="dxa"/>
            <w:noWrap w:val="0"/>
            <w:vAlign w:val="center"/>
          </w:tcPr>
          <w:p w14:paraId="458ECCF8">
            <w:pPr>
              <w:keepNext w:val="0"/>
              <w:keepLines w:val="0"/>
              <w:suppressLineNumbers w:val="0"/>
              <w:spacing w:before="0" w:beforeAutospacing="0" w:after="0" w:afterAutospacing="0"/>
              <w:ind w:left="0" w:right="0"/>
              <w:rPr>
                <w:rFonts w:hint="eastAsia" w:ascii="仿宋" w:hAnsi="仿宋" w:eastAsia="仿宋" w:cs="Calibri"/>
                <w:color w:val="000000"/>
                <w:szCs w:val="21"/>
              </w:rPr>
            </w:pPr>
            <w:r>
              <w:rPr>
                <w:rFonts w:hint="eastAsia" w:ascii="仿宋" w:hAnsi="仿宋" w:eastAsia="仿宋" w:cs="Calibri"/>
                <w:color w:val="000000"/>
                <w:szCs w:val="21"/>
              </w:rPr>
              <w:t>电子邮件</w:t>
            </w:r>
          </w:p>
        </w:tc>
      </w:tr>
      <w:tr w14:paraId="035D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noWrap w:val="0"/>
            <w:vAlign w:val="center"/>
          </w:tcPr>
          <w:p w14:paraId="2D6DC7FA">
            <w:pPr>
              <w:keepNext w:val="0"/>
              <w:keepLines w:val="0"/>
              <w:suppressLineNumbers w:val="0"/>
              <w:spacing w:before="0" w:beforeAutospacing="0" w:after="0" w:afterAutospacing="0"/>
              <w:ind w:left="0" w:right="0"/>
              <w:jc w:val="center"/>
              <w:rPr>
                <w:rFonts w:hint="eastAsia" w:ascii="仿宋" w:hAnsi="仿宋" w:eastAsia="仿宋" w:cs="Calibri"/>
                <w:szCs w:val="21"/>
              </w:rPr>
            </w:pPr>
          </w:p>
        </w:tc>
        <w:tc>
          <w:tcPr>
            <w:tcW w:w="2105" w:type="dxa"/>
            <w:gridSpan w:val="2"/>
            <w:noWrap w:val="0"/>
            <w:vAlign w:val="center"/>
          </w:tcPr>
          <w:p w14:paraId="7D089C1E">
            <w:pPr>
              <w:keepNext w:val="0"/>
              <w:keepLines w:val="0"/>
              <w:suppressLineNumbers w:val="0"/>
              <w:spacing w:before="0" w:beforeAutospacing="0" w:after="0" w:afterAutospacing="0"/>
              <w:ind w:left="0" w:right="0"/>
              <w:jc w:val="center"/>
              <w:rPr>
                <w:rFonts w:hint="eastAsia" w:ascii="仿宋" w:hAnsi="仿宋" w:eastAsia="仿宋" w:cs="Calibri"/>
                <w:szCs w:val="21"/>
              </w:rPr>
            </w:pPr>
          </w:p>
        </w:tc>
        <w:tc>
          <w:tcPr>
            <w:tcW w:w="2978" w:type="dxa"/>
            <w:noWrap w:val="0"/>
            <w:vAlign w:val="center"/>
          </w:tcPr>
          <w:p w14:paraId="49E9AACF">
            <w:pPr>
              <w:keepNext w:val="0"/>
              <w:keepLines w:val="0"/>
              <w:suppressLineNumbers w:val="0"/>
              <w:spacing w:before="0" w:beforeAutospacing="0" w:after="0" w:afterAutospacing="0"/>
              <w:ind w:left="0" w:right="0"/>
              <w:jc w:val="center"/>
              <w:rPr>
                <w:rFonts w:hint="eastAsia" w:ascii="仿宋" w:hAnsi="仿宋" w:eastAsia="仿宋" w:cs="Calibri"/>
                <w:szCs w:val="21"/>
              </w:rPr>
            </w:pPr>
          </w:p>
        </w:tc>
        <w:tc>
          <w:tcPr>
            <w:tcW w:w="1931" w:type="dxa"/>
            <w:noWrap w:val="0"/>
            <w:vAlign w:val="center"/>
          </w:tcPr>
          <w:p w14:paraId="1E41A7C2">
            <w:pPr>
              <w:keepNext w:val="0"/>
              <w:keepLines w:val="0"/>
              <w:suppressLineNumbers w:val="0"/>
              <w:spacing w:before="0" w:beforeAutospacing="0" w:after="0" w:afterAutospacing="0"/>
              <w:ind w:left="0" w:right="0"/>
              <w:jc w:val="center"/>
              <w:rPr>
                <w:rFonts w:hint="eastAsia" w:ascii="仿宋" w:hAnsi="仿宋" w:eastAsia="仿宋" w:cs="Calibri"/>
                <w:szCs w:val="21"/>
              </w:rPr>
            </w:pPr>
          </w:p>
        </w:tc>
      </w:tr>
      <w:tr w14:paraId="68EC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noWrap w:val="0"/>
            <w:vAlign w:val="center"/>
          </w:tcPr>
          <w:p w14:paraId="4A86C5B4">
            <w:pPr>
              <w:keepNext w:val="0"/>
              <w:keepLines w:val="0"/>
              <w:suppressLineNumbers w:val="0"/>
              <w:spacing w:before="0" w:beforeAutospacing="0" w:after="0" w:afterAutospacing="0"/>
              <w:ind w:left="0" w:right="0"/>
              <w:jc w:val="center"/>
              <w:rPr>
                <w:rFonts w:hint="eastAsia" w:ascii="仿宋" w:hAnsi="仿宋" w:eastAsia="仿宋" w:cs="Calibri"/>
                <w:szCs w:val="21"/>
              </w:rPr>
            </w:pPr>
          </w:p>
        </w:tc>
        <w:tc>
          <w:tcPr>
            <w:tcW w:w="2105" w:type="dxa"/>
            <w:gridSpan w:val="2"/>
            <w:noWrap w:val="0"/>
            <w:vAlign w:val="center"/>
          </w:tcPr>
          <w:p w14:paraId="294F561C">
            <w:pPr>
              <w:keepNext w:val="0"/>
              <w:keepLines w:val="0"/>
              <w:suppressLineNumbers w:val="0"/>
              <w:spacing w:before="0" w:beforeAutospacing="0" w:after="0" w:afterAutospacing="0"/>
              <w:ind w:left="0" w:right="0"/>
              <w:jc w:val="center"/>
              <w:rPr>
                <w:rFonts w:hint="eastAsia" w:ascii="仿宋" w:hAnsi="仿宋" w:eastAsia="仿宋" w:cs="Calibri"/>
                <w:szCs w:val="21"/>
              </w:rPr>
            </w:pPr>
          </w:p>
        </w:tc>
        <w:tc>
          <w:tcPr>
            <w:tcW w:w="2978" w:type="dxa"/>
            <w:noWrap w:val="0"/>
            <w:vAlign w:val="center"/>
          </w:tcPr>
          <w:p w14:paraId="561C4250">
            <w:pPr>
              <w:keepNext w:val="0"/>
              <w:keepLines w:val="0"/>
              <w:suppressLineNumbers w:val="0"/>
              <w:spacing w:before="0" w:beforeAutospacing="0" w:after="0" w:afterAutospacing="0"/>
              <w:ind w:left="0" w:right="0"/>
              <w:jc w:val="center"/>
              <w:rPr>
                <w:rFonts w:hint="eastAsia" w:ascii="仿宋" w:hAnsi="仿宋" w:eastAsia="仿宋" w:cs="Calibri"/>
                <w:szCs w:val="21"/>
              </w:rPr>
            </w:pPr>
          </w:p>
        </w:tc>
        <w:tc>
          <w:tcPr>
            <w:tcW w:w="1931" w:type="dxa"/>
            <w:noWrap w:val="0"/>
            <w:vAlign w:val="center"/>
          </w:tcPr>
          <w:p w14:paraId="7EF0340A">
            <w:pPr>
              <w:keepNext w:val="0"/>
              <w:keepLines w:val="0"/>
              <w:suppressLineNumbers w:val="0"/>
              <w:spacing w:before="0" w:beforeAutospacing="0" w:after="0" w:afterAutospacing="0"/>
              <w:ind w:left="0" w:right="0"/>
              <w:jc w:val="center"/>
              <w:rPr>
                <w:rFonts w:hint="eastAsia" w:ascii="仿宋" w:hAnsi="仿宋" w:eastAsia="仿宋" w:cs="Calibri"/>
                <w:szCs w:val="21"/>
              </w:rPr>
            </w:pPr>
          </w:p>
        </w:tc>
      </w:tr>
    </w:tbl>
    <w:p w14:paraId="40C549E4">
      <w:pPr>
        <w:spacing w:line="312" w:lineRule="auto"/>
        <w:jc w:val="right"/>
        <w:rPr>
          <w:rFonts w:ascii="仿宋" w:hAnsi="仿宋" w:eastAsia="仿宋"/>
          <w:szCs w:val="21"/>
        </w:rPr>
      </w:pPr>
    </w:p>
    <w:p w14:paraId="07EC751E">
      <w:pPr>
        <w:spacing w:line="312" w:lineRule="auto"/>
        <w:jc w:val="right"/>
        <w:rPr>
          <w:rFonts w:ascii="仿宋" w:hAnsi="仿宋" w:eastAsia="仿宋"/>
          <w:szCs w:val="21"/>
        </w:rPr>
      </w:pPr>
    </w:p>
    <w:p w14:paraId="3654461D">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2ABAB4D5">
      <w:pPr>
        <w:jc w:val="right"/>
      </w:pPr>
      <w:r>
        <w:rPr>
          <w:rFonts w:hint="eastAsia" w:ascii="仿宋" w:hAnsi="仿宋" w:eastAsia="仿宋"/>
          <w:szCs w:val="21"/>
        </w:rPr>
        <w:t>**年**月**日</w:t>
      </w:r>
    </w:p>
    <w:p w14:paraId="4BF74074">
      <w:pPr>
        <w:spacing w:after="156" w:afterLines="50" w:line="360" w:lineRule="auto"/>
        <w:jc w:val="left"/>
        <w:outlineLvl w:val="1"/>
        <w:rPr>
          <w:rFonts w:hint="eastAsia" w:ascii="宋体" w:hAnsi="宋体"/>
          <w:b/>
          <w:sz w:val="24"/>
        </w:rPr>
      </w:pPr>
      <w:r>
        <w:br w:type="page"/>
      </w:r>
      <w:bookmarkStart w:id="813" w:name="_Toc748208140"/>
      <w:bookmarkStart w:id="814" w:name="_Toc4838"/>
      <w:bookmarkStart w:id="815" w:name="_Toc25445"/>
      <w:bookmarkStart w:id="816" w:name="_Toc20346"/>
      <w:bookmarkStart w:id="817" w:name="_Toc27370"/>
      <w:bookmarkStart w:id="818" w:name="_Toc3592"/>
      <w:bookmarkStart w:id="819" w:name="_Toc105612337"/>
      <w:bookmarkStart w:id="820" w:name="_Toc5811"/>
      <w:bookmarkStart w:id="821" w:name="_Toc116311448"/>
      <w:bookmarkStart w:id="822" w:name="_Toc18303"/>
      <w:bookmarkStart w:id="823" w:name="_Toc1214"/>
      <w:bookmarkStart w:id="824" w:name="_Toc23126"/>
      <w:r>
        <w:rPr>
          <w:rFonts w:hint="eastAsia" w:ascii="宋体" w:hAnsi="宋体"/>
          <w:b/>
          <w:sz w:val="24"/>
        </w:rPr>
        <w:t>附件2：技术实验室测试反馈表</w:t>
      </w:r>
      <w:bookmarkEnd w:id="813"/>
      <w:bookmarkEnd w:id="814"/>
      <w:bookmarkEnd w:id="815"/>
      <w:bookmarkEnd w:id="816"/>
      <w:bookmarkEnd w:id="817"/>
      <w:bookmarkEnd w:id="818"/>
      <w:bookmarkEnd w:id="819"/>
      <w:bookmarkEnd w:id="820"/>
      <w:bookmarkEnd w:id="821"/>
      <w:bookmarkEnd w:id="822"/>
      <w:bookmarkEnd w:id="823"/>
      <w:bookmarkEnd w:id="824"/>
    </w:p>
    <w:p w14:paraId="4D5A9038">
      <w:pPr>
        <w:pStyle w:val="4"/>
        <w:spacing w:before="0" w:after="0" w:line="415" w:lineRule="auto"/>
        <w:rPr>
          <w:rFonts w:hint="eastAsia" w:ascii="黑体" w:hAnsi="黑体" w:eastAsia="黑体"/>
          <w:b w:val="0"/>
          <w:sz w:val="24"/>
        </w:rPr>
      </w:pPr>
      <w:r>
        <w:rPr>
          <w:rFonts w:hint="eastAsia" w:ascii="黑体" w:hAnsi="黑体" w:eastAsia="黑体"/>
          <w:b w:val="0"/>
          <w:sz w:val="24"/>
        </w:rPr>
        <w:t>1、ETF技术实验室测试反馈表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886"/>
      </w:tblGrid>
      <w:tr w14:paraId="19DB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06" w:type="dxa"/>
            <w:gridSpan w:val="2"/>
            <w:shd w:val="clear" w:color="auto" w:fill="E0E0E0"/>
            <w:noWrap w:val="0"/>
            <w:vAlign w:val="center"/>
          </w:tcPr>
          <w:p w14:paraId="28D253AD">
            <w:pPr>
              <w:keepNext w:val="0"/>
              <w:keepLines w:val="0"/>
              <w:suppressLineNumbers w:val="0"/>
              <w:tabs>
                <w:tab w:val="left" w:pos="720"/>
              </w:tabs>
              <w:spacing w:before="0" w:beforeAutospacing="0" w:after="0" w:afterAutospacing="0"/>
              <w:ind w:left="0" w:right="0"/>
              <w:jc w:val="center"/>
              <w:rPr>
                <w:rFonts w:hint="eastAsia" w:ascii="仿宋" w:hAnsi="仿宋" w:eastAsia="仿宋" w:cs="Calibri"/>
                <w:color w:val="000000"/>
                <w:szCs w:val="21"/>
              </w:rPr>
            </w:pPr>
            <w:r>
              <w:rPr>
                <w:rFonts w:hint="eastAsia" w:ascii="仿宋" w:hAnsi="仿宋" w:eastAsia="仿宋" w:cs="Calibri"/>
                <w:color w:val="000000"/>
                <w:szCs w:val="21"/>
              </w:rPr>
              <w:t>基金管理人填写</w:t>
            </w:r>
          </w:p>
        </w:tc>
      </w:tr>
      <w:tr w14:paraId="1831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7A9D045F">
            <w:pPr>
              <w:keepNext w:val="0"/>
              <w:keepLines w:val="0"/>
              <w:suppressLineNumbers w:val="0"/>
              <w:tabs>
                <w:tab w:val="left" w:pos="720"/>
              </w:tabs>
              <w:snapToGrid w:val="0"/>
              <w:spacing w:before="0" w:beforeAutospacing="0" w:after="0" w:afterAutospacing="0" w:line="400" w:lineRule="exact"/>
              <w:ind w:left="0" w:right="0"/>
              <w:rPr>
                <w:rFonts w:hint="eastAsia" w:ascii="仿宋" w:hAnsi="仿宋" w:eastAsia="仿宋" w:cs="Calibri"/>
                <w:color w:val="000000"/>
                <w:szCs w:val="21"/>
              </w:rPr>
            </w:pPr>
            <w:r>
              <w:rPr>
                <w:rFonts w:hint="eastAsia" w:ascii="仿宋" w:hAnsi="仿宋" w:eastAsia="仿宋" w:cs="Calibri"/>
                <w:color w:val="000000"/>
                <w:szCs w:val="21"/>
              </w:rPr>
              <w:t>ETF名称</w:t>
            </w:r>
          </w:p>
        </w:tc>
        <w:tc>
          <w:tcPr>
            <w:tcW w:w="6886" w:type="dxa"/>
            <w:noWrap w:val="0"/>
            <w:vAlign w:val="top"/>
          </w:tcPr>
          <w:p w14:paraId="30EBAC9A">
            <w:pPr>
              <w:keepNext w:val="0"/>
              <w:keepLines w:val="0"/>
              <w:suppressLineNumbers w:val="0"/>
              <w:tabs>
                <w:tab w:val="left" w:pos="720"/>
              </w:tabs>
              <w:spacing w:before="0" w:beforeAutospacing="0" w:after="0" w:afterAutospacing="0" w:line="400" w:lineRule="exact"/>
              <w:ind w:left="0" w:right="0"/>
              <w:jc w:val="center"/>
              <w:rPr>
                <w:rFonts w:hint="eastAsia" w:ascii="仿宋" w:hAnsi="仿宋" w:eastAsia="仿宋" w:cs="Calibri"/>
                <w:color w:val="000000"/>
                <w:szCs w:val="21"/>
              </w:rPr>
            </w:pPr>
          </w:p>
        </w:tc>
      </w:tr>
      <w:tr w14:paraId="451C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20" w:type="dxa"/>
            <w:noWrap w:val="0"/>
            <w:vAlign w:val="center"/>
          </w:tcPr>
          <w:p w14:paraId="1FB8FF71">
            <w:pPr>
              <w:keepNext w:val="0"/>
              <w:keepLines w:val="0"/>
              <w:suppressLineNumbers w:val="0"/>
              <w:tabs>
                <w:tab w:val="left" w:pos="720"/>
              </w:tabs>
              <w:snapToGrid w:val="0"/>
              <w:spacing w:before="0" w:beforeAutospacing="0" w:after="0" w:afterAutospacing="0" w:line="400" w:lineRule="exact"/>
              <w:ind w:left="0" w:right="0"/>
              <w:rPr>
                <w:rFonts w:hint="eastAsia" w:ascii="仿宋" w:hAnsi="仿宋" w:eastAsia="仿宋" w:cs="Calibri"/>
                <w:color w:val="000000"/>
                <w:szCs w:val="21"/>
              </w:rPr>
            </w:pPr>
            <w:r>
              <w:rPr>
                <w:rFonts w:hint="eastAsia" w:ascii="仿宋" w:hAnsi="仿宋" w:eastAsia="仿宋" w:cs="Calibri"/>
                <w:color w:val="000000"/>
                <w:szCs w:val="21"/>
              </w:rPr>
              <w:t>基金管理人</w:t>
            </w:r>
          </w:p>
        </w:tc>
        <w:tc>
          <w:tcPr>
            <w:tcW w:w="6886" w:type="dxa"/>
            <w:noWrap w:val="0"/>
            <w:vAlign w:val="top"/>
          </w:tcPr>
          <w:p w14:paraId="6290411F">
            <w:pPr>
              <w:keepNext w:val="0"/>
              <w:keepLines w:val="0"/>
              <w:suppressLineNumbers w:val="0"/>
              <w:tabs>
                <w:tab w:val="left" w:pos="720"/>
              </w:tabs>
              <w:snapToGrid w:val="0"/>
              <w:spacing w:before="0" w:beforeAutospacing="0" w:after="0" w:afterAutospacing="0" w:line="400" w:lineRule="exact"/>
              <w:ind w:left="0" w:right="0"/>
              <w:jc w:val="center"/>
              <w:rPr>
                <w:rFonts w:hint="eastAsia" w:ascii="仿宋" w:hAnsi="仿宋" w:eastAsia="仿宋" w:cs="Calibri"/>
                <w:color w:val="000000"/>
                <w:szCs w:val="21"/>
              </w:rPr>
            </w:pPr>
          </w:p>
        </w:tc>
      </w:tr>
      <w:tr w14:paraId="7218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20" w:type="dxa"/>
            <w:tcBorders>
              <w:bottom w:val="single" w:color="auto" w:sz="4" w:space="0"/>
            </w:tcBorders>
            <w:noWrap w:val="0"/>
            <w:vAlign w:val="center"/>
          </w:tcPr>
          <w:p w14:paraId="5B04A32D">
            <w:pPr>
              <w:keepNext w:val="0"/>
              <w:keepLines w:val="0"/>
              <w:suppressLineNumbers w:val="0"/>
              <w:tabs>
                <w:tab w:val="left" w:pos="720"/>
              </w:tabs>
              <w:snapToGrid w:val="0"/>
              <w:spacing w:before="0" w:beforeAutospacing="0" w:after="0" w:afterAutospacing="0" w:line="400" w:lineRule="exact"/>
              <w:ind w:left="0" w:right="0"/>
              <w:rPr>
                <w:rFonts w:hint="eastAsia" w:ascii="仿宋" w:hAnsi="仿宋" w:eastAsia="仿宋" w:cs="Calibri"/>
                <w:color w:val="000000"/>
                <w:szCs w:val="21"/>
              </w:rPr>
            </w:pPr>
            <w:r>
              <w:rPr>
                <w:rFonts w:hint="eastAsia" w:ascii="仿宋" w:hAnsi="仿宋" w:eastAsia="仿宋" w:cs="Calibri"/>
                <w:color w:val="000000"/>
                <w:szCs w:val="21"/>
              </w:rPr>
              <w:t>测试日期</w:t>
            </w:r>
          </w:p>
        </w:tc>
        <w:tc>
          <w:tcPr>
            <w:tcW w:w="6886" w:type="dxa"/>
            <w:tcBorders>
              <w:bottom w:val="single" w:color="auto" w:sz="4" w:space="0"/>
            </w:tcBorders>
            <w:noWrap w:val="0"/>
            <w:vAlign w:val="top"/>
          </w:tcPr>
          <w:p w14:paraId="29AC0668">
            <w:pPr>
              <w:keepNext w:val="0"/>
              <w:keepLines w:val="0"/>
              <w:suppressLineNumbers w:val="0"/>
              <w:tabs>
                <w:tab w:val="left" w:pos="720"/>
              </w:tabs>
              <w:snapToGrid w:val="0"/>
              <w:spacing w:before="0" w:beforeAutospacing="0" w:after="0" w:afterAutospacing="0" w:line="400" w:lineRule="exact"/>
              <w:ind w:left="0" w:right="0"/>
              <w:jc w:val="center"/>
              <w:rPr>
                <w:rFonts w:hint="eastAsia" w:ascii="仿宋" w:hAnsi="仿宋" w:eastAsia="仿宋" w:cs="Calibri"/>
                <w:color w:val="000000"/>
                <w:szCs w:val="21"/>
              </w:rPr>
            </w:pPr>
          </w:p>
        </w:tc>
      </w:tr>
      <w:tr w14:paraId="116E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20" w:type="dxa"/>
            <w:tcBorders>
              <w:bottom w:val="single" w:color="auto" w:sz="4" w:space="0"/>
            </w:tcBorders>
            <w:noWrap w:val="0"/>
            <w:vAlign w:val="center"/>
          </w:tcPr>
          <w:p w14:paraId="31720CCF">
            <w:pPr>
              <w:keepNext w:val="0"/>
              <w:keepLines w:val="0"/>
              <w:suppressLineNumbers w:val="0"/>
              <w:tabs>
                <w:tab w:val="left" w:pos="720"/>
              </w:tabs>
              <w:snapToGrid w:val="0"/>
              <w:spacing w:before="0" w:beforeAutospacing="0" w:after="0" w:afterAutospacing="0" w:line="400" w:lineRule="exact"/>
              <w:ind w:left="0" w:right="0"/>
              <w:rPr>
                <w:rFonts w:hint="eastAsia" w:ascii="仿宋" w:hAnsi="仿宋" w:eastAsia="仿宋" w:cs="Calibri"/>
                <w:color w:val="000000"/>
                <w:szCs w:val="21"/>
              </w:rPr>
            </w:pPr>
            <w:r>
              <w:rPr>
                <w:rFonts w:hint="eastAsia" w:ascii="仿宋" w:hAnsi="仿宋" w:eastAsia="仿宋" w:cs="Calibri"/>
                <w:color w:val="000000"/>
                <w:szCs w:val="21"/>
              </w:rPr>
              <w:t>测试内容</w:t>
            </w:r>
          </w:p>
        </w:tc>
        <w:tc>
          <w:tcPr>
            <w:tcW w:w="6886" w:type="dxa"/>
            <w:tcBorders>
              <w:bottom w:val="single" w:color="auto" w:sz="4" w:space="0"/>
            </w:tcBorders>
            <w:noWrap w:val="0"/>
            <w:vAlign w:val="center"/>
          </w:tcPr>
          <w:p w14:paraId="5D6A7BA6">
            <w:pPr>
              <w:keepNext w:val="0"/>
              <w:keepLines w:val="0"/>
              <w:suppressLineNumbers w:val="0"/>
              <w:tabs>
                <w:tab w:val="left" w:pos="720"/>
              </w:tabs>
              <w:snapToGrid w:val="0"/>
              <w:spacing w:before="0" w:beforeAutospacing="0" w:after="0" w:afterAutospacing="0" w:line="400" w:lineRule="exact"/>
              <w:ind w:left="0" w:right="0"/>
              <w:jc w:val="left"/>
              <w:rPr>
                <w:rFonts w:hint="eastAsia" w:ascii="仿宋" w:hAnsi="仿宋" w:eastAsia="仿宋" w:cs="Calibri"/>
                <w:color w:val="000000"/>
                <w:szCs w:val="21"/>
              </w:rPr>
            </w:pPr>
          </w:p>
        </w:tc>
      </w:tr>
      <w:tr w14:paraId="0AEE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506" w:type="dxa"/>
            <w:gridSpan w:val="2"/>
            <w:tcBorders>
              <w:bottom w:val="nil"/>
            </w:tcBorders>
            <w:noWrap w:val="0"/>
            <w:vAlign w:val="center"/>
          </w:tcPr>
          <w:p w14:paraId="5A36C0ED">
            <w:pPr>
              <w:keepNext w:val="0"/>
              <w:keepLines w:val="0"/>
              <w:suppressLineNumbers w:val="0"/>
              <w:tabs>
                <w:tab w:val="left" w:pos="720"/>
              </w:tabs>
              <w:snapToGrid w:val="0"/>
              <w:spacing w:before="0" w:beforeAutospacing="0" w:after="0" w:afterAutospacing="0" w:line="400" w:lineRule="exact"/>
              <w:ind w:left="0" w:right="0"/>
              <w:jc w:val="left"/>
              <w:rPr>
                <w:rFonts w:hint="eastAsia" w:ascii="仿宋" w:hAnsi="仿宋" w:eastAsia="仿宋" w:cs="Calibri"/>
                <w:color w:val="000000"/>
                <w:szCs w:val="21"/>
              </w:rPr>
            </w:pPr>
            <w:r>
              <w:rPr>
                <w:rFonts w:hint="eastAsia" w:ascii="仿宋" w:hAnsi="仿宋" w:eastAsia="仿宋" w:cs="Calibri"/>
                <w:color w:val="000000"/>
                <w:szCs w:val="21"/>
              </w:rPr>
              <w:t>测试情况反馈：</w:t>
            </w:r>
          </w:p>
          <w:p w14:paraId="57D6BBAB">
            <w:pPr>
              <w:keepNext w:val="0"/>
              <w:keepLines w:val="0"/>
              <w:suppressLineNumbers w:val="0"/>
              <w:tabs>
                <w:tab w:val="left" w:pos="720"/>
              </w:tabs>
              <w:snapToGrid w:val="0"/>
              <w:spacing w:before="0" w:beforeAutospacing="0" w:after="0" w:afterAutospacing="0" w:line="400" w:lineRule="exact"/>
              <w:ind w:left="0" w:right="0"/>
              <w:jc w:val="left"/>
              <w:rPr>
                <w:rFonts w:hint="eastAsia" w:ascii="仿宋" w:hAnsi="仿宋" w:eastAsia="仿宋" w:cs="Calibri"/>
                <w:color w:val="000000"/>
                <w:szCs w:val="21"/>
              </w:rPr>
            </w:pPr>
            <w:r>
              <w:rPr>
                <w:rFonts w:hint="eastAsia" w:ascii="仿宋" w:hAnsi="仿宋" w:eastAsia="仿宋" w:cs="Calibri"/>
                <w:color w:val="000000"/>
                <w:szCs w:val="21"/>
              </w:rPr>
              <w:t>在实验室测试环境下，</w:t>
            </w:r>
          </w:p>
        </w:tc>
      </w:tr>
      <w:tr w14:paraId="77C9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5022701C">
            <w:pPr>
              <w:keepNext w:val="0"/>
              <w:keepLines w:val="0"/>
              <w:numPr>
                <w:ilvl w:val="3"/>
                <w:numId w:val="57"/>
              </w:numPr>
              <w:suppressLineNumbers w:val="0"/>
              <w:tabs>
                <w:tab w:val="left" w:pos="432"/>
                <w:tab w:val="left" w:pos="720"/>
                <w:tab w:val="clear" w:pos="2520"/>
              </w:tabs>
              <w:snapToGrid w:val="0"/>
              <w:spacing w:before="0" w:beforeAutospacing="0" w:after="0" w:afterAutospacing="0" w:line="400" w:lineRule="exact"/>
              <w:ind w:left="432" w:right="0"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基金管理人的定义文件是否按要求时点正常上传？</w:t>
            </w:r>
          </w:p>
          <w:p w14:paraId="493C8125">
            <w:pPr>
              <w:keepNext w:val="0"/>
              <w:keepLines w:val="0"/>
              <w:suppressLineNumbers w:val="0"/>
              <w:tabs>
                <w:tab w:val="left" w:pos="720"/>
              </w:tabs>
              <w:snapToGrid w:val="0"/>
              <w:spacing w:before="0" w:beforeAutospacing="0" w:after="0" w:afterAutospacing="0" w:line="400" w:lineRule="exact"/>
              <w:ind w:left="0" w:right="0" w:firstLine="840" w:firstLineChars="400"/>
              <w:jc w:val="left"/>
              <w:rPr>
                <w:rFonts w:hint="eastAsia" w:ascii="仿宋" w:hAnsi="仿宋" w:eastAsia="仿宋" w:cs="Calibri"/>
                <w:color w:val="000000"/>
                <w:szCs w:val="21"/>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1D12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05282277">
            <w:pPr>
              <w:keepNext w:val="0"/>
              <w:keepLines w:val="0"/>
              <w:numPr>
                <w:ilvl w:val="3"/>
                <w:numId w:val="57"/>
              </w:numPr>
              <w:suppressLineNumbers w:val="0"/>
              <w:tabs>
                <w:tab w:val="left" w:pos="432"/>
                <w:tab w:val="left" w:pos="720"/>
                <w:tab w:val="clear" w:pos="2520"/>
              </w:tabs>
              <w:snapToGrid w:val="0"/>
              <w:spacing w:before="0" w:beforeAutospacing="0" w:after="0" w:afterAutospacing="0" w:line="400" w:lineRule="exact"/>
              <w:ind w:left="432" w:right="0"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交易所交易基金公告文件是否正常？</w:t>
            </w:r>
          </w:p>
          <w:p w14:paraId="1D57F815">
            <w:pPr>
              <w:keepNext w:val="0"/>
              <w:keepLines w:val="0"/>
              <w:suppressLineNumbers w:val="0"/>
              <w:tabs>
                <w:tab w:val="left" w:pos="720"/>
              </w:tabs>
              <w:snapToGrid w:val="0"/>
              <w:spacing w:before="0" w:beforeAutospacing="0" w:after="0" w:afterAutospacing="0" w:line="400" w:lineRule="exact"/>
              <w:ind w:left="0" w:right="0" w:firstLine="840" w:firstLineChars="400"/>
              <w:jc w:val="left"/>
              <w:rPr>
                <w:rFonts w:hint="eastAsia" w:ascii="仿宋" w:hAnsi="仿宋" w:eastAsia="仿宋" w:cs="Calibri"/>
                <w:color w:val="000000"/>
                <w:szCs w:val="21"/>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320F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1566F400">
            <w:pPr>
              <w:keepNext w:val="0"/>
              <w:keepLines w:val="0"/>
              <w:numPr>
                <w:ilvl w:val="3"/>
                <w:numId w:val="57"/>
              </w:numPr>
              <w:suppressLineNumbers w:val="0"/>
              <w:tabs>
                <w:tab w:val="left" w:pos="432"/>
                <w:tab w:val="left" w:pos="720"/>
                <w:tab w:val="clear" w:pos="2520"/>
              </w:tabs>
              <w:snapToGrid w:val="0"/>
              <w:spacing w:before="0" w:beforeAutospacing="0" w:after="0" w:afterAutospacing="0" w:line="400" w:lineRule="exact"/>
              <w:ind w:left="432" w:right="0"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交易所交易基金是否正常交易？</w:t>
            </w:r>
          </w:p>
          <w:p w14:paraId="198E3CAD">
            <w:pPr>
              <w:keepNext w:val="0"/>
              <w:keepLines w:val="0"/>
              <w:suppressLineNumbers w:val="0"/>
              <w:tabs>
                <w:tab w:val="left" w:pos="720"/>
              </w:tabs>
              <w:snapToGrid w:val="0"/>
              <w:spacing w:before="0" w:beforeAutospacing="0" w:after="0" w:afterAutospacing="0" w:line="400" w:lineRule="exact"/>
              <w:ind w:left="0" w:right="0" w:firstLine="840" w:firstLineChars="400"/>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5E1D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6198822A">
            <w:pPr>
              <w:keepNext w:val="0"/>
              <w:keepLines w:val="0"/>
              <w:numPr>
                <w:ilvl w:val="3"/>
                <w:numId w:val="57"/>
              </w:numPr>
              <w:suppressLineNumbers w:val="0"/>
              <w:tabs>
                <w:tab w:val="left" w:pos="432"/>
                <w:tab w:val="left" w:pos="720"/>
                <w:tab w:val="clear" w:pos="2520"/>
              </w:tabs>
              <w:snapToGrid w:val="0"/>
              <w:spacing w:before="0" w:beforeAutospacing="0" w:after="0" w:afterAutospacing="0" w:line="400" w:lineRule="exact"/>
              <w:ind w:left="432" w:right="0"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基金管理人是否使用联接基金（或通过本所开拟的模拟证券账户）申购交易所交易基金，是否成功？</w:t>
            </w:r>
          </w:p>
          <w:p w14:paraId="6E24C400">
            <w:pPr>
              <w:keepNext w:val="0"/>
              <w:keepLines w:val="0"/>
              <w:suppressLineNumbers w:val="0"/>
              <w:tabs>
                <w:tab w:val="left" w:pos="720"/>
              </w:tabs>
              <w:snapToGrid w:val="0"/>
              <w:spacing w:before="0" w:beforeAutospacing="0" w:after="0" w:afterAutospacing="0" w:line="400" w:lineRule="exact"/>
              <w:ind w:left="0" w:right="0" w:firstLine="840" w:firstLineChars="400"/>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p w14:paraId="37AF6F56">
            <w:pPr>
              <w:keepNext w:val="0"/>
              <w:keepLines w:val="0"/>
              <w:suppressLineNumbers w:val="0"/>
              <w:tabs>
                <w:tab w:val="left" w:pos="720"/>
              </w:tabs>
              <w:snapToGrid w:val="0"/>
              <w:spacing w:before="0" w:beforeAutospacing="0" w:after="0" w:afterAutospacing="0" w:line="400" w:lineRule="exact"/>
              <w:ind w:left="0" w:right="0" w:firstLine="420" w:firstLineChars="200"/>
              <w:jc w:val="left"/>
              <w:rPr>
                <w:rFonts w:hint="eastAsia" w:ascii="仿宋" w:hAnsi="仿宋" w:eastAsia="仿宋" w:cs="Calibri"/>
                <w:color w:val="000000"/>
                <w:szCs w:val="21"/>
              </w:rPr>
            </w:pPr>
            <w:r>
              <w:rPr>
                <w:rFonts w:hint="eastAsia" w:ascii="仿宋" w:hAnsi="仿宋" w:eastAsia="仿宋" w:cs="Calibri"/>
                <w:color w:val="000000"/>
                <w:szCs w:val="21"/>
              </w:rPr>
              <w:t xml:space="preserve">    如果成功，联接基金共申购</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个篮子的交易所交易基金基金份额。</w:t>
            </w:r>
          </w:p>
        </w:tc>
      </w:tr>
      <w:tr w14:paraId="76D6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728547C8">
            <w:pPr>
              <w:keepNext w:val="0"/>
              <w:keepLines w:val="0"/>
              <w:numPr>
                <w:ilvl w:val="3"/>
                <w:numId w:val="57"/>
              </w:numPr>
              <w:suppressLineNumbers w:val="0"/>
              <w:tabs>
                <w:tab w:val="left" w:pos="432"/>
                <w:tab w:val="left" w:pos="720"/>
                <w:tab w:val="clear" w:pos="2520"/>
              </w:tabs>
              <w:snapToGrid w:val="0"/>
              <w:spacing w:before="0" w:beforeAutospacing="0" w:after="0" w:afterAutospacing="0" w:line="400" w:lineRule="exact"/>
              <w:ind w:left="432" w:right="0"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基金管理人是否使用联接基金（或通过本所开拟的模拟证券账户）赎回交易所交易基金，是否成功？</w:t>
            </w:r>
          </w:p>
          <w:p w14:paraId="147DFA8D">
            <w:pPr>
              <w:keepNext w:val="0"/>
              <w:keepLines w:val="0"/>
              <w:suppressLineNumbers w:val="0"/>
              <w:tabs>
                <w:tab w:val="left" w:pos="720"/>
              </w:tabs>
              <w:snapToGrid w:val="0"/>
              <w:spacing w:before="0" w:beforeAutospacing="0" w:after="0" w:afterAutospacing="0" w:line="400" w:lineRule="exact"/>
              <w:ind w:left="0" w:right="0" w:firstLine="787" w:firstLineChars="375"/>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p w14:paraId="4C444195">
            <w:pPr>
              <w:keepNext w:val="0"/>
              <w:keepLines w:val="0"/>
              <w:suppressLineNumbers w:val="0"/>
              <w:tabs>
                <w:tab w:val="left" w:pos="720"/>
              </w:tabs>
              <w:snapToGrid w:val="0"/>
              <w:spacing w:before="0" w:beforeAutospacing="0" w:after="0" w:afterAutospacing="0" w:line="400" w:lineRule="exact"/>
              <w:ind w:left="0" w:right="0" w:firstLine="420" w:firstLineChars="200"/>
              <w:jc w:val="left"/>
              <w:rPr>
                <w:rFonts w:hint="eastAsia" w:ascii="仿宋" w:hAnsi="仿宋" w:eastAsia="仿宋" w:cs="Calibri"/>
                <w:color w:val="000000"/>
                <w:szCs w:val="21"/>
              </w:rPr>
            </w:pPr>
            <w:r>
              <w:rPr>
                <w:rFonts w:hint="eastAsia" w:ascii="仿宋" w:hAnsi="仿宋" w:eastAsia="仿宋" w:cs="Calibri"/>
                <w:color w:val="000000"/>
                <w:szCs w:val="21"/>
              </w:rPr>
              <w:t>如果成功，联接基金共赎回</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个篮子的交易所交易基金基金份额。</w:t>
            </w:r>
          </w:p>
        </w:tc>
      </w:tr>
      <w:tr w14:paraId="4BD1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5A74DE9E">
            <w:pPr>
              <w:keepNext w:val="0"/>
              <w:keepLines w:val="0"/>
              <w:numPr>
                <w:ilvl w:val="3"/>
                <w:numId w:val="57"/>
              </w:numPr>
              <w:suppressLineNumbers w:val="0"/>
              <w:tabs>
                <w:tab w:val="left" w:pos="432"/>
                <w:tab w:val="left" w:pos="720"/>
                <w:tab w:val="clear" w:pos="2520"/>
              </w:tabs>
              <w:snapToGrid w:val="0"/>
              <w:spacing w:before="0" w:beforeAutospacing="0" w:after="0" w:afterAutospacing="0" w:line="400" w:lineRule="exact"/>
              <w:ind w:left="432" w:right="0"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本所发给基金管理人的实时申赎数据是否正常？</w:t>
            </w:r>
          </w:p>
          <w:p w14:paraId="0DF34821">
            <w:pPr>
              <w:keepNext w:val="0"/>
              <w:keepLines w:val="0"/>
              <w:suppressLineNumbers w:val="0"/>
              <w:tabs>
                <w:tab w:val="left" w:pos="720"/>
              </w:tabs>
              <w:snapToGrid w:val="0"/>
              <w:spacing w:before="0" w:beforeAutospacing="0" w:after="0" w:afterAutospacing="0" w:line="400" w:lineRule="exact"/>
              <w:ind w:left="0" w:right="0" w:firstLine="787" w:firstLineChars="375"/>
              <w:jc w:val="left"/>
              <w:rPr>
                <w:rFonts w:hint="eastAsia" w:ascii="仿宋" w:hAnsi="仿宋" w:eastAsia="仿宋" w:cs="Calibri"/>
                <w:color w:val="000000"/>
                <w:szCs w:val="21"/>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69A2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37D69CA1">
            <w:pPr>
              <w:keepNext w:val="0"/>
              <w:keepLines w:val="0"/>
              <w:numPr>
                <w:ilvl w:val="3"/>
                <w:numId w:val="57"/>
              </w:numPr>
              <w:suppressLineNumbers w:val="0"/>
              <w:tabs>
                <w:tab w:val="left" w:pos="432"/>
                <w:tab w:val="left" w:pos="720"/>
                <w:tab w:val="clear" w:pos="2520"/>
              </w:tabs>
              <w:snapToGrid w:val="0"/>
              <w:spacing w:before="0" w:beforeAutospacing="0" w:after="0" w:afterAutospacing="0" w:line="400" w:lineRule="exact"/>
              <w:ind w:left="432" w:right="0"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GH文件是否正常接收？</w:t>
            </w:r>
          </w:p>
          <w:p w14:paraId="01AB55AD">
            <w:pPr>
              <w:keepNext w:val="0"/>
              <w:keepLines w:val="0"/>
              <w:suppressLineNumbers w:val="0"/>
              <w:tabs>
                <w:tab w:val="left" w:pos="720"/>
              </w:tabs>
              <w:snapToGrid w:val="0"/>
              <w:spacing w:before="0" w:beforeAutospacing="0" w:after="0" w:afterAutospacing="0" w:line="400" w:lineRule="exact"/>
              <w:ind w:left="0" w:right="0" w:firstLine="840" w:firstLineChars="400"/>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7F97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single" w:color="auto" w:sz="4" w:space="0"/>
            </w:tcBorders>
            <w:noWrap w:val="0"/>
            <w:vAlign w:val="center"/>
          </w:tcPr>
          <w:p w14:paraId="674CCDB9">
            <w:pPr>
              <w:keepNext w:val="0"/>
              <w:keepLines w:val="0"/>
              <w:numPr>
                <w:ilvl w:val="3"/>
                <w:numId w:val="57"/>
              </w:numPr>
              <w:suppressLineNumbers w:val="0"/>
              <w:tabs>
                <w:tab w:val="left" w:pos="432"/>
                <w:tab w:val="left" w:pos="720"/>
                <w:tab w:val="clear" w:pos="2520"/>
              </w:tabs>
              <w:snapToGrid w:val="0"/>
              <w:spacing w:before="0" w:beforeAutospacing="0" w:after="0" w:afterAutospacing="0" w:line="400" w:lineRule="exact"/>
              <w:ind w:left="432" w:right="0"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测试过程中是否存在问题？</w:t>
            </w:r>
          </w:p>
          <w:p w14:paraId="60D73640">
            <w:pPr>
              <w:keepNext w:val="0"/>
              <w:keepLines w:val="0"/>
              <w:suppressLineNumbers w:val="0"/>
              <w:tabs>
                <w:tab w:val="left" w:pos="720"/>
              </w:tabs>
              <w:snapToGrid w:val="0"/>
              <w:spacing w:before="0" w:beforeAutospacing="0" w:after="0" w:afterAutospacing="0" w:line="400" w:lineRule="exact"/>
              <w:ind w:left="0" w:right="0"/>
              <w:jc w:val="left"/>
              <w:rPr>
                <w:rFonts w:hint="eastAsia" w:ascii="仿宋" w:hAnsi="仿宋" w:eastAsia="仿宋" w:cs="Calibri"/>
                <w:color w:val="000000"/>
                <w:szCs w:val="21"/>
                <w:u w:val="single"/>
              </w:rPr>
            </w:pPr>
            <w:r>
              <w:rPr>
                <w:rFonts w:hint="eastAsia" w:ascii="仿宋" w:hAnsi="仿宋" w:eastAsia="仿宋" w:cs="Calibri"/>
                <w:color w:val="000000"/>
                <w:szCs w:val="21"/>
              </w:rPr>
              <w:t xml:space="preserve">        □是(具体问题：</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 xml:space="preserve">         □否</w:t>
            </w:r>
          </w:p>
        </w:tc>
      </w:tr>
    </w:tbl>
    <w:p w14:paraId="0A557296">
      <w:pPr>
        <w:tabs>
          <w:tab w:val="left" w:pos="720"/>
        </w:tabs>
      </w:pPr>
    </w:p>
    <w:p w14:paraId="3CF11F3C">
      <w:pPr>
        <w:pStyle w:val="4"/>
        <w:spacing w:before="0" w:after="0" w:line="415" w:lineRule="auto"/>
        <w:rPr>
          <w:rFonts w:hint="eastAsia" w:ascii="黑体" w:hAnsi="黑体" w:eastAsia="黑体"/>
          <w:b w:val="0"/>
          <w:sz w:val="24"/>
        </w:rPr>
      </w:pPr>
      <w:r>
        <w:br w:type="page"/>
      </w:r>
      <w:r>
        <w:rPr>
          <w:rFonts w:hint="eastAsia" w:ascii="黑体" w:hAnsi="黑体" w:eastAsia="黑体"/>
          <w:b w:val="0"/>
          <w:sz w:val="24"/>
        </w:rPr>
        <w:t>2、LOF技术实验室测试反馈表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5"/>
      </w:tblGrid>
      <w:tr w14:paraId="0ACE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3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2745F31">
            <w:pPr>
              <w:keepNext w:val="0"/>
              <w:keepLines w:val="0"/>
              <w:suppressLineNumbers w:val="0"/>
              <w:spacing w:before="0" w:beforeAutospacing="0" w:after="0" w:afterAutospacing="0"/>
              <w:ind w:left="0" w:right="0"/>
              <w:jc w:val="center"/>
              <w:rPr>
                <w:rFonts w:hint="eastAsia" w:ascii="黑体" w:hAnsi="黑体" w:eastAsia="黑体" w:cs="Calibri"/>
                <w:bCs/>
                <w:sz w:val="24"/>
                <w:szCs w:val="32"/>
              </w:rPr>
            </w:pPr>
            <w:r>
              <w:rPr>
                <w:rFonts w:hint="eastAsia" w:ascii="黑体" w:hAnsi="黑体" w:eastAsia="黑体" w:cs="Calibri"/>
                <w:b/>
                <w:sz w:val="24"/>
              </w:rPr>
              <w:t>LOF技术实验室测试反馈表</w:t>
            </w:r>
          </w:p>
        </w:tc>
      </w:tr>
      <w:tr w14:paraId="4299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35" w:type="dxa"/>
            <w:tcBorders>
              <w:top w:val="single" w:color="auto" w:sz="4" w:space="0"/>
              <w:left w:val="single" w:color="auto" w:sz="4" w:space="0"/>
              <w:bottom w:val="single" w:color="auto" w:sz="4" w:space="0"/>
              <w:right w:val="single" w:color="auto" w:sz="4" w:space="0"/>
            </w:tcBorders>
            <w:noWrap w:val="0"/>
            <w:vAlign w:val="center"/>
          </w:tcPr>
          <w:p w14:paraId="243C5BDE">
            <w:pPr>
              <w:keepNext w:val="0"/>
              <w:keepLines w:val="0"/>
              <w:suppressLineNumbers w:val="0"/>
              <w:adjustRightInd w:val="0"/>
              <w:snapToGrid w:val="0"/>
              <w:spacing w:before="0" w:beforeAutospacing="0" w:after="0" w:afterAutospacing="0"/>
              <w:ind w:left="0" w:right="0"/>
              <w:rPr>
                <w:rFonts w:hint="eastAsia" w:ascii="宋体" w:hAnsi="宋体" w:cs="Calibri"/>
                <w:color w:val="000000"/>
              </w:rPr>
            </w:pPr>
            <w:r>
              <w:rPr>
                <w:rFonts w:hint="eastAsia" w:ascii="宋体" w:hAnsi="宋体" w:cs="Calibri"/>
                <w:color w:val="000000"/>
              </w:rPr>
              <w:t>填表日期：</w:t>
            </w:r>
          </w:p>
        </w:tc>
      </w:tr>
      <w:tr w14:paraId="3E5D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35" w:type="dxa"/>
            <w:tcBorders>
              <w:top w:val="single" w:color="auto" w:sz="4" w:space="0"/>
              <w:left w:val="single" w:color="auto" w:sz="4" w:space="0"/>
              <w:bottom w:val="single" w:color="auto" w:sz="4" w:space="0"/>
              <w:right w:val="single" w:color="auto" w:sz="4" w:space="0"/>
            </w:tcBorders>
            <w:noWrap w:val="0"/>
            <w:vAlign w:val="center"/>
          </w:tcPr>
          <w:p w14:paraId="158621C0">
            <w:pPr>
              <w:keepNext w:val="0"/>
              <w:keepLines w:val="0"/>
              <w:suppressLineNumbers w:val="0"/>
              <w:adjustRightInd w:val="0"/>
              <w:snapToGrid w:val="0"/>
              <w:spacing w:before="0" w:beforeAutospacing="0" w:after="0" w:afterAutospacing="0"/>
              <w:ind w:left="0" w:right="0"/>
              <w:rPr>
                <w:rFonts w:hint="eastAsia" w:ascii="宋体" w:hAnsi="宋体" w:cs="Calibri"/>
                <w:color w:val="000000"/>
              </w:rPr>
            </w:pPr>
            <w:r>
              <w:rPr>
                <w:rFonts w:hint="eastAsia" w:ascii="宋体" w:hAnsi="宋体" w:cs="Calibri"/>
                <w:color w:val="000000"/>
              </w:rPr>
              <w:t xml:space="preserve">参测单位名称： </w:t>
            </w:r>
          </w:p>
        </w:tc>
      </w:tr>
      <w:tr w14:paraId="0BB8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5" w:type="dxa"/>
            <w:tcBorders>
              <w:top w:val="single" w:color="auto" w:sz="4" w:space="0"/>
              <w:left w:val="single" w:color="auto" w:sz="4" w:space="0"/>
              <w:bottom w:val="single" w:color="auto" w:sz="4" w:space="0"/>
              <w:right w:val="single" w:color="auto" w:sz="4" w:space="0"/>
            </w:tcBorders>
            <w:noWrap w:val="0"/>
            <w:vAlign w:val="top"/>
          </w:tcPr>
          <w:p w14:paraId="32C51844">
            <w:pPr>
              <w:keepNext w:val="0"/>
              <w:keepLines w:val="0"/>
              <w:suppressLineNumbers w:val="0"/>
              <w:spacing w:before="0" w:beforeAutospacing="0" w:after="62" w:afterLines="20" w:afterAutospacing="0" w:line="360" w:lineRule="exact"/>
              <w:ind w:left="0" w:right="0"/>
              <w:rPr>
                <w:rFonts w:hint="eastAsia" w:ascii="宋体" w:hAnsi="宋体" w:cs="Calibri"/>
                <w:color w:val="000000"/>
                <w:sz w:val="28"/>
              </w:rPr>
            </w:pPr>
            <w:r>
              <w:rPr>
                <w:rFonts w:hint="eastAsia" w:ascii="宋体" w:hAnsi="宋体" w:cs="Calibri"/>
                <w:b/>
              </w:rPr>
              <w:t>一、测试情况说明</w:t>
            </w:r>
          </w:p>
          <w:p w14:paraId="24AEB869">
            <w:pPr>
              <w:keepNext w:val="0"/>
              <w:keepLines w:val="0"/>
              <w:suppressLineNumbers w:val="0"/>
              <w:spacing w:before="0" w:beforeAutospacing="0" w:after="62" w:afterLines="20" w:afterAutospacing="0" w:line="360" w:lineRule="exact"/>
              <w:ind w:left="0" w:right="0"/>
              <w:rPr>
                <w:rFonts w:hint="eastAsia" w:ascii="宋体" w:hAnsi="宋体" w:cs="Calibri"/>
                <w:color w:val="000000"/>
              </w:rPr>
            </w:pPr>
            <w:r>
              <w:rPr>
                <w:rFonts w:hint="eastAsia" w:ascii="宋体" w:hAnsi="宋体" w:cs="Calibri"/>
                <w:color w:val="000000"/>
              </w:rPr>
              <w:t>1、LOF认购测试</w:t>
            </w:r>
          </w:p>
          <w:p w14:paraId="66E5AD36">
            <w:pPr>
              <w:keepNext w:val="0"/>
              <w:keepLines w:val="0"/>
              <w:numPr>
                <w:ilvl w:val="0"/>
                <w:numId w:val="58"/>
              </w:numPr>
              <w:suppressLineNumbers w:val="0"/>
              <w:spacing w:before="0" w:beforeAutospacing="0" w:after="62" w:afterLines="20" w:afterAutospacing="0" w:line="360" w:lineRule="exact"/>
              <w:ind w:right="0"/>
              <w:rPr>
                <w:rFonts w:hint="default" w:ascii="宋体" w:hAnsi="宋体" w:cs="Calibri"/>
                <w:color w:val="000000"/>
              </w:rPr>
            </w:pPr>
            <w:r>
              <w:rPr>
                <w:rFonts w:hint="eastAsia" w:ascii="宋体" w:hAnsi="宋体" w:cs="Calibri"/>
                <w:color w:val="000000"/>
              </w:rPr>
              <w:t>LOF认购            □正常   □异常   □未测   □无需处理</w:t>
            </w:r>
          </w:p>
          <w:p w14:paraId="7872328F">
            <w:pPr>
              <w:keepNext w:val="0"/>
              <w:keepLines w:val="0"/>
              <w:suppressLineNumbers w:val="0"/>
              <w:spacing w:before="0" w:beforeAutospacing="0" w:after="62" w:afterLines="20" w:afterAutospacing="0" w:line="360" w:lineRule="exact"/>
              <w:ind w:left="0" w:right="0"/>
              <w:rPr>
                <w:rFonts w:hint="default" w:ascii="宋体" w:hAnsi="宋体" w:cs="Calibri"/>
                <w:color w:val="000000"/>
              </w:rPr>
            </w:pPr>
            <w:r>
              <w:rPr>
                <w:rFonts w:hint="default" w:ascii="宋体" w:hAnsi="宋体" w:cs="Calibri"/>
                <w:color w:val="000000"/>
              </w:rPr>
              <w:t>2</w:t>
            </w:r>
            <w:r>
              <w:rPr>
                <w:rFonts w:hint="eastAsia" w:ascii="宋体" w:hAnsi="宋体" w:cs="Calibri"/>
                <w:color w:val="000000"/>
              </w:rPr>
              <w:t>、LOF上市</w:t>
            </w:r>
            <w:r>
              <w:rPr>
                <w:rFonts w:hint="default" w:ascii="宋体" w:hAnsi="宋体" w:cs="Calibri"/>
                <w:color w:val="000000"/>
              </w:rPr>
              <w:t>流通测试</w:t>
            </w:r>
          </w:p>
          <w:p w14:paraId="5D060D15">
            <w:pPr>
              <w:keepNext w:val="0"/>
              <w:keepLines w:val="0"/>
              <w:numPr>
                <w:ilvl w:val="0"/>
                <w:numId w:val="59"/>
              </w:numPr>
              <w:suppressLineNumbers w:val="0"/>
              <w:spacing w:before="0" w:beforeAutospacing="0" w:after="62" w:afterLines="20" w:afterAutospacing="0" w:line="360" w:lineRule="exact"/>
              <w:ind w:right="0"/>
              <w:rPr>
                <w:rFonts w:hint="default" w:ascii="宋体" w:hAnsi="宋体" w:cs="Calibri"/>
                <w:color w:val="000000"/>
              </w:rPr>
            </w:pPr>
            <w:r>
              <w:rPr>
                <w:rFonts w:hint="default" w:ascii="宋体" w:hAnsi="宋体" w:cs="Calibri"/>
                <w:color w:val="000000"/>
              </w:rPr>
              <w:t>LOF</w:t>
            </w:r>
            <w:r>
              <w:rPr>
                <w:rFonts w:hint="eastAsia" w:ascii="宋体" w:hAnsi="宋体" w:cs="Calibri"/>
                <w:color w:val="000000"/>
              </w:rPr>
              <w:t>买入            □正常   □异常   □未测   □无需处理</w:t>
            </w:r>
          </w:p>
          <w:p w14:paraId="6A1C3A8E">
            <w:pPr>
              <w:keepNext w:val="0"/>
              <w:keepLines w:val="0"/>
              <w:numPr>
                <w:ilvl w:val="0"/>
                <w:numId w:val="59"/>
              </w:numPr>
              <w:suppressLineNumbers w:val="0"/>
              <w:spacing w:before="0" w:beforeAutospacing="0" w:after="62" w:afterLines="20" w:afterAutospacing="0" w:line="360" w:lineRule="exact"/>
              <w:ind w:right="0"/>
              <w:rPr>
                <w:rFonts w:hint="eastAsia" w:ascii="宋体" w:hAnsi="宋体" w:cs="Calibri"/>
                <w:color w:val="000000"/>
              </w:rPr>
            </w:pPr>
            <w:r>
              <w:rPr>
                <w:rFonts w:hint="eastAsia" w:ascii="宋体" w:hAnsi="宋体" w:cs="Calibri"/>
                <w:color w:val="000000"/>
              </w:rPr>
              <w:t>LOF卖出            □正常   □异常   □未测   □无需处理</w:t>
            </w:r>
          </w:p>
          <w:p w14:paraId="6B83D628">
            <w:pPr>
              <w:keepNext w:val="0"/>
              <w:keepLines w:val="0"/>
              <w:suppressLineNumbers w:val="0"/>
              <w:spacing w:before="0" w:beforeAutospacing="0" w:after="62" w:afterLines="20" w:afterAutospacing="0" w:line="360" w:lineRule="exact"/>
              <w:ind w:left="0" w:right="240"/>
              <w:rPr>
                <w:rFonts w:hint="eastAsia" w:ascii="宋体" w:hAnsi="宋体" w:cs="Calibri"/>
                <w:color w:val="000000"/>
              </w:rPr>
            </w:pPr>
            <w:r>
              <w:rPr>
                <w:rFonts w:hint="default" w:ascii="宋体" w:hAnsi="宋体" w:cs="Calibri"/>
                <w:color w:val="000000"/>
              </w:rPr>
              <w:t>3</w:t>
            </w:r>
            <w:r>
              <w:rPr>
                <w:rFonts w:hint="eastAsia" w:ascii="宋体" w:hAnsi="宋体" w:cs="Calibri"/>
                <w:color w:val="000000"/>
              </w:rPr>
              <w:t>、</w:t>
            </w:r>
            <w:r>
              <w:rPr>
                <w:rFonts w:hint="default" w:ascii="宋体" w:hAnsi="宋体" w:cs="Calibri"/>
                <w:color w:val="000000"/>
              </w:rPr>
              <w:t>LOF</w:t>
            </w:r>
            <w:r>
              <w:rPr>
                <w:rFonts w:hint="eastAsia" w:ascii="宋体" w:hAnsi="宋体" w:cs="Calibri"/>
                <w:color w:val="000000"/>
              </w:rPr>
              <w:t>申赎业务测试</w:t>
            </w:r>
          </w:p>
          <w:p w14:paraId="0DBC1E88">
            <w:pPr>
              <w:keepNext w:val="0"/>
              <w:keepLines w:val="0"/>
              <w:numPr>
                <w:ilvl w:val="0"/>
                <w:numId w:val="60"/>
              </w:numPr>
              <w:suppressLineNumbers w:val="0"/>
              <w:spacing w:before="0" w:beforeAutospacing="0" w:after="62" w:afterLines="20" w:afterAutospacing="0" w:line="360" w:lineRule="exact"/>
              <w:ind w:right="0"/>
              <w:rPr>
                <w:rFonts w:hint="default" w:ascii="宋体" w:hAnsi="宋体" w:cs="Calibri"/>
                <w:color w:val="000000"/>
              </w:rPr>
            </w:pPr>
            <w:r>
              <w:rPr>
                <w:rFonts w:hint="default" w:ascii="宋体" w:hAnsi="宋体" w:cs="Calibri"/>
                <w:color w:val="000000"/>
              </w:rPr>
              <w:t>LOF</w:t>
            </w:r>
            <w:r>
              <w:rPr>
                <w:rFonts w:hint="eastAsia" w:ascii="宋体" w:hAnsi="宋体" w:cs="Calibri"/>
                <w:color w:val="000000"/>
              </w:rPr>
              <w:t xml:space="preserve">申购            □正常   □异常   □未测   </w:t>
            </w:r>
          </w:p>
          <w:p w14:paraId="32013F54">
            <w:pPr>
              <w:keepNext w:val="0"/>
              <w:keepLines w:val="0"/>
              <w:numPr>
                <w:ilvl w:val="0"/>
                <w:numId w:val="60"/>
              </w:numPr>
              <w:suppressLineNumbers w:val="0"/>
              <w:spacing w:before="0" w:beforeAutospacing="0" w:after="62" w:afterLines="20" w:afterAutospacing="0" w:line="360" w:lineRule="exact"/>
              <w:ind w:right="0"/>
              <w:rPr>
                <w:rFonts w:hint="eastAsia" w:ascii="宋体" w:hAnsi="宋体" w:cs="Calibri"/>
                <w:color w:val="000000"/>
              </w:rPr>
            </w:pPr>
            <w:r>
              <w:rPr>
                <w:rFonts w:hint="default" w:ascii="宋体" w:hAnsi="宋体" w:cs="Calibri"/>
                <w:color w:val="000000"/>
              </w:rPr>
              <w:t>LOF</w:t>
            </w:r>
            <w:r>
              <w:rPr>
                <w:rFonts w:hint="eastAsia" w:ascii="宋体" w:hAnsi="宋体" w:cs="Calibri"/>
                <w:color w:val="000000"/>
              </w:rPr>
              <w:t xml:space="preserve">赎回            □正常   □异常   □未测   </w:t>
            </w:r>
          </w:p>
          <w:p w14:paraId="472115B2">
            <w:pPr>
              <w:keepNext w:val="0"/>
              <w:keepLines w:val="0"/>
              <w:suppressLineNumbers w:val="0"/>
              <w:spacing w:before="0" w:beforeAutospacing="0" w:after="62" w:afterLines="20" w:afterAutospacing="0" w:line="360" w:lineRule="exact"/>
              <w:ind w:left="0" w:right="240"/>
              <w:rPr>
                <w:rFonts w:hint="eastAsia" w:ascii="宋体" w:hAnsi="宋体" w:cs="Calibri"/>
                <w:color w:val="000000"/>
              </w:rPr>
            </w:pPr>
            <w:r>
              <w:rPr>
                <w:rFonts w:hint="default" w:ascii="宋体" w:hAnsi="宋体" w:cs="Calibri"/>
                <w:color w:val="000000"/>
              </w:rPr>
              <w:t>4</w:t>
            </w:r>
            <w:r>
              <w:rPr>
                <w:rFonts w:hint="eastAsia" w:ascii="宋体" w:hAnsi="宋体" w:cs="Calibri"/>
                <w:color w:val="000000"/>
              </w:rPr>
              <w:t>、</w:t>
            </w:r>
            <w:r>
              <w:rPr>
                <w:rFonts w:hint="default" w:ascii="宋体" w:hAnsi="宋体" w:cs="Calibri"/>
                <w:color w:val="000000"/>
              </w:rPr>
              <w:t>LOF</w:t>
            </w:r>
            <w:r>
              <w:rPr>
                <w:rFonts w:hint="eastAsia" w:ascii="宋体" w:hAnsi="宋体" w:cs="Calibri"/>
                <w:color w:val="000000"/>
              </w:rPr>
              <w:t>转托管测试</w:t>
            </w:r>
          </w:p>
          <w:p w14:paraId="6CB056CA">
            <w:pPr>
              <w:keepNext w:val="0"/>
              <w:keepLines w:val="0"/>
              <w:numPr>
                <w:ilvl w:val="0"/>
                <w:numId w:val="61"/>
              </w:numPr>
              <w:suppressLineNumbers w:val="0"/>
              <w:spacing w:before="0" w:beforeAutospacing="0" w:after="62" w:afterLines="20" w:afterAutospacing="0" w:line="360" w:lineRule="exact"/>
              <w:ind w:right="0"/>
              <w:rPr>
                <w:rFonts w:hint="eastAsia" w:ascii="宋体" w:hAnsi="宋体" w:cs="Calibri"/>
              </w:rPr>
            </w:pPr>
            <w:r>
              <w:rPr>
                <w:rFonts w:hint="eastAsia" w:ascii="宋体" w:hAnsi="宋体" w:cs="Calibri"/>
              </w:rPr>
              <w:t>LOF转</w:t>
            </w:r>
            <w:r>
              <w:rPr>
                <w:rFonts w:hint="default" w:ascii="宋体" w:hAnsi="宋体" w:cs="Calibri"/>
              </w:rPr>
              <w:t>托管</w:t>
            </w:r>
            <w:r>
              <w:rPr>
                <w:rFonts w:hint="eastAsia" w:ascii="宋体" w:hAnsi="宋体" w:cs="Calibri"/>
              </w:rPr>
              <w:t xml:space="preserve">          </w:t>
            </w:r>
            <w:r>
              <w:rPr>
                <w:rFonts w:hint="eastAsia" w:ascii="宋体" w:hAnsi="宋体" w:cs="Calibri"/>
                <w:color w:val="000000"/>
              </w:rPr>
              <w:t xml:space="preserve">□正常   □异常   □未测   </w:t>
            </w:r>
          </w:p>
        </w:tc>
      </w:tr>
      <w:tr w14:paraId="7438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5" w:type="dxa"/>
            <w:tcBorders>
              <w:top w:val="single" w:color="auto" w:sz="4" w:space="0"/>
              <w:left w:val="single" w:color="auto" w:sz="4" w:space="0"/>
              <w:bottom w:val="single" w:color="auto" w:sz="4" w:space="0"/>
              <w:right w:val="single" w:color="auto" w:sz="4" w:space="0"/>
            </w:tcBorders>
            <w:noWrap w:val="0"/>
            <w:vAlign w:val="top"/>
          </w:tcPr>
          <w:p w14:paraId="4A28704B">
            <w:pPr>
              <w:keepNext w:val="0"/>
              <w:keepLines w:val="0"/>
              <w:suppressLineNumbers w:val="0"/>
              <w:spacing w:before="0" w:beforeAutospacing="0" w:after="0" w:afterAutospacing="0"/>
              <w:ind w:left="0" w:right="0"/>
              <w:rPr>
                <w:rFonts w:hint="eastAsia" w:ascii="宋体" w:hAnsi="宋体" w:cs="Calibri"/>
                <w:b/>
                <w:color w:val="000000"/>
              </w:rPr>
            </w:pPr>
            <w:r>
              <w:rPr>
                <w:rFonts w:hint="eastAsia" w:ascii="宋体" w:hAnsi="宋体" w:cs="Calibri"/>
                <w:b/>
                <w:color w:val="000000"/>
              </w:rPr>
              <w:t>二、测试过程中问题情况详细描述</w:t>
            </w:r>
          </w:p>
          <w:p w14:paraId="2B745153">
            <w:pPr>
              <w:keepNext w:val="0"/>
              <w:keepLines w:val="0"/>
              <w:numPr>
                <w:ilvl w:val="0"/>
                <w:numId w:val="62"/>
              </w:numPr>
              <w:suppressLineNumbers w:val="0"/>
              <w:spacing w:before="0" w:beforeAutospacing="0" w:after="0" w:afterAutospacing="0"/>
              <w:ind w:right="0"/>
              <w:rPr>
                <w:rFonts w:hint="eastAsia" w:ascii="宋体" w:hAnsi="宋体" w:cs="Calibri"/>
                <w:color w:val="000000"/>
              </w:rPr>
            </w:pPr>
          </w:p>
          <w:p w14:paraId="075865C9">
            <w:pPr>
              <w:keepNext w:val="0"/>
              <w:keepLines w:val="0"/>
              <w:numPr>
                <w:ilvl w:val="0"/>
                <w:numId w:val="62"/>
              </w:numPr>
              <w:suppressLineNumbers w:val="0"/>
              <w:spacing w:before="0" w:beforeAutospacing="0" w:after="0" w:afterAutospacing="0"/>
              <w:ind w:right="0"/>
              <w:rPr>
                <w:rFonts w:hint="eastAsia" w:ascii="宋体" w:hAnsi="宋体" w:cs="Calibri"/>
                <w:color w:val="000000"/>
              </w:rPr>
            </w:pPr>
          </w:p>
          <w:p w14:paraId="39F624AE">
            <w:pPr>
              <w:keepNext w:val="0"/>
              <w:keepLines w:val="0"/>
              <w:suppressLineNumbers w:val="0"/>
              <w:adjustRightInd w:val="0"/>
              <w:snapToGrid w:val="0"/>
              <w:spacing w:before="0" w:beforeAutospacing="0" w:after="0" w:afterAutospacing="0"/>
              <w:ind w:left="0" w:right="0"/>
              <w:rPr>
                <w:rFonts w:hint="eastAsia" w:ascii="宋体" w:hAnsi="宋体" w:cs="Calibri"/>
                <w:color w:val="000000"/>
              </w:rPr>
            </w:pPr>
          </w:p>
        </w:tc>
      </w:tr>
      <w:tr w14:paraId="5E27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535" w:type="dxa"/>
            <w:tcBorders>
              <w:top w:val="single" w:color="auto" w:sz="4" w:space="0"/>
              <w:left w:val="single" w:color="auto" w:sz="4" w:space="0"/>
              <w:bottom w:val="single" w:color="auto" w:sz="4" w:space="0"/>
              <w:right w:val="single" w:color="auto" w:sz="4" w:space="0"/>
            </w:tcBorders>
            <w:noWrap w:val="0"/>
            <w:vAlign w:val="top"/>
          </w:tcPr>
          <w:p w14:paraId="03D59519">
            <w:pPr>
              <w:keepNext w:val="0"/>
              <w:keepLines w:val="0"/>
              <w:suppressLineNumbers w:val="0"/>
              <w:spacing w:before="0" w:beforeAutospacing="0" w:after="0" w:afterAutospacing="0"/>
              <w:ind w:left="0" w:right="0"/>
              <w:rPr>
                <w:rFonts w:hint="eastAsia" w:ascii="宋体" w:hAnsi="宋体" w:cs="Calibri"/>
                <w:b/>
                <w:bCs/>
                <w:color w:val="000000"/>
              </w:rPr>
            </w:pPr>
          </w:p>
          <w:p w14:paraId="25781A7A">
            <w:pPr>
              <w:keepNext w:val="0"/>
              <w:keepLines w:val="0"/>
              <w:suppressLineNumbers w:val="0"/>
              <w:spacing w:before="0" w:beforeAutospacing="0" w:after="0" w:afterAutospacing="0"/>
              <w:ind w:left="0" w:right="0"/>
              <w:rPr>
                <w:rFonts w:hint="eastAsia" w:ascii="宋体" w:hAnsi="宋体" w:cs="Calibri"/>
                <w:b/>
                <w:bCs/>
                <w:color w:val="000000"/>
              </w:rPr>
            </w:pPr>
            <w:r>
              <w:rPr>
                <w:rFonts w:hint="eastAsia" w:ascii="宋体" w:hAnsi="宋体" w:cs="Calibri"/>
                <w:b/>
                <w:bCs/>
                <w:color w:val="000000"/>
              </w:rPr>
              <w:t xml:space="preserve">测试负责人：                联系电话： </w:t>
            </w:r>
          </w:p>
          <w:p w14:paraId="7A531ECC">
            <w:pPr>
              <w:keepNext w:val="0"/>
              <w:keepLines w:val="0"/>
              <w:suppressLineNumbers w:val="0"/>
              <w:spacing w:before="0" w:beforeAutospacing="0" w:after="0" w:afterAutospacing="0"/>
              <w:ind w:left="0" w:right="0"/>
              <w:rPr>
                <w:rFonts w:hint="eastAsia" w:ascii="宋体" w:hAnsi="宋体" w:cs="Calibri"/>
                <w:b/>
                <w:bCs/>
                <w:color w:val="000000"/>
              </w:rPr>
            </w:pPr>
          </w:p>
        </w:tc>
      </w:tr>
    </w:tbl>
    <w:p w14:paraId="7D504377">
      <w:pPr>
        <w:rPr>
          <w:rFonts w:hint="eastAsia"/>
          <w:highlight w:val="yellow"/>
        </w:rPr>
      </w:pPr>
    </w:p>
    <w:p w14:paraId="1A9C3C86">
      <w:pPr>
        <w:spacing w:after="156" w:afterLines="50" w:line="360" w:lineRule="auto"/>
        <w:jc w:val="left"/>
        <w:outlineLvl w:val="1"/>
        <w:rPr>
          <w:rFonts w:hint="eastAsia" w:ascii="宋体" w:hAnsi="宋体"/>
          <w:b/>
          <w:sz w:val="24"/>
        </w:rPr>
      </w:pPr>
      <w:bookmarkStart w:id="825" w:name="_Toc25731"/>
      <w:bookmarkStart w:id="826" w:name="_Toc2120"/>
      <w:bookmarkStart w:id="827" w:name="_Toc116311449"/>
      <w:bookmarkStart w:id="828" w:name="_Toc16831"/>
      <w:bookmarkStart w:id="829" w:name="_Toc105612338"/>
      <w:bookmarkStart w:id="830" w:name="_Toc16912"/>
      <w:bookmarkStart w:id="831" w:name="_Toc1801025464"/>
      <w:bookmarkStart w:id="832" w:name="_Toc23238"/>
      <w:bookmarkStart w:id="833" w:name="_Toc16452"/>
      <w:bookmarkStart w:id="834" w:name="_Toc26039"/>
      <w:bookmarkStart w:id="835" w:name="_Toc968"/>
      <w:bookmarkStart w:id="836" w:name="_Toc28911"/>
      <w:r>
        <w:rPr>
          <w:rFonts w:hint="eastAsia" w:ascii="宋体" w:hAnsi="宋体"/>
          <w:b/>
          <w:sz w:val="24"/>
        </w:rPr>
        <w:t>附件3：代码简称申请函</w:t>
      </w:r>
      <w:bookmarkEnd w:id="825"/>
      <w:bookmarkEnd w:id="826"/>
      <w:bookmarkEnd w:id="827"/>
      <w:bookmarkEnd w:id="828"/>
      <w:bookmarkEnd w:id="829"/>
      <w:bookmarkEnd w:id="830"/>
      <w:bookmarkEnd w:id="831"/>
      <w:bookmarkEnd w:id="832"/>
      <w:bookmarkEnd w:id="833"/>
      <w:bookmarkEnd w:id="834"/>
      <w:bookmarkEnd w:id="835"/>
      <w:bookmarkEnd w:id="836"/>
    </w:p>
    <w:p w14:paraId="4B33827B">
      <w:pPr>
        <w:pStyle w:val="4"/>
        <w:spacing w:before="0" w:after="0" w:line="415" w:lineRule="auto"/>
        <w:rPr>
          <w:rFonts w:hint="eastAsia" w:ascii="黑体" w:hAnsi="黑体" w:eastAsia="黑体"/>
          <w:b w:val="0"/>
          <w:sz w:val="24"/>
        </w:rPr>
      </w:pPr>
      <w:r>
        <w:rPr>
          <w:rFonts w:hint="eastAsia" w:ascii="黑体" w:hAnsi="黑体" w:eastAsia="黑体"/>
          <w:b w:val="0"/>
          <w:sz w:val="24"/>
        </w:rPr>
        <w:t>1、</w:t>
      </w:r>
      <w:r>
        <w:rPr>
          <w:rFonts w:ascii="黑体" w:hAnsi="黑体" w:eastAsia="黑体"/>
          <w:b w:val="0"/>
          <w:sz w:val="24"/>
        </w:rPr>
        <w:t>ETF</w:t>
      </w:r>
      <w:r>
        <w:rPr>
          <w:rFonts w:hint="eastAsia" w:ascii="黑体" w:hAnsi="黑体" w:eastAsia="黑体"/>
          <w:b w:val="0"/>
          <w:sz w:val="24"/>
        </w:rPr>
        <w:t>代码简称申请函</w:t>
      </w:r>
    </w:p>
    <w:p w14:paraId="4077267A">
      <w:pPr>
        <w:jc w:val="center"/>
        <w:rPr>
          <w:rFonts w:hint="eastAsia" w:ascii="宋体" w:hAnsi="宋体"/>
          <w:b/>
          <w:sz w:val="24"/>
        </w:rPr>
      </w:pPr>
      <w:r>
        <w:rPr>
          <w:rFonts w:hint="eastAsia" w:ascii="宋体" w:hAnsi="宋体"/>
          <w:b/>
          <w:sz w:val="24"/>
        </w:rPr>
        <w:t>关于申请</w:t>
      </w:r>
      <w:r>
        <w:rPr>
          <w:rFonts w:ascii="宋体" w:hAnsi="宋体"/>
          <w:b/>
          <w:sz w:val="24"/>
        </w:rPr>
        <w:t>***</w:t>
      </w:r>
      <w:r>
        <w:rPr>
          <w:rFonts w:hint="eastAsia" w:ascii="宋体" w:hAnsi="宋体"/>
          <w:b/>
          <w:sz w:val="24"/>
        </w:rPr>
        <w:t>交易型开放式指数证券投资基金基金代码和基金简称的函</w:t>
      </w:r>
    </w:p>
    <w:p w14:paraId="440124D4">
      <w:pPr>
        <w:spacing w:line="312" w:lineRule="auto"/>
        <w:jc w:val="center"/>
        <w:rPr>
          <w:rFonts w:hint="eastAsia" w:ascii="仿宋" w:hAnsi="仿宋" w:eastAsia="仿宋"/>
          <w:szCs w:val="21"/>
        </w:rPr>
      </w:pPr>
      <w:r>
        <w:rPr>
          <w:rFonts w:hint="eastAsia" w:ascii="仿宋" w:hAnsi="仿宋" w:eastAsia="仿宋"/>
          <w:szCs w:val="21"/>
        </w:rPr>
        <w:t>（基金管理人文号）</w:t>
      </w:r>
    </w:p>
    <w:p w14:paraId="4C9E3322">
      <w:pPr>
        <w:spacing w:line="312" w:lineRule="auto"/>
        <w:rPr>
          <w:rFonts w:hint="eastAsia" w:ascii="仿宋" w:hAnsi="仿宋" w:eastAsia="仿宋"/>
          <w:szCs w:val="21"/>
        </w:rPr>
      </w:pPr>
      <w:r>
        <w:rPr>
          <w:rFonts w:hint="eastAsia" w:ascii="仿宋" w:hAnsi="仿宋" w:eastAsia="仿宋"/>
          <w:szCs w:val="21"/>
        </w:rPr>
        <w:t>上海证券交易所：</w:t>
      </w:r>
    </w:p>
    <w:p w14:paraId="58704485">
      <w:pPr>
        <w:spacing w:line="312" w:lineRule="auto"/>
        <w:ind w:firstLine="411" w:firstLineChars="196"/>
        <w:rPr>
          <w:rFonts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w:t>
      </w:r>
      <w:r>
        <w:rPr>
          <w:rFonts w:ascii="仿宋" w:hAnsi="仿宋" w:eastAsia="仿宋"/>
          <w:szCs w:val="21"/>
        </w:rPr>
        <w:t>***</w:t>
      </w:r>
      <w:r>
        <w:rPr>
          <w:rFonts w:hint="eastAsia" w:ascii="仿宋" w:hAnsi="仿宋" w:eastAsia="仿宋"/>
          <w:szCs w:val="21"/>
        </w:rPr>
        <w:t>交易型开放式指数证券投资基金（以下简称本基金）于**年**月**日获中国证监会准予注册（证监许可[**]**号）。</w:t>
      </w:r>
    </w:p>
    <w:p w14:paraId="44AB43BF">
      <w:pPr>
        <w:spacing w:line="312" w:lineRule="auto"/>
        <w:ind w:firstLine="411" w:firstLineChars="196"/>
        <w:rPr>
          <w:rFonts w:hint="eastAsia" w:ascii="仿宋" w:hAnsi="仿宋" w:eastAsia="仿宋"/>
          <w:szCs w:val="21"/>
        </w:rPr>
      </w:pPr>
      <w:r>
        <w:rPr>
          <w:rFonts w:hint="eastAsia" w:ascii="仿宋" w:hAnsi="仿宋" w:eastAsia="仿宋"/>
          <w:szCs w:val="21"/>
        </w:rPr>
        <w:t>经过一段时间的充分规划和安排，我司已为本基金的发行做好了相关准备工作。本基金基金合同生效后，在符合法律法规和上海证券交易所（以下简称贵所）规定的上市条件的情况下，基金份额将在贵所上市交易。为做好基金发行上市相关准备工作，拟向贵所申请如下基金简称：</w:t>
      </w:r>
    </w:p>
    <w:p w14:paraId="407CDD6D">
      <w:pPr>
        <w:spacing w:line="312" w:lineRule="auto"/>
        <w:ind w:firstLine="411" w:firstLineChars="196"/>
        <w:rPr>
          <w:rFonts w:ascii="仿宋" w:hAnsi="仿宋" w:eastAsia="仿宋"/>
          <w:szCs w:val="21"/>
        </w:rPr>
      </w:pPr>
      <w:r>
        <w:rPr>
          <w:rFonts w:hint="eastAsia" w:ascii="仿宋" w:hAnsi="仿宋" w:eastAsia="仿宋"/>
          <w:szCs w:val="21"/>
        </w:rPr>
        <w:t>本基金的基金简称为：***，基金扩位简称为：***（扩位简称中必须含“ETF”）。请贵所核准我司拟定的基金简称并发放基金代码。</w:t>
      </w:r>
    </w:p>
    <w:p w14:paraId="702718B3">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3A136D94">
      <w:pPr>
        <w:spacing w:line="312" w:lineRule="auto"/>
        <w:ind w:firstLine="411" w:firstLineChars="196"/>
        <w:rPr>
          <w:rFonts w:hint="eastAsia" w:ascii="仿宋" w:hAnsi="仿宋" w:eastAsia="仿宋"/>
          <w:szCs w:val="21"/>
        </w:rPr>
      </w:pPr>
      <w:r>
        <w:rPr>
          <w:rFonts w:hint="eastAsia" w:ascii="仿宋" w:hAnsi="仿宋" w:eastAsia="仿宋"/>
          <w:szCs w:val="21"/>
        </w:rPr>
        <w:t>附：ETF产品信息表</w:t>
      </w:r>
    </w:p>
    <w:p w14:paraId="5A0CC298">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37B01238">
      <w:pPr>
        <w:spacing w:line="312" w:lineRule="auto"/>
        <w:jc w:val="right"/>
        <w:rPr>
          <w:rFonts w:hint="eastAsia" w:ascii="仿宋" w:hAnsi="仿宋" w:eastAsia="仿宋"/>
          <w:szCs w:val="21"/>
        </w:rPr>
      </w:pPr>
      <w:r>
        <w:rPr>
          <w:rFonts w:hint="eastAsia" w:ascii="仿宋" w:hAnsi="仿宋" w:eastAsia="仿宋"/>
          <w:szCs w:val="21"/>
        </w:rPr>
        <w:t>**年**月**日</w:t>
      </w:r>
    </w:p>
    <w:tbl>
      <w:tblPr>
        <w:tblStyle w:val="27"/>
        <w:tblW w:w="0" w:type="auto"/>
        <w:jc w:val="center"/>
        <w:tblLayout w:type="fixed"/>
        <w:tblCellMar>
          <w:top w:w="0" w:type="dxa"/>
          <w:left w:w="108" w:type="dxa"/>
          <w:bottom w:w="0" w:type="dxa"/>
          <w:right w:w="108" w:type="dxa"/>
        </w:tblCellMar>
      </w:tblPr>
      <w:tblGrid>
        <w:gridCol w:w="1716"/>
        <w:gridCol w:w="2701"/>
        <w:gridCol w:w="1418"/>
        <w:gridCol w:w="2884"/>
      </w:tblGrid>
      <w:tr w14:paraId="05D5F03D">
        <w:tblPrEx>
          <w:tblCellMar>
            <w:top w:w="0" w:type="dxa"/>
            <w:left w:w="108" w:type="dxa"/>
            <w:bottom w:w="0" w:type="dxa"/>
            <w:right w:w="108" w:type="dxa"/>
          </w:tblCellMar>
        </w:tblPrEx>
        <w:trPr>
          <w:trHeight w:val="641" w:hRule="atLeast"/>
          <w:jc w:val="center"/>
        </w:trPr>
        <w:tc>
          <w:tcPr>
            <w:tcW w:w="8719" w:type="dxa"/>
            <w:gridSpan w:val="4"/>
            <w:tcBorders>
              <w:top w:val="nil"/>
              <w:left w:val="nil"/>
              <w:bottom w:val="single" w:color="auto" w:sz="4" w:space="0"/>
              <w:right w:val="nil"/>
            </w:tcBorders>
            <w:noWrap w:val="0"/>
            <w:vAlign w:val="center"/>
          </w:tcPr>
          <w:p w14:paraId="1A2CDEA9">
            <w:pPr>
              <w:keepNext w:val="0"/>
              <w:keepLines w:val="0"/>
              <w:widowControl/>
              <w:suppressLineNumbers w:val="0"/>
              <w:spacing w:before="0" w:beforeAutospacing="0" w:after="0" w:afterAutospacing="0"/>
              <w:ind w:left="0" w:right="0"/>
              <w:rPr>
                <w:rFonts w:hint="default" w:ascii="宋体" w:hAnsi="宋体" w:cs="宋体"/>
                <w:b/>
                <w:bCs/>
                <w:kern w:val="0"/>
                <w:szCs w:val="21"/>
              </w:rPr>
            </w:pPr>
            <w:r>
              <w:rPr>
                <w:rFonts w:hint="eastAsia" w:ascii="宋体" w:hAnsi="宋体" w:cs="宋体"/>
                <w:b/>
                <w:bCs/>
                <w:kern w:val="0"/>
                <w:szCs w:val="21"/>
              </w:rPr>
              <w:t>附：ETF产品基本信息表</w:t>
            </w:r>
          </w:p>
        </w:tc>
      </w:tr>
      <w:tr w14:paraId="6D437B42">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8563A3F">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基金全称</w:t>
            </w:r>
          </w:p>
        </w:tc>
        <w:tc>
          <w:tcPr>
            <w:tcW w:w="7003" w:type="dxa"/>
            <w:gridSpan w:val="3"/>
            <w:tcBorders>
              <w:top w:val="nil"/>
              <w:left w:val="nil"/>
              <w:bottom w:val="single" w:color="auto" w:sz="4" w:space="0"/>
              <w:right w:val="single" w:color="auto" w:sz="4" w:space="0"/>
            </w:tcBorders>
            <w:noWrap w:val="0"/>
            <w:vAlign w:val="center"/>
          </w:tcPr>
          <w:p w14:paraId="6335C0A8">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6AA7FB13">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442E836E">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证监会批文号</w:t>
            </w:r>
          </w:p>
        </w:tc>
        <w:tc>
          <w:tcPr>
            <w:tcW w:w="2701" w:type="dxa"/>
            <w:tcBorders>
              <w:top w:val="nil"/>
              <w:left w:val="nil"/>
              <w:bottom w:val="single" w:color="auto" w:sz="4" w:space="0"/>
              <w:right w:val="single" w:color="auto" w:sz="4" w:space="0"/>
            </w:tcBorders>
            <w:noWrap w:val="0"/>
            <w:vAlign w:val="center"/>
          </w:tcPr>
          <w:p w14:paraId="2113DC2F">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c>
          <w:tcPr>
            <w:tcW w:w="1418" w:type="dxa"/>
            <w:tcBorders>
              <w:top w:val="nil"/>
              <w:left w:val="nil"/>
              <w:bottom w:val="single" w:color="auto" w:sz="4" w:space="0"/>
              <w:right w:val="single" w:color="auto" w:sz="4" w:space="0"/>
            </w:tcBorders>
            <w:noWrap w:val="0"/>
            <w:vAlign w:val="center"/>
          </w:tcPr>
          <w:p w14:paraId="00BB6C13">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default" w:ascii="仿宋" w:hAnsi="仿宋" w:eastAsia="仿宋" w:cs="宋体"/>
                <w:color w:val="000000"/>
                <w:kern w:val="0"/>
                <w:szCs w:val="21"/>
              </w:rPr>
              <w:t>批文日期</w:t>
            </w:r>
          </w:p>
        </w:tc>
        <w:tc>
          <w:tcPr>
            <w:tcW w:w="2884" w:type="dxa"/>
            <w:tcBorders>
              <w:top w:val="nil"/>
              <w:left w:val="nil"/>
              <w:bottom w:val="single" w:color="auto" w:sz="4" w:space="0"/>
              <w:right w:val="single" w:color="auto" w:sz="4" w:space="0"/>
            </w:tcBorders>
            <w:noWrap w:val="0"/>
            <w:vAlign w:val="center"/>
          </w:tcPr>
          <w:p w14:paraId="21BCE3DA">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07A97609">
        <w:tblPrEx>
          <w:tblCellMar>
            <w:top w:w="0" w:type="dxa"/>
            <w:left w:w="108" w:type="dxa"/>
            <w:bottom w:w="0" w:type="dxa"/>
            <w:right w:w="108" w:type="dxa"/>
          </w:tblCellMar>
        </w:tblPrEx>
        <w:trPr>
          <w:trHeight w:val="13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5F31FE72">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基金类型</w:t>
            </w:r>
          </w:p>
        </w:tc>
        <w:tc>
          <w:tcPr>
            <w:tcW w:w="7003" w:type="dxa"/>
            <w:gridSpan w:val="3"/>
            <w:tcBorders>
              <w:top w:val="nil"/>
              <w:left w:val="nil"/>
              <w:bottom w:val="single" w:color="auto" w:sz="4" w:space="0"/>
              <w:right w:val="single" w:color="auto" w:sz="4" w:space="0"/>
            </w:tcBorders>
            <w:noWrap w:val="0"/>
            <w:vAlign w:val="center"/>
          </w:tcPr>
          <w:p w14:paraId="6A21CBE7">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□单市场股票（沪）ETF         □单市场股票（科创板）ETF </w:t>
            </w:r>
          </w:p>
          <w:p w14:paraId="6CE7E296">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□跨市场股票（沪深京）ETF     □跨</w:t>
            </w:r>
            <w:r>
              <w:rPr>
                <w:rFonts w:hint="default" w:ascii="仿宋" w:hAnsi="仿宋" w:eastAsia="仿宋" w:cs="宋体"/>
                <w:color w:val="000000"/>
                <w:kern w:val="0"/>
                <w:szCs w:val="21"/>
              </w:rPr>
              <w:t>市场</w:t>
            </w:r>
            <w:r>
              <w:rPr>
                <w:rFonts w:hint="eastAsia" w:ascii="仿宋" w:hAnsi="仿宋" w:eastAsia="仿宋" w:cs="宋体"/>
                <w:color w:val="000000"/>
                <w:kern w:val="0"/>
                <w:szCs w:val="21"/>
              </w:rPr>
              <w:t>股票</w:t>
            </w:r>
            <w:r>
              <w:rPr>
                <w:rFonts w:hint="default" w:ascii="仿宋" w:hAnsi="仿宋" w:eastAsia="仿宋" w:cs="宋体"/>
                <w:color w:val="000000"/>
                <w:kern w:val="0"/>
                <w:szCs w:val="21"/>
              </w:rPr>
              <w:t>（沪港深京）ETF</w:t>
            </w:r>
          </w:p>
          <w:p w14:paraId="0BC51E5A">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□跨市场股票（含科创板）ETF   </w:t>
            </w:r>
          </w:p>
          <w:p w14:paraId="2FAAAC85">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□单市场债券（沪）ETF</w:t>
            </w:r>
            <w:r>
              <w:rPr>
                <w:rFonts w:hint="default" w:ascii="仿宋" w:hAnsi="仿宋" w:eastAsia="仿宋" w:cs="宋体"/>
                <w:color w:val="000000"/>
                <w:kern w:val="0"/>
                <w:szCs w:val="21"/>
              </w:rPr>
              <w:t xml:space="preserve">         </w:t>
            </w:r>
            <w:r>
              <w:rPr>
                <w:rFonts w:hint="eastAsia" w:ascii="仿宋" w:hAnsi="仿宋" w:eastAsia="仿宋" w:cs="宋体"/>
                <w:color w:val="000000"/>
                <w:kern w:val="0"/>
                <w:szCs w:val="21"/>
              </w:rPr>
              <w:t xml:space="preserve">□跨市场债券（沪深）ETF </w:t>
            </w:r>
          </w:p>
          <w:p w14:paraId="0A539420">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□现金申赎类债券ETF</w:t>
            </w:r>
            <w:r>
              <w:rPr>
                <w:rFonts w:hint="default" w:ascii="仿宋" w:hAnsi="仿宋" w:eastAsia="仿宋" w:cs="宋体"/>
                <w:color w:val="000000"/>
                <w:kern w:val="0"/>
                <w:szCs w:val="21"/>
              </w:rPr>
              <w:t xml:space="preserve">           </w:t>
            </w:r>
            <w:r>
              <w:rPr>
                <w:rFonts w:hint="eastAsia" w:ascii="仿宋" w:hAnsi="仿宋" w:eastAsia="仿宋" w:cs="宋体"/>
                <w:color w:val="000000"/>
                <w:kern w:val="0"/>
                <w:szCs w:val="21"/>
              </w:rPr>
              <w:t>□</w:t>
            </w:r>
            <w:r>
              <w:rPr>
                <w:rFonts w:hint="default" w:ascii="仿宋" w:hAnsi="仿宋" w:eastAsia="仿宋" w:cs="宋体"/>
                <w:color w:val="000000"/>
                <w:kern w:val="0"/>
                <w:szCs w:val="21"/>
              </w:rPr>
              <w:t>跨市场债券（银行间）ETF</w:t>
            </w:r>
          </w:p>
          <w:p w14:paraId="49E27F04">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□跨境ETF </w:t>
            </w:r>
            <w:r>
              <w:rPr>
                <w:rFonts w:hint="default" w:ascii="仿宋" w:hAnsi="仿宋" w:eastAsia="仿宋" w:cs="宋体"/>
                <w:color w:val="000000"/>
                <w:kern w:val="0"/>
                <w:szCs w:val="21"/>
              </w:rPr>
              <w:t xml:space="preserve">     </w:t>
            </w:r>
            <w:r>
              <w:rPr>
                <w:rFonts w:hint="eastAsia" w:ascii="仿宋" w:hAnsi="仿宋" w:eastAsia="仿宋" w:cs="宋体"/>
                <w:color w:val="000000"/>
                <w:kern w:val="0"/>
                <w:szCs w:val="21"/>
              </w:rPr>
              <w:t xml:space="preserve">   □商品期货ETF                 □黄金ETF         </w:t>
            </w:r>
          </w:p>
          <w:p w14:paraId="2828A9BD">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□交易型货币市场基金      □其他：</w:t>
            </w:r>
            <w:r>
              <w:rPr>
                <w:rFonts w:hint="eastAsia" w:ascii="仿宋" w:hAnsi="仿宋" w:eastAsia="仿宋" w:cs="宋体"/>
                <w:color w:val="000000"/>
                <w:kern w:val="0"/>
                <w:szCs w:val="21"/>
                <w:u w:val="single"/>
              </w:rPr>
              <w:t xml:space="preserve">                       </w:t>
            </w:r>
          </w:p>
        </w:tc>
      </w:tr>
      <w:tr w14:paraId="52A42B40">
        <w:tblPrEx>
          <w:tblCellMar>
            <w:top w:w="0" w:type="dxa"/>
            <w:left w:w="108" w:type="dxa"/>
            <w:bottom w:w="0" w:type="dxa"/>
            <w:right w:w="108" w:type="dxa"/>
          </w:tblCellMar>
        </w:tblPrEx>
        <w:trPr>
          <w:trHeight w:val="559" w:hRule="atLeast"/>
          <w:jc w:val="center"/>
        </w:trPr>
        <w:tc>
          <w:tcPr>
            <w:tcW w:w="1716" w:type="dxa"/>
            <w:tcBorders>
              <w:top w:val="nil"/>
              <w:left w:val="single" w:color="auto" w:sz="4" w:space="0"/>
              <w:bottom w:val="single" w:color="auto" w:sz="4" w:space="0"/>
              <w:right w:val="single" w:color="auto" w:sz="4" w:space="0"/>
            </w:tcBorders>
            <w:noWrap w:val="0"/>
            <w:vAlign w:val="center"/>
          </w:tcPr>
          <w:p w14:paraId="260C57C3">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是否跟踪指数</w:t>
            </w:r>
          </w:p>
        </w:tc>
        <w:tc>
          <w:tcPr>
            <w:tcW w:w="7003" w:type="dxa"/>
            <w:gridSpan w:val="3"/>
            <w:tcBorders>
              <w:top w:val="nil"/>
              <w:left w:val="nil"/>
              <w:bottom w:val="single" w:color="auto" w:sz="4" w:space="0"/>
              <w:right w:val="single" w:color="auto" w:sz="4" w:space="0"/>
            </w:tcBorders>
            <w:noWrap w:val="0"/>
            <w:vAlign w:val="center"/>
          </w:tcPr>
          <w:p w14:paraId="2826A75F">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u w:val="single"/>
              </w:rPr>
            </w:pPr>
            <w:r>
              <w:rPr>
                <w:rFonts w:hint="eastAsia" w:ascii="仿宋" w:hAnsi="仿宋" w:eastAsia="仿宋" w:cs="宋体"/>
                <w:color w:val="000000"/>
                <w:kern w:val="0"/>
                <w:szCs w:val="21"/>
              </w:rPr>
              <w:t>□是，指数名称：</w:t>
            </w:r>
            <w:r>
              <w:rPr>
                <w:rFonts w:hint="eastAsia" w:ascii="仿宋" w:hAnsi="仿宋" w:eastAsia="仿宋" w:cs="宋体"/>
                <w:color w:val="000000"/>
                <w:kern w:val="0"/>
                <w:szCs w:val="21"/>
                <w:u w:val="single"/>
              </w:rPr>
              <w:t xml:space="preserve">                         </w:t>
            </w:r>
            <w:r>
              <w:rPr>
                <w:rFonts w:hint="eastAsia" w:ascii="仿宋" w:hAnsi="仿宋" w:eastAsia="仿宋" w:cs="宋体"/>
                <w:color w:val="000000"/>
                <w:kern w:val="0"/>
                <w:szCs w:val="21"/>
              </w:rPr>
              <w:t>，指数代码：</w:t>
            </w:r>
            <w:r>
              <w:rPr>
                <w:rFonts w:hint="eastAsia" w:ascii="仿宋" w:hAnsi="仿宋" w:eastAsia="仿宋" w:cs="宋体"/>
                <w:color w:val="000000"/>
                <w:kern w:val="0"/>
                <w:szCs w:val="21"/>
                <w:u w:val="single"/>
              </w:rPr>
              <w:t xml:space="preserve">          </w:t>
            </w:r>
          </w:p>
          <w:p w14:paraId="325C017C">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□否</w:t>
            </w:r>
          </w:p>
        </w:tc>
      </w:tr>
      <w:tr w14:paraId="63F1264D">
        <w:tblPrEx>
          <w:tblCellMar>
            <w:top w:w="0" w:type="dxa"/>
            <w:left w:w="108" w:type="dxa"/>
            <w:bottom w:w="0" w:type="dxa"/>
            <w:right w:w="108" w:type="dxa"/>
          </w:tblCellMar>
        </w:tblPrEx>
        <w:trPr>
          <w:trHeight w:val="559"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D87726C">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涨跌幅</w:t>
            </w:r>
          </w:p>
        </w:tc>
        <w:tc>
          <w:tcPr>
            <w:tcW w:w="7003" w:type="dxa"/>
            <w:gridSpan w:val="3"/>
            <w:tcBorders>
              <w:top w:val="nil"/>
              <w:left w:val="nil"/>
              <w:bottom w:val="single" w:color="auto" w:sz="4" w:space="0"/>
              <w:right w:val="single" w:color="auto" w:sz="4" w:space="0"/>
            </w:tcBorders>
            <w:noWrap w:val="0"/>
            <w:vAlign w:val="center"/>
          </w:tcPr>
          <w:p w14:paraId="3A8BD4C2">
            <w:pPr>
              <w:keepNext w:val="0"/>
              <w:keepLines w:val="0"/>
              <w:widowControl/>
              <w:numPr>
                <w:ilvl w:val="0"/>
                <w:numId w:val="63"/>
              </w:numPr>
              <w:suppressLineNumbers w:val="0"/>
              <w:spacing w:before="0" w:beforeAutospacing="0" w:after="0" w:afterAutospacing="0"/>
              <w:ind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10%                   □ 20%</w:t>
            </w:r>
          </w:p>
        </w:tc>
      </w:tr>
      <w:tr w14:paraId="7E61B1E7">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3ABBC2CA">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基金管理人</w:t>
            </w:r>
          </w:p>
        </w:tc>
        <w:tc>
          <w:tcPr>
            <w:tcW w:w="7003" w:type="dxa"/>
            <w:gridSpan w:val="3"/>
            <w:tcBorders>
              <w:top w:val="nil"/>
              <w:left w:val="nil"/>
              <w:bottom w:val="single" w:color="auto" w:sz="4" w:space="0"/>
              <w:right w:val="single" w:color="auto" w:sz="4" w:space="0"/>
            </w:tcBorders>
            <w:noWrap w:val="0"/>
            <w:vAlign w:val="center"/>
          </w:tcPr>
          <w:p w14:paraId="16B00CE9">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42F5DA0D">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EE5479B">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基金托管人</w:t>
            </w:r>
          </w:p>
        </w:tc>
        <w:tc>
          <w:tcPr>
            <w:tcW w:w="7003" w:type="dxa"/>
            <w:gridSpan w:val="3"/>
            <w:tcBorders>
              <w:top w:val="nil"/>
              <w:left w:val="nil"/>
              <w:bottom w:val="single" w:color="auto" w:sz="4" w:space="0"/>
              <w:right w:val="single" w:color="auto" w:sz="4" w:space="0"/>
            </w:tcBorders>
            <w:noWrap w:val="0"/>
            <w:vAlign w:val="center"/>
          </w:tcPr>
          <w:p w14:paraId="6C0E2A8F">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bl>
    <w:p w14:paraId="2EC89852">
      <w:pPr>
        <w:spacing w:line="312" w:lineRule="auto"/>
        <w:jc w:val="right"/>
        <w:rPr>
          <w:rFonts w:hint="eastAsia"/>
          <w:b/>
          <w:sz w:val="24"/>
        </w:rPr>
      </w:pPr>
    </w:p>
    <w:p w14:paraId="17E07BA1">
      <w:pPr>
        <w:pStyle w:val="4"/>
        <w:spacing w:before="0" w:after="0" w:line="415" w:lineRule="auto"/>
        <w:rPr>
          <w:rFonts w:hint="eastAsia" w:ascii="黑体" w:hAnsi="黑体" w:eastAsia="黑体"/>
          <w:b w:val="0"/>
          <w:sz w:val="24"/>
        </w:rPr>
      </w:pPr>
      <w:r>
        <w:rPr>
          <w:rFonts w:hint="eastAsia" w:ascii="黑体" w:hAnsi="黑体" w:eastAsia="黑体"/>
          <w:b w:val="0"/>
          <w:sz w:val="24"/>
        </w:rPr>
        <w:t>2、LOF代码简称申请函</w:t>
      </w:r>
    </w:p>
    <w:p w14:paraId="1F03BCC2">
      <w:pPr>
        <w:jc w:val="center"/>
        <w:rPr>
          <w:rFonts w:hint="eastAsia" w:ascii="宋体" w:hAnsi="宋体"/>
          <w:b/>
          <w:sz w:val="24"/>
          <w:szCs w:val="22"/>
        </w:rPr>
      </w:pPr>
      <w:r>
        <w:rPr>
          <w:rFonts w:hint="eastAsia" w:ascii="宋体" w:hAnsi="宋体"/>
          <w:b/>
          <w:sz w:val="24"/>
          <w:szCs w:val="22"/>
        </w:rPr>
        <w:t>关于申请</w:t>
      </w:r>
      <w:r>
        <w:rPr>
          <w:rFonts w:ascii="宋体" w:hAnsi="宋体"/>
          <w:b/>
          <w:sz w:val="24"/>
          <w:szCs w:val="22"/>
        </w:rPr>
        <w:t>***</w:t>
      </w:r>
      <w:r>
        <w:rPr>
          <w:rFonts w:hint="eastAsia" w:ascii="宋体" w:hAnsi="宋体"/>
          <w:b/>
          <w:sz w:val="24"/>
          <w:szCs w:val="22"/>
        </w:rPr>
        <w:t>证券投资基金的场内基金简称及基金代码的函</w:t>
      </w:r>
    </w:p>
    <w:p w14:paraId="6B73B584">
      <w:pPr>
        <w:spacing w:line="312" w:lineRule="auto"/>
        <w:jc w:val="center"/>
        <w:rPr>
          <w:rFonts w:hint="eastAsia" w:ascii="仿宋" w:hAnsi="仿宋" w:eastAsia="仿宋"/>
          <w:szCs w:val="21"/>
        </w:rPr>
      </w:pPr>
      <w:r>
        <w:rPr>
          <w:rFonts w:hint="eastAsia" w:ascii="仿宋" w:hAnsi="仿宋" w:eastAsia="仿宋"/>
          <w:szCs w:val="21"/>
        </w:rPr>
        <w:t>（基金管理人文号）</w:t>
      </w:r>
    </w:p>
    <w:p w14:paraId="00A0077A">
      <w:pPr>
        <w:spacing w:line="312" w:lineRule="auto"/>
        <w:rPr>
          <w:rFonts w:hint="eastAsia" w:ascii="仿宋" w:hAnsi="仿宋" w:eastAsia="仿宋"/>
          <w:szCs w:val="21"/>
        </w:rPr>
      </w:pPr>
      <w:r>
        <w:rPr>
          <w:rFonts w:hint="eastAsia" w:ascii="仿宋" w:hAnsi="仿宋" w:eastAsia="仿宋"/>
          <w:szCs w:val="21"/>
        </w:rPr>
        <w:t>上海证券交易所：</w:t>
      </w:r>
    </w:p>
    <w:p w14:paraId="1A71355A">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基金管理有限公司（以下简称我司）的***证券投资基金（以下简称本基金）于**年**月**日获中国证监会准予注册（证监许可[**]**号）。</w:t>
      </w:r>
    </w:p>
    <w:p w14:paraId="37AD3200">
      <w:pPr>
        <w:spacing w:line="312" w:lineRule="auto"/>
        <w:ind w:firstLine="411" w:firstLineChars="196"/>
        <w:rPr>
          <w:rFonts w:hint="eastAsia" w:ascii="仿宋" w:hAnsi="仿宋" w:eastAsia="仿宋"/>
          <w:szCs w:val="21"/>
        </w:rPr>
      </w:pPr>
      <w:r>
        <w:rPr>
          <w:rFonts w:hint="eastAsia" w:ascii="仿宋" w:hAnsi="仿宋" w:eastAsia="仿宋"/>
          <w:szCs w:val="21"/>
        </w:rPr>
        <w:t>经过一段时间的充分规划和安排，我司已为本基金的发行做好了相关准备工作。本基金基金合同生效后，在符合法律法规和上海证券交易所（以下简称贵所）规定的上市条件的情况下，基金份额将在贵所上市交易。为做好基金发行上市相关准备工作，拟向贵所申请如下场内基金简称：</w:t>
      </w:r>
    </w:p>
    <w:p w14:paraId="331CF360">
      <w:pPr>
        <w:spacing w:line="312" w:lineRule="auto"/>
        <w:ind w:firstLine="411" w:firstLineChars="196"/>
        <w:rPr>
          <w:rFonts w:hint="eastAsia" w:ascii="仿宋" w:hAnsi="仿宋" w:eastAsia="仿宋"/>
          <w:szCs w:val="21"/>
        </w:rPr>
      </w:pPr>
      <w:r>
        <w:rPr>
          <w:rFonts w:hint="eastAsia" w:ascii="仿宋" w:hAnsi="仿宋" w:eastAsia="仿宋"/>
          <w:szCs w:val="21"/>
        </w:rPr>
        <w:t>本基金场内基金简称：***，场内基金扩位简称：***（LOF类基金在扩位简称中必须含“LOF”，有封闭期的不做强制要求；FOF类基金在扩位简称中必须含“FOF”），需要场内认购和上市交易（如有多类场内基金份额，请参照此条分段申请）。</w:t>
      </w:r>
    </w:p>
    <w:p w14:paraId="5AF287ED">
      <w:pPr>
        <w:spacing w:line="312" w:lineRule="auto"/>
        <w:ind w:firstLine="411" w:firstLineChars="196"/>
        <w:rPr>
          <w:rFonts w:hint="eastAsia" w:ascii="仿宋" w:hAnsi="仿宋" w:eastAsia="仿宋"/>
          <w:szCs w:val="21"/>
        </w:rPr>
      </w:pPr>
      <w:r>
        <w:rPr>
          <w:rFonts w:hint="eastAsia" w:ascii="仿宋" w:hAnsi="仿宋" w:eastAsia="仿宋"/>
          <w:szCs w:val="21"/>
        </w:rPr>
        <w:t>请贵所核准我司拟定的上述场内基金简称并发放场内基金代码。</w:t>
      </w:r>
    </w:p>
    <w:p w14:paraId="620F15E7">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305B049">
      <w:pPr>
        <w:spacing w:line="312" w:lineRule="auto"/>
        <w:ind w:firstLine="411" w:firstLineChars="196"/>
        <w:rPr>
          <w:rFonts w:hint="eastAsia" w:ascii="仿宋" w:hAnsi="仿宋" w:eastAsia="仿宋"/>
          <w:szCs w:val="21"/>
        </w:rPr>
      </w:pPr>
      <w:r>
        <w:rPr>
          <w:rFonts w:hint="eastAsia" w:ascii="仿宋" w:hAnsi="仿宋" w:eastAsia="仿宋"/>
          <w:szCs w:val="21"/>
        </w:rPr>
        <w:t>附：LOF产品基本信息表</w:t>
      </w:r>
    </w:p>
    <w:p w14:paraId="2BB433ED">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0A02DED8">
      <w:pPr>
        <w:spacing w:line="312" w:lineRule="auto"/>
        <w:jc w:val="right"/>
        <w:rPr>
          <w:rFonts w:hint="eastAsia" w:ascii="仿宋" w:hAnsi="仿宋" w:eastAsia="仿宋"/>
          <w:szCs w:val="21"/>
        </w:rPr>
      </w:pPr>
      <w:r>
        <w:rPr>
          <w:rFonts w:hint="eastAsia" w:ascii="仿宋" w:hAnsi="仿宋" w:eastAsia="仿宋"/>
          <w:szCs w:val="21"/>
        </w:rPr>
        <w:t>**年**月**日</w:t>
      </w:r>
    </w:p>
    <w:tbl>
      <w:tblPr>
        <w:tblStyle w:val="27"/>
        <w:tblW w:w="0" w:type="auto"/>
        <w:jc w:val="center"/>
        <w:tblLayout w:type="fixed"/>
        <w:tblCellMar>
          <w:top w:w="0" w:type="dxa"/>
          <w:left w:w="108" w:type="dxa"/>
          <w:bottom w:w="0" w:type="dxa"/>
          <w:right w:w="108" w:type="dxa"/>
        </w:tblCellMar>
      </w:tblPr>
      <w:tblGrid>
        <w:gridCol w:w="1716"/>
        <w:gridCol w:w="709"/>
        <w:gridCol w:w="1907"/>
        <w:gridCol w:w="1507"/>
        <w:gridCol w:w="2552"/>
      </w:tblGrid>
      <w:tr w14:paraId="60FBAF79">
        <w:tblPrEx>
          <w:tblCellMar>
            <w:top w:w="0" w:type="dxa"/>
            <w:left w:w="108" w:type="dxa"/>
            <w:bottom w:w="0" w:type="dxa"/>
            <w:right w:w="108" w:type="dxa"/>
          </w:tblCellMar>
        </w:tblPrEx>
        <w:trPr>
          <w:trHeight w:val="641" w:hRule="atLeast"/>
          <w:jc w:val="center"/>
        </w:trPr>
        <w:tc>
          <w:tcPr>
            <w:tcW w:w="8391" w:type="dxa"/>
            <w:gridSpan w:val="5"/>
            <w:tcBorders>
              <w:top w:val="nil"/>
              <w:left w:val="nil"/>
              <w:bottom w:val="single" w:color="auto" w:sz="4" w:space="0"/>
              <w:right w:val="nil"/>
            </w:tcBorders>
            <w:noWrap w:val="0"/>
            <w:vAlign w:val="center"/>
          </w:tcPr>
          <w:p w14:paraId="456B83D7">
            <w:pPr>
              <w:keepNext w:val="0"/>
              <w:keepLines w:val="0"/>
              <w:widowControl/>
              <w:suppressLineNumbers w:val="0"/>
              <w:spacing w:before="0" w:beforeAutospacing="0" w:after="0" w:afterAutospacing="0"/>
              <w:ind w:left="0" w:right="0"/>
              <w:rPr>
                <w:rFonts w:hint="default" w:ascii="宋体" w:hAnsi="宋体" w:cs="宋体"/>
                <w:b/>
                <w:bCs/>
                <w:kern w:val="0"/>
                <w:szCs w:val="21"/>
              </w:rPr>
            </w:pPr>
            <w:r>
              <w:rPr>
                <w:rFonts w:hint="eastAsia" w:ascii="宋体" w:hAnsi="宋体" w:cs="宋体"/>
                <w:b/>
                <w:bCs/>
                <w:kern w:val="0"/>
                <w:szCs w:val="21"/>
              </w:rPr>
              <w:t>附：LOF产品基本信息表</w:t>
            </w:r>
          </w:p>
        </w:tc>
      </w:tr>
      <w:tr w14:paraId="44C6AEE4">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6A7C563">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基金全称</w:t>
            </w:r>
          </w:p>
        </w:tc>
        <w:tc>
          <w:tcPr>
            <w:tcW w:w="6675" w:type="dxa"/>
            <w:gridSpan w:val="4"/>
            <w:tcBorders>
              <w:top w:val="nil"/>
              <w:left w:val="nil"/>
              <w:bottom w:val="single" w:color="auto" w:sz="4" w:space="0"/>
              <w:right w:val="single" w:color="auto" w:sz="4" w:space="0"/>
            </w:tcBorders>
            <w:noWrap w:val="0"/>
            <w:vAlign w:val="center"/>
          </w:tcPr>
          <w:p w14:paraId="5A97CAF1">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　</w:t>
            </w:r>
          </w:p>
        </w:tc>
      </w:tr>
      <w:tr w14:paraId="32138964">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3DF57C7C">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证监会批文号</w:t>
            </w:r>
          </w:p>
        </w:tc>
        <w:tc>
          <w:tcPr>
            <w:tcW w:w="2616" w:type="dxa"/>
            <w:gridSpan w:val="2"/>
            <w:tcBorders>
              <w:top w:val="nil"/>
              <w:left w:val="nil"/>
              <w:bottom w:val="single" w:color="auto" w:sz="4" w:space="0"/>
              <w:right w:val="single" w:color="auto" w:sz="4" w:space="0"/>
            </w:tcBorders>
            <w:noWrap w:val="0"/>
            <w:vAlign w:val="center"/>
          </w:tcPr>
          <w:p w14:paraId="57BFABC1">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　</w:t>
            </w:r>
          </w:p>
        </w:tc>
        <w:tc>
          <w:tcPr>
            <w:tcW w:w="1507" w:type="dxa"/>
            <w:tcBorders>
              <w:top w:val="nil"/>
              <w:left w:val="nil"/>
              <w:bottom w:val="single" w:color="auto" w:sz="4" w:space="0"/>
              <w:right w:val="single" w:color="auto" w:sz="4" w:space="0"/>
            </w:tcBorders>
            <w:noWrap w:val="0"/>
            <w:vAlign w:val="center"/>
          </w:tcPr>
          <w:p w14:paraId="066FFDE8">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default" w:ascii="仿宋" w:hAnsi="仿宋" w:eastAsia="仿宋" w:cs="宋体"/>
                <w:color w:val="000000"/>
                <w:kern w:val="0"/>
                <w:szCs w:val="21"/>
              </w:rPr>
              <w:t>批文日期</w:t>
            </w:r>
          </w:p>
        </w:tc>
        <w:tc>
          <w:tcPr>
            <w:tcW w:w="2552" w:type="dxa"/>
            <w:tcBorders>
              <w:top w:val="nil"/>
              <w:left w:val="nil"/>
              <w:bottom w:val="single" w:color="auto" w:sz="4" w:space="0"/>
              <w:right w:val="single" w:color="auto" w:sz="4" w:space="0"/>
            </w:tcBorders>
            <w:noWrap w:val="0"/>
            <w:vAlign w:val="center"/>
          </w:tcPr>
          <w:p w14:paraId="7C4C3A28">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6FD30D81">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2CAACC3F">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基金类型</w:t>
            </w:r>
          </w:p>
        </w:tc>
        <w:tc>
          <w:tcPr>
            <w:tcW w:w="6675" w:type="dxa"/>
            <w:gridSpan w:val="4"/>
            <w:tcBorders>
              <w:top w:val="nil"/>
              <w:left w:val="nil"/>
              <w:bottom w:val="single" w:color="auto" w:sz="4" w:space="0"/>
              <w:right w:val="single" w:color="auto" w:sz="4" w:space="0"/>
            </w:tcBorders>
            <w:noWrap w:val="0"/>
            <w:vAlign w:val="center"/>
          </w:tcPr>
          <w:p w14:paraId="4DF23723">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□普通LOF            □科创板相关LOF  </w:t>
            </w:r>
          </w:p>
        </w:tc>
      </w:tr>
      <w:tr w14:paraId="5C3AE587">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51FB7078">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投资类型</w:t>
            </w:r>
          </w:p>
        </w:tc>
        <w:tc>
          <w:tcPr>
            <w:tcW w:w="6675" w:type="dxa"/>
            <w:gridSpan w:val="4"/>
            <w:tcBorders>
              <w:top w:val="nil"/>
              <w:left w:val="nil"/>
              <w:bottom w:val="single" w:color="auto" w:sz="4" w:space="0"/>
              <w:right w:val="single" w:color="auto" w:sz="4" w:space="0"/>
            </w:tcBorders>
            <w:noWrap w:val="0"/>
            <w:vAlign w:val="center"/>
          </w:tcPr>
          <w:p w14:paraId="2B73C701">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□指数型，跟踪指数：</w:t>
            </w:r>
            <w:r>
              <w:rPr>
                <w:rFonts w:hint="eastAsia" w:ascii="仿宋" w:hAnsi="仿宋" w:eastAsia="仿宋" w:cs="宋体"/>
                <w:color w:val="000000"/>
                <w:kern w:val="0"/>
                <w:szCs w:val="21"/>
                <w:u w:val="single"/>
              </w:rPr>
              <w:t xml:space="preserve">                   </w:t>
            </w:r>
            <w:r>
              <w:rPr>
                <w:rFonts w:hint="eastAsia" w:ascii="仿宋" w:hAnsi="仿宋" w:eastAsia="仿宋" w:cs="宋体"/>
                <w:color w:val="000000"/>
                <w:kern w:val="0"/>
                <w:szCs w:val="21"/>
              </w:rPr>
              <w:t>，指数代码：</w:t>
            </w:r>
            <w:r>
              <w:rPr>
                <w:rFonts w:hint="eastAsia" w:ascii="仿宋" w:hAnsi="仿宋" w:eastAsia="仿宋" w:cs="宋体"/>
                <w:color w:val="000000"/>
                <w:kern w:val="0"/>
                <w:szCs w:val="21"/>
                <w:u w:val="single"/>
              </w:rPr>
              <w:t xml:space="preserve">          </w:t>
            </w:r>
          </w:p>
          <w:p w14:paraId="410D7AA9">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□主动型：股票型/债券型/混合型</w:t>
            </w:r>
          </w:p>
          <w:p w14:paraId="5884CB8C">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□其他：</w:t>
            </w:r>
            <w:r>
              <w:rPr>
                <w:rFonts w:hint="eastAsia" w:ascii="仿宋" w:hAnsi="仿宋" w:eastAsia="仿宋" w:cs="宋体"/>
                <w:color w:val="000000"/>
                <w:kern w:val="0"/>
                <w:szCs w:val="21"/>
                <w:u w:val="single"/>
              </w:rPr>
              <w:t xml:space="preserve">                       </w:t>
            </w:r>
          </w:p>
        </w:tc>
      </w:tr>
      <w:tr w14:paraId="75E9798F">
        <w:tblPrEx>
          <w:tblCellMar>
            <w:top w:w="0" w:type="dxa"/>
            <w:left w:w="108" w:type="dxa"/>
            <w:bottom w:w="0" w:type="dxa"/>
            <w:right w:w="108" w:type="dxa"/>
          </w:tblCellMar>
        </w:tblPrEx>
        <w:trPr>
          <w:trHeight w:val="448" w:hRule="atLeas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390814C2">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涨跌幅</w:t>
            </w:r>
          </w:p>
        </w:tc>
        <w:tc>
          <w:tcPr>
            <w:tcW w:w="6675" w:type="dxa"/>
            <w:gridSpan w:val="4"/>
            <w:tcBorders>
              <w:top w:val="single" w:color="auto" w:sz="4" w:space="0"/>
              <w:left w:val="nil"/>
              <w:bottom w:val="single" w:color="auto" w:sz="4" w:space="0"/>
              <w:right w:val="single" w:color="auto" w:sz="4" w:space="0"/>
            </w:tcBorders>
            <w:noWrap w:val="0"/>
            <w:vAlign w:val="center"/>
          </w:tcPr>
          <w:p w14:paraId="272CB325">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□10%                □20%</w:t>
            </w:r>
          </w:p>
        </w:tc>
      </w:tr>
      <w:tr w14:paraId="5FCF9618">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6CAE6531">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基金管理人</w:t>
            </w:r>
          </w:p>
        </w:tc>
        <w:tc>
          <w:tcPr>
            <w:tcW w:w="6675" w:type="dxa"/>
            <w:gridSpan w:val="4"/>
            <w:tcBorders>
              <w:top w:val="nil"/>
              <w:left w:val="nil"/>
              <w:bottom w:val="single" w:color="auto" w:sz="4" w:space="0"/>
              <w:right w:val="single" w:color="auto" w:sz="4" w:space="0"/>
            </w:tcBorders>
            <w:noWrap w:val="0"/>
            <w:vAlign w:val="center"/>
          </w:tcPr>
          <w:p w14:paraId="13566665">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　</w:t>
            </w:r>
          </w:p>
        </w:tc>
      </w:tr>
      <w:tr w14:paraId="63970A2C">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E9BDDBA">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基金托管人</w:t>
            </w:r>
          </w:p>
        </w:tc>
        <w:tc>
          <w:tcPr>
            <w:tcW w:w="6675" w:type="dxa"/>
            <w:gridSpan w:val="4"/>
            <w:tcBorders>
              <w:top w:val="nil"/>
              <w:left w:val="nil"/>
              <w:bottom w:val="single" w:color="auto" w:sz="4" w:space="0"/>
              <w:right w:val="single" w:color="auto" w:sz="4" w:space="0"/>
            </w:tcBorders>
            <w:noWrap w:val="0"/>
            <w:vAlign w:val="center"/>
          </w:tcPr>
          <w:p w14:paraId="72D3F480">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　</w:t>
            </w:r>
          </w:p>
        </w:tc>
      </w:tr>
      <w:tr w14:paraId="52369CEF">
        <w:tblPrEx>
          <w:tblCellMar>
            <w:top w:w="0" w:type="dxa"/>
            <w:left w:w="108" w:type="dxa"/>
            <w:bottom w:w="0" w:type="dxa"/>
            <w:right w:w="108" w:type="dxa"/>
          </w:tblCellMar>
        </w:tblPrEx>
        <w:trPr>
          <w:trHeight w:val="448" w:hRule="atLeast"/>
          <w:jc w:val="center"/>
        </w:trPr>
        <w:tc>
          <w:tcPr>
            <w:tcW w:w="1716" w:type="dxa"/>
            <w:tcBorders>
              <w:top w:val="nil"/>
              <w:left w:val="nil"/>
              <w:bottom w:val="nil"/>
              <w:right w:val="nil"/>
            </w:tcBorders>
            <w:noWrap w:val="0"/>
            <w:vAlign w:val="center"/>
          </w:tcPr>
          <w:p w14:paraId="21438DB5">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c>
          <w:tcPr>
            <w:tcW w:w="6675" w:type="dxa"/>
            <w:gridSpan w:val="4"/>
            <w:tcBorders>
              <w:top w:val="nil"/>
              <w:left w:val="nil"/>
              <w:bottom w:val="nil"/>
              <w:right w:val="nil"/>
            </w:tcBorders>
            <w:noWrap w:val="0"/>
            <w:vAlign w:val="center"/>
          </w:tcPr>
          <w:p w14:paraId="459424FA">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5318DF89">
        <w:tblPrEx>
          <w:tblCellMar>
            <w:top w:w="0" w:type="dxa"/>
            <w:left w:w="108" w:type="dxa"/>
            <w:bottom w:w="0" w:type="dxa"/>
            <w:right w:w="108" w:type="dxa"/>
          </w:tblCellMar>
        </w:tblPrEx>
        <w:trPr>
          <w:trHeight w:val="448" w:hRule="atLeas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1E5AE5B8">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份额类别</w:t>
            </w:r>
          </w:p>
        </w:tc>
        <w:tc>
          <w:tcPr>
            <w:tcW w:w="6675" w:type="dxa"/>
            <w:gridSpan w:val="4"/>
            <w:tcBorders>
              <w:top w:val="single" w:color="auto" w:sz="4" w:space="0"/>
              <w:left w:val="nil"/>
              <w:bottom w:val="single" w:color="auto" w:sz="4" w:space="0"/>
              <w:right w:val="single" w:color="auto" w:sz="4" w:space="0"/>
            </w:tcBorders>
            <w:noWrap w:val="0"/>
            <w:vAlign w:val="center"/>
          </w:tcPr>
          <w:p w14:paraId="29672F73">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A类基金份额    （如无多类份额，则本格填“无”）</w:t>
            </w:r>
          </w:p>
        </w:tc>
      </w:tr>
      <w:tr w14:paraId="23E8633E">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2F16A11A">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份额类型</w:t>
            </w:r>
          </w:p>
        </w:tc>
        <w:tc>
          <w:tcPr>
            <w:tcW w:w="6675" w:type="dxa"/>
            <w:gridSpan w:val="4"/>
            <w:tcBorders>
              <w:top w:val="nil"/>
              <w:left w:val="nil"/>
              <w:bottom w:val="single" w:color="auto" w:sz="4" w:space="0"/>
              <w:right w:val="single" w:color="auto" w:sz="4" w:space="0"/>
            </w:tcBorders>
            <w:noWrap w:val="0"/>
            <w:vAlign w:val="center"/>
          </w:tcPr>
          <w:p w14:paraId="26B1445D">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□场内份额            □场外份额         （请勾选，可多选）</w:t>
            </w:r>
          </w:p>
        </w:tc>
      </w:tr>
      <w:tr w14:paraId="26F06DED">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899032A">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募集方式</w:t>
            </w:r>
          </w:p>
        </w:tc>
        <w:tc>
          <w:tcPr>
            <w:tcW w:w="6675" w:type="dxa"/>
            <w:gridSpan w:val="4"/>
            <w:tcBorders>
              <w:top w:val="nil"/>
              <w:left w:val="nil"/>
              <w:bottom w:val="single" w:color="auto" w:sz="4" w:space="0"/>
              <w:right w:val="single" w:color="auto" w:sz="4" w:space="0"/>
            </w:tcBorders>
            <w:noWrap w:val="0"/>
            <w:vAlign w:val="center"/>
          </w:tcPr>
          <w:p w14:paraId="3FD4642D">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□场内认购            □场外认购         （请勾选，可多选）</w:t>
            </w:r>
          </w:p>
        </w:tc>
      </w:tr>
      <w:tr w14:paraId="70920D32">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4640EC22">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上市</w:t>
            </w:r>
          </w:p>
        </w:tc>
        <w:tc>
          <w:tcPr>
            <w:tcW w:w="6675" w:type="dxa"/>
            <w:gridSpan w:val="4"/>
            <w:tcBorders>
              <w:top w:val="nil"/>
              <w:left w:val="nil"/>
              <w:bottom w:val="single" w:color="auto" w:sz="4" w:space="0"/>
              <w:right w:val="single" w:color="auto" w:sz="4" w:space="0"/>
            </w:tcBorders>
            <w:noWrap w:val="0"/>
            <w:vAlign w:val="center"/>
          </w:tcPr>
          <w:p w14:paraId="55EA1E36">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是</w:t>
            </w:r>
          </w:p>
        </w:tc>
      </w:tr>
      <w:tr w14:paraId="2BA28E9E">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6E22FD2D">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封闭期安排</w:t>
            </w:r>
          </w:p>
        </w:tc>
        <w:tc>
          <w:tcPr>
            <w:tcW w:w="6675" w:type="dxa"/>
            <w:gridSpan w:val="4"/>
            <w:tcBorders>
              <w:top w:val="nil"/>
              <w:left w:val="nil"/>
              <w:bottom w:val="single" w:color="auto" w:sz="4" w:space="0"/>
              <w:right w:val="single" w:color="auto" w:sz="4" w:space="0"/>
            </w:tcBorders>
            <w:noWrap w:val="0"/>
            <w:vAlign w:val="center"/>
          </w:tcPr>
          <w:p w14:paraId="6B03D452">
            <w:pPr>
              <w:keepNext w:val="0"/>
              <w:keepLines w:val="0"/>
              <w:widowControl/>
              <w:suppressLineNumbers w:val="0"/>
              <w:spacing w:before="0" w:beforeAutospacing="0" w:after="0" w:afterAutospacing="0"/>
              <w:ind w:left="0" w:right="0"/>
              <w:jc w:val="right"/>
              <w:rPr>
                <w:rFonts w:hint="default" w:ascii="仿宋" w:hAnsi="仿宋" w:eastAsia="仿宋" w:cs="宋体"/>
                <w:color w:val="000000"/>
                <w:kern w:val="0"/>
                <w:szCs w:val="21"/>
              </w:rPr>
            </w:pPr>
            <w:r>
              <w:rPr>
                <w:rFonts w:hint="eastAsia" w:ascii="仿宋" w:hAnsi="仿宋" w:eastAsia="仿宋" w:cs="宋体"/>
                <w:color w:val="000000"/>
                <w:kern w:val="0"/>
                <w:szCs w:val="21"/>
              </w:rPr>
              <w:t>（描述请与基金合同保持一致）</w:t>
            </w:r>
          </w:p>
        </w:tc>
      </w:tr>
      <w:tr w14:paraId="6E770671">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143B11C">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转托管</w:t>
            </w:r>
          </w:p>
        </w:tc>
        <w:tc>
          <w:tcPr>
            <w:tcW w:w="6675" w:type="dxa"/>
            <w:gridSpan w:val="4"/>
            <w:tcBorders>
              <w:top w:val="nil"/>
              <w:left w:val="nil"/>
              <w:bottom w:val="single" w:color="auto" w:sz="4" w:space="0"/>
              <w:right w:val="single" w:color="auto" w:sz="4" w:space="0"/>
            </w:tcBorders>
            <w:noWrap w:val="0"/>
            <w:vAlign w:val="center"/>
          </w:tcPr>
          <w:p w14:paraId="73C8B97D">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是</w:t>
            </w:r>
          </w:p>
        </w:tc>
      </w:tr>
      <w:tr w14:paraId="7297C418">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BC5CBFF">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存续期限</w:t>
            </w:r>
          </w:p>
        </w:tc>
        <w:tc>
          <w:tcPr>
            <w:tcW w:w="6675" w:type="dxa"/>
            <w:gridSpan w:val="4"/>
            <w:tcBorders>
              <w:top w:val="nil"/>
              <w:left w:val="nil"/>
              <w:bottom w:val="single" w:color="auto" w:sz="4" w:space="0"/>
              <w:right w:val="single" w:color="auto" w:sz="4" w:space="0"/>
            </w:tcBorders>
            <w:noWrap w:val="0"/>
            <w:vAlign w:val="center"/>
          </w:tcPr>
          <w:p w14:paraId="27130276">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不定期</w:t>
            </w:r>
          </w:p>
        </w:tc>
      </w:tr>
      <w:tr w14:paraId="6B2F3A1E">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5DB7B9C5">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特殊安排</w:t>
            </w:r>
          </w:p>
        </w:tc>
        <w:tc>
          <w:tcPr>
            <w:tcW w:w="6675" w:type="dxa"/>
            <w:gridSpan w:val="4"/>
            <w:tcBorders>
              <w:top w:val="nil"/>
              <w:left w:val="nil"/>
              <w:bottom w:val="single" w:color="auto" w:sz="4" w:space="0"/>
              <w:right w:val="single" w:color="auto" w:sz="4" w:space="0"/>
            </w:tcBorders>
            <w:noWrap w:val="0"/>
            <w:vAlign w:val="center"/>
          </w:tcPr>
          <w:p w14:paraId="1F3BCC1A">
            <w:pPr>
              <w:keepNext w:val="0"/>
              <w:keepLines w:val="0"/>
              <w:widowControl/>
              <w:suppressLineNumbers w:val="0"/>
              <w:spacing w:before="0" w:beforeAutospacing="0" w:after="0" w:afterAutospacing="0"/>
              <w:ind w:left="0" w:right="0"/>
              <w:jc w:val="right"/>
              <w:rPr>
                <w:rFonts w:hint="eastAsia" w:ascii="仿宋" w:hAnsi="仿宋" w:eastAsia="仿宋" w:cs="宋体"/>
                <w:color w:val="000000"/>
                <w:kern w:val="0"/>
                <w:szCs w:val="21"/>
              </w:rPr>
            </w:pPr>
            <w:r>
              <w:rPr>
                <w:rFonts w:hint="eastAsia" w:ascii="仿宋" w:hAnsi="仿宋" w:eastAsia="仿宋" w:cs="宋体"/>
                <w:color w:val="000000"/>
                <w:kern w:val="0"/>
                <w:szCs w:val="21"/>
              </w:rPr>
              <w:t>（非必填）</w:t>
            </w:r>
          </w:p>
        </w:tc>
      </w:tr>
      <w:tr w14:paraId="7AED97AA">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46C3FE74">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基金管理费</w:t>
            </w:r>
          </w:p>
        </w:tc>
        <w:tc>
          <w:tcPr>
            <w:tcW w:w="5966" w:type="dxa"/>
            <w:gridSpan w:val="3"/>
            <w:tcBorders>
              <w:top w:val="nil"/>
              <w:left w:val="nil"/>
              <w:bottom w:val="single" w:color="auto" w:sz="4" w:space="0"/>
              <w:right w:val="single" w:color="auto" w:sz="4" w:space="0"/>
            </w:tcBorders>
            <w:noWrap w:val="0"/>
            <w:vAlign w:val="center"/>
          </w:tcPr>
          <w:p w14:paraId="6F39A90F">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47DDC3AF">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49DA7CBE">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托管费</w:t>
            </w:r>
          </w:p>
        </w:tc>
        <w:tc>
          <w:tcPr>
            <w:tcW w:w="5966" w:type="dxa"/>
            <w:gridSpan w:val="3"/>
            <w:tcBorders>
              <w:top w:val="nil"/>
              <w:left w:val="nil"/>
              <w:bottom w:val="single" w:color="auto" w:sz="4" w:space="0"/>
              <w:right w:val="single" w:color="auto" w:sz="4" w:space="0"/>
            </w:tcBorders>
            <w:noWrap w:val="0"/>
            <w:vAlign w:val="center"/>
          </w:tcPr>
          <w:p w14:paraId="26C04383">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48E500D1">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7EDE8157">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场内认购费率及方式</w:t>
            </w:r>
          </w:p>
        </w:tc>
        <w:tc>
          <w:tcPr>
            <w:tcW w:w="5966" w:type="dxa"/>
            <w:gridSpan w:val="3"/>
            <w:tcBorders>
              <w:top w:val="nil"/>
              <w:left w:val="nil"/>
              <w:bottom w:val="single" w:color="auto" w:sz="4" w:space="0"/>
              <w:right w:val="single" w:color="auto" w:sz="4" w:space="0"/>
            </w:tcBorders>
            <w:noWrap w:val="0"/>
            <w:vAlign w:val="center"/>
          </w:tcPr>
          <w:p w14:paraId="3C6E224A">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4C89BD5E">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643FA1DE">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场内申购费率及方式</w:t>
            </w:r>
          </w:p>
        </w:tc>
        <w:tc>
          <w:tcPr>
            <w:tcW w:w="5966" w:type="dxa"/>
            <w:gridSpan w:val="3"/>
            <w:tcBorders>
              <w:top w:val="nil"/>
              <w:left w:val="nil"/>
              <w:bottom w:val="single" w:color="auto" w:sz="4" w:space="0"/>
              <w:right w:val="single" w:color="auto" w:sz="4" w:space="0"/>
            </w:tcBorders>
            <w:noWrap w:val="0"/>
            <w:vAlign w:val="center"/>
          </w:tcPr>
          <w:p w14:paraId="066B434B">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294BE472">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57E8A829">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场内赎回费率及方式</w:t>
            </w:r>
          </w:p>
        </w:tc>
        <w:tc>
          <w:tcPr>
            <w:tcW w:w="5966" w:type="dxa"/>
            <w:gridSpan w:val="3"/>
            <w:tcBorders>
              <w:top w:val="nil"/>
              <w:left w:val="nil"/>
              <w:bottom w:val="single" w:color="auto" w:sz="4" w:space="0"/>
              <w:right w:val="single" w:color="auto" w:sz="4" w:space="0"/>
            </w:tcBorders>
            <w:noWrap w:val="0"/>
            <w:vAlign w:val="center"/>
          </w:tcPr>
          <w:p w14:paraId="77A1CDD4">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01D88F14">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700D8ED3">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default" w:ascii="仿宋" w:hAnsi="仿宋" w:eastAsia="仿宋" w:cs="Calibri"/>
                <w:szCs w:val="21"/>
              </w:rPr>
              <w:t>销售服务费</w:t>
            </w:r>
            <w:r>
              <w:rPr>
                <w:rFonts w:hint="eastAsia" w:ascii="仿宋" w:hAnsi="仿宋" w:eastAsia="仿宋" w:cs="Calibri"/>
                <w:szCs w:val="21"/>
              </w:rPr>
              <w:t>率及方式</w:t>
            </w:r>
          </w:p>
        </w:tc>
        <w:tc>
          <w:tcPr>
            <w:tcW w:w="5966" w:type="dxa"/>
            <w:gridSpan w:val="3"/>
            <w:tcBorders>
              <w:top w:val="nil"/>
              <w:left w:val="nil"/>
              <w:bottom w:val="single" w:color="auto" w:sz="4" w:space="0"/>
              <w:right w:val="single" w:color="auto" w:sz="4" w:space="0"/>
            </w:tcBorders>
            <w:noWrap w:val="0"/>
            <w:vAlign w:val="center"/>
          </w:tcPr>
          <w:p w14:paraId="3517DDF5">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p>
        </w:tc>
      </w:tr>
      <w:tr w14:paraId="10DCF6E3">
        <w:tblPrEx>
          <w:tblCellMar>
            <w:top w:w="0" w:type="dxa"/>
            <w:left w:w="108" w:type="dxa"/>
            <w:bottom w:w="0" w:type="dxa"/>
            <w:right w:w="108" w:type="dxa"/>
          </w:tblCellMar>
        </w:tblPrEx>
        <w:trPr>
          <w:trHeight w:val="448" w:hRule="atLeast"/>
          <w:jc w:val="center"/>
        </w:trPr>
        <w:tc>
          <w:tcPr>
            <w:tcW w:w="8391" w:type="dxa"/>
            <w:gridSpan w:val="5"/>
            <w:tcBorders>
              <w:top w:val="single" w:color="auto" w:sz="4" w:space="0"/>
              <w:left w:val="single" w:color="auto" w:sz="4" w:space="0"/>
              <w:bottom w:val="single" w:color="auto" w:sz="4" w:space="0"/>
              <w:right w:val="single" w:color="auto" w:sz="4" w:space="0"/>
            </w:tcBorders>
            <w:noWrap w:val="0"/>
            <w:vAlign w:val="center"/>
          </w:tcPr>
          <w:p w14:paraId="135F4778">
            <w:pPr>
              <w:keepNext w:val="0"/>
              <w:keepLines w:val="0"/>
              <w:widowControl/>
              <w:suppressLineNumbers w:val="0"/>
              <w:spacing w:before="0" w:beforeAutospacing="0" w:after="0" w:afterAutospacing="0"/>
              <w:ind w:left="0" w:right="0"/>
              <w:jc w:val="center"/>
              <w:rPr>
                <w:rFonts w:hint="default" w:ascii="仿宋" w:hAnsi="仿宋" w:eastAsia="仿宋" w:cs="宋体"/>
                <w:b/>
                <w:color w:val="000000"/>
                <w:kern w:val="0"/>
                <w:szCs w:val="21"/>
              </w:rPr>
            </w:pPr>
            <w:r>
              <w:rPr>
                <w:rFonts w:hint="eastAsia" w:ascii="仿宋" w:hAnsi="仿宋" w:eastAsia="仿宋" w:cs="宋体"/>
                <w:b/>
                <w:color w:val="000000"/>
                <w:kern w:val="0"/>
                <w:szCs w:val="21"/>
              </w:rPr>
              <w:t>（如有其他份额填需继续填写）</w:t>
            </w:r>
          </w:p>
        </w:tc>
      </w:tr>
      <w:tr w14:paraId="6BDDF5F5">
        <w:tblPrEx>
          <w:tblCellMar>
            <w:top w:w="0" w:type="dxa"/>
            <w:left w:w="108" w:type="dxa"/>
            <w:bottom w:w="0" w:type="dxa"/>
            <w:right w:w="108" w:type="dxa"/>
          </w:tblCellMar>
        </w:tblPrEx>
        <w:trPr>
          <w:trHeight w:val="448" w:hRule="atLeas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4CAFD50E">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份额类别</w:t>
            </w:r>
          </w:p>
        </w:tc>
        <w:tc>
          <w:tcPr>
            <w:tcW w:w="6675" w:type="dxa"/>
            <w:gridSpan w:val="4"/>
            <w:tcBorders>
              <w:top w:val="single" w:color="auto" w:sz="4" w:space="0"/>
              <w:left w:val="nil"/>
              <w:bottom w:val="single" w:color="auto" w:sz="4" w:space="0"/>
              <w:right w:val="single" w:color="auto" w:sz="4" w:space="0"/>
            </w:tcBorders>
            <w:noWrap w:val="0"/>
            <w:vAlign w:val="center"/>
          </w:tcPr>
          <w:p w14:paraId="04A5D639">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C类基金份额    （如无多类份额，则本格填“无”）</w:t>
            </w:r>
          </w:p>
        </w:tc>
      </w:tr>
      <w:tr w14:paraId="5DCE13C4">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592F6B7D">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份额类型</w:t>
            </w:r>
          </w:p>
        </w:tc>
        <w:tc>
          <w:tcPr>
            <w:tcW w:w="6675" w:type="dxa"/>
            <w:gridSpan w:val="4"/>
            <w:tcBorders>
              <w:top w:val="nil"/>
              <w:left w:val="nil"/>
              <w:bottom w:val="single" w:color="auto" w:sz="4" w:space="0"/>
              <w:right w:val="single" w:color="auto" w:sz="4" w:space="0"/>
            </w:tcBorders>
            <w:noWrap w:val="0"/>
            <w:vAlign w:val="center"/>
          </w:tcPr>
          <w:p w14:paraId="12DBFE3F">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□场内份额            □场外份额         （请勾选，可多选）</w:t>
            </w:r>
          </w:p>
        </w:tc>
      </w:tr>
      <w:tr w14:paraId="287A390A">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603E38C">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募集方式</w:t>
            </w:r>
          </w:p>
        </w:tc>
        <w:tc>
          <w:tcPr>
            <w:tcW w:w="6675" w:type="dxa"/>
            <w:gridSpan w:val="4"/>
            <w:tcBorders>
              <w:top w:val="nil"/>
              <w:left w:val="nil"/>
              <w:bottom w:val="single" w:color="auto" w:sz="4" w:space="0"/>
              <w:right w:val="single" w:color="auto" w:sz="4" w:space="0"/>
            </w:tcBorders>
            <w:noWrap w:val="0"/>
            <w:vAlign w:val="center"/>
          </w:tcPr>
          <w:p w14:paraId="1366B950">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□场内认购            □场外认购         （请勾选，可多选）</w:t>
            </w:r>
          </w:p>
        </w:tc>
      </w:tr>
      <w:tr w14:paraId="4F0FD8C8">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8D9B9A1">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上市</w:t>
            </w:r>
          </w:p>
        </w:tc>
        <w:tc>
          <w:tcPr>
            <w:tcW w:w="6675" w:type="dxa"/>
            <w:gridSpan w:val="4"/>
            <w:tcBorders>
              <w:top w:val="nil"/>
              <w:left w:val="nil"/>
              <w:bottom w:val="single" w:color="auto" w:sz="4" w:space="0"/>
              <w:right w:val="single" w:color="auto" w:sz="4" w:space="0"/>
            </w:tcBorders>
            <w:noWrap w:val="0"/>
            <w:vAlign w:val="center"/>
          </w:tcPr>
          <w:p w14:paraId="7E2D7E14">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是</w:t>
            </w:r>
          </w:p>
        </w:tc>
      </w:tr>
      <w:tr w14:paraId="204EBFDF">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B7D7E81">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封闭期安排</w:t>
            </w:r>
          </w:p>
        </w:tc>
        <w:tc>
          <w:tcPr>
            <w:tcW w:w="6675" w:type="dxa"/>
            <w:gridSpan w:val="4"/>
            <w:tcBorders>
              <w:top w:val="nil"/>
              <w:left w:val="nil"/>
              <w:bottom w:val="single" w:color="auto" w:sz="4" w:space="0"/>
              <w:right w:val="single" w:color="auto" w:sz="4" w:space="0"/>
            </w:tcBorders>
            <w:noWrap w:val="0"/>
            <w:vAlign w:val="center"/>
          </w:tcPr>
          <w:p w14:paraId="7BF04B87">
            <w:pPr>
              <w:keepNext w:val="0"/>
              <w:keepLines w:val="0"/>
              <w:widowControl/>
              <w:suppressLineNumbers w:val="0"/>
              <w:spacing w:before="0" w:beforeAutospacing="0" w:after="0" w:afterAutospacing="0"/>
              <w:ind w:left="0" w:right="0"/>
              <w:jc w:val="right"/>
              <w:rPr>
                <w:rFonts w:hint="default" w:ascii="仿宋" w:hAnsi="仿宋" w:eastAsia="仿宋" w:cs="宋体"/>
                <w:color w:val="000000"/>
                <w:kern w:val="0"/>
                <w:szCs w:val="21"/>
              </w:rPr>
            </w:pPr>
            <w:r>
              <w:rPr>
                <w:rFonts w:hint="eastAsia" w:ascii="仿宋" w:hAnsi="仿宋" w:eastAsia="仿宋" w:cs="宋体"/>
                <w:color w:val="000000"/>
                <w:kern w:val="0"/>
                <w:szCs w:val="21"/>
              </w:rPr>
              <w:t>（描述请与基金合同保持一致）</w:t>
            </w:r>
          </w:p>
        </w:tc>
      </w:tr>
      <w:tr w14:paraId="3ACAE3E1">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4B0C9869">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转托管</w:t>
            </w:r>
          </w:p>
        </w:tc>
        <w:tc>
          <w:tcPr>
            <w:tcW w:w="6675" w:type="dxa"/>
            <w:gridSpan w:val="4"/>
            <w:tcBorders>
              <w:top w:val="nil"/>
              <w:left w:val="nil"/>
              <w:bottom w:val="single" w:color="auto" w:sz="4" w:space="0"/>
              <w:right w:val="single" w:color="auto" w:sz="4" w:space="0"/>
            </w:tcBorders>
            <w:noWrap w:val="0"/>
            <w:vAlign w:val="center"/>
          </w:tcPr>
          <w:p w14:paraId="3369CEF0">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是</w:t>
            </w:r>
          </w:p>
        </w:tc>
      </w:tr>
      <w:tr w14:paraId="3B565DC3">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5617C8BD">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存续期限</w:t>
            </w:r>
          </w:p>
        </w:tc>
        <w:tc>
          <w:tcPr>
            <w:tcW w:w="6675" w:type="dxa"/>
            <w:gridSpan w:val="4"/>
            <w:tcBorders>
              <w:top w:val="nil"/>
              <w:left w:val="nil"/>
              <w:bottom w:val="single" w:color="auto" w:sz="4" w:space="0"/>
              <w:right w:val="single" w:color="auto" w:sz="4" w:space="0"/>
            </w:tcBorders>
            <w:noWrap w:val="0"/>
            <w:vAlign w:val="center"/>
          </w:tcPr>
          <w:p w14:paraId="40A6FE8F">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不定期</w:t>
            </w:r>
          </w:p>
        </w:tc>
      </w:tr>
      <w:tr w14:paraId="127375B1">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296FFC8">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eastAsia" w:ascii="仿宋" w:hAnsi="仿宋" w:eastAsia="仿宋" w:cs="宋体"/>
                <w:color w:val="000000"/>
                <w:kern w:val="0"/>
                <w:szCs w:val="21"/>
              </w:rPr>
              <w:t>特殊安排</w:t>
            </w:r>
          </w:p>
        </w:tc>
        <w:tc>
          <w:tcPr>
            <w:tcW w:w="6675" w:type="dxa"/>
            <w:gridSpan w:val="4"/>
            <w:tcBorders>
              <w:top w:val="nil"/>
              <w:left w:val="nil"/>
              <w:bottom w:val="single" w:color="auto" w:sz="4" w:space="0"/>
              <w:right w:val="single" w:color="auto" w:sz="4" w:space="0"/>
            </w:tcBorders>
            <w:noWrap w:val="0"/>
            <w:vAlign w:val="center"/>
          </w:tcPr>
          <w:p w14:paraId="6BD00976">
            <w:pPr>
              <w:keepNext w:val="0"/>
              <w:keepLines w:val="0"/>
              <w:widowControl/>
              <w:suppressLineNumbers w:val="0"/>
              <w:spacing w:before="0" w:beforeAutospacing="0" w:after="0" w:afterAutospacing="0"/>
              <w:ind w:left="0" w:right="0"/>
              <w:jc w:val="right"/>
              <w:rPr>
                <w:rFonts w:hint="eastAsia" w:ascii="仿宋" w:hAnsi="仿宋" w:eastAsia="仿宋" w:cs="宋体"/>
                <w:color w:val="000000"/>
                <w:kern w:val="0"/>
                <w:szCs w:val="21"/>
              </w:rPr>
            </w:pPr>
            <w:r>
              <w:rPr>
                <w:rFonts w:hint="eastAsia" w:ascii="仿宋" w:hAnsi="仿宋" w:eastAsia="仿宋" w:cs="宋体"/>
                <w:color w:val="000000"/>
                <w:kern w:val="0"/>
                <w:szCs w:val="21"/>
              </w:rPr>
              <w:t>（非必填）</w:t>
            </w:r>
          </w:p>
        </w:tc>
      </w:tr>
      <w:tr w14:paraId="64ED01C2">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2330F5DB">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基金管理费</w:t>
            </w:r>
          </w:p>
        </w:tc>
        <w:tc>
          <w:tcPr>
            <w:tcW w:w="5966" w:type="dxa"/>
            <w:gridSpan w:val="3"/>
            <w:tcBorders>
              <w:top w:val="nil"/>
              <w:left w:val="nil"/>
              <w:bottom w:val="single" w:color="auto" w:sz="4" w:space="0"/>
              <w:right w:val="single" w:color="auto" w:sz="4" w:space="0"/>
            </w:tcBorders>
            <w:noWrap w:val="0"/>
            <w:vAlign w:val="center"/>
          </w:tcPr>
          <w:p w14:paraId="69AF6D6F">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190DED0C">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2107D0D2">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托管费</w:t>
            </w:r>
          </w:p>
        </w:tc>
        <w:tc>
          <w:tcPr>
            <w:tcW w:w="5966" w:type="dxa"/>
            <w:gridSpan w:val="3"/>
            <w:tcBorders>
              <w:top w:val="nil"/>
              <w:left w:val="nil"/>
              <w:bottom w:val="single" w:color="auto" w:sz="4" w:space="0"/>
              <w:right w:val="single" w:color="auto" w:sz="4" w:space="0"/>
            </w:tcBorders>
            <w:noWrap w:val="0"/>
            <w:vAlign w:val="center"/>
          </w:tcPr>
          <w:p w14:paraId="5596B580">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47355C06">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33A44569">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场内认购费率及方式</w:t>
            </w:r>
          </w:p>
        </w:tc>
        <w:tc>
          <w:tcPr>
            <w:tcW w:w="5966" w:type="dxa"/>
            <w:gridSpan w:val="3"/>
            <w:tcBorders>
              <w:top w:val="nil"/>
              <w:left w:val="nil"/>
              <w:bottom w:val="single" w:color="auto" w:sz="4" w:space="0"/>
              <w:right w:val="single" w:color="auto" w:sz="4" w:space="0"/>
            </w:tcBorders>
            <w:noWrap w:val="0"/>
            <w:vAlign w:val="center"/>
          </w:tcPr>
          <w:p w14:paraId="5AC72BB1">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264F7E7F">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31D00E35">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场内申购费率及方式</w:t>
            </w:r>
          </w:p>
        </w:tc>
        <w:tc>
          <w:tcPr>
            <w:tcW w:w="5966" w:type="dxa"/>
            <w:gridSpan w:val="3"/>
            <w:tcBorders>
              <w:top w:val="nil"/>
              <w:left w:val="nil"/>
              <w:bottom w:val="single" w:color="auto" w:sz="4" w:space="0"/>
              <w:right w:val="single" w:color="auto" w:sz="4" w:space="0"/>
            </w:tcBorders>
            <w:noWrap w:val="0"/>
            <w:vAlign w:val="center"/>
          </w:tcPr>
          <w:p w14:paraId="0F094E2D">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4B1FF061">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0F094EFC">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r>
              <w:rPr>
                <w:rFonts w:hint="eastAsia" w:ascii="仿宋" w:hAnsi="仿宋" w:eastAsia="仿宋" w:cs="宋体"/>
                <w:color w:val="000000"/>
                <w:kern w:val="0"/>
                <w:szCs w:val="21"/>
              </w:rPr>
              <w:t>场内赎回费率及方式</w:t>
            </w:r>
          </w:p>
        </w:tc>
        <w:tc>
          <w:tcPr>
            <w:tcW w:w="5966" w:type="dxa"/>
            <w:gridSpan w:val="3"/>
            <w:tcBorders>
              <w:top w:val="nil"/>
              <w:left w:val="nil"/>
              <w:bottom w:val="single" w:color="auto" w:sz="4" w:space="0"/>
              <w:right w:val="single" w:color="auto" w:sz="4" w:space="0"/>
            </w:tcBorders>
            <w:noWrap w:val="0"/>
            <w:vAlign w:val="center"/>
          </w:tcPr>
          <w:p w14:paraId="0D80C439">
            <w:pPr>
              <w:keepNext w:val="0"/>
              <w:keepLines w:val="0"/>
              <w:widowControl/>
              <w:suppressLineNumbers w:val="0"/>
              <w:spacing w:before="0" w:beforeAutospacing="0" w:after="0" w:afterAutospacing="0"/>
              <w:ind w:left="0" w:right="0"/>
              <w:jc w:val="left"/>
              <w:rPr>
                <w:rFonts w:hint="default" w:ascii="仿宋" w:hAnsi="仿宋" w:eastAsia="仿宋" w:cs="宋体"/>
                <w:color w:val="000000"/>
                <w:kern w:val="0"/>
                <w:szCs w:val="21"/>
              </w:rPr>
            </w:pPr>
          </w:p>
        </w:tc>
      </w:tr>
      <w:tr w14:paraId="2A3338FC">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2ABE1867">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r>
              <w:rPr>
                <w:rFonts w:hint="default" w:ascii="仿宋" w:hAnsi="仿宋" w:eastAsia="仿宋" w:cs="Calibri"/>
                <w:szCs w:val="21"/>
              </w:rPr>
              <w:t>销售服务费</w:t>
            </w:r>
            <w:r>
              <w:rPr>
                <w:rFonts w:hint="eastAsia" w:ascii="仿宋" w:hAnsi="仿宋" w:eastAsia="仿宋" w:cs="Calibri"/>
                <w:szCs w:val="21"/>
              </w:rPr>
              <w:t>率及方式</w:t>
            </w:r>
          </w:p>
        </w:tc>
        <w:tc>
          <w:tcPr>
            <w:tcW w:w="5966" w:type="dxa"/>
            <w:gridSpan w:val="3"/>
            <w:tcBorders>
              <w:top w:val="nil"/>
              <w:left w:val="nil"/>
              <w:bottom w:val="single" w:color="auto" w:sz="4" w:space="0"/>
              <w:right w:val="single" w:color="auto" w:sz="4" w:space="0"/>
            </w:tcBorders>
            <w:noWrap w:val="0"/>
            <w:vAlign w:val="center"/>
          </w:tcPr>
          <w:p w14:paraId="3AF11783">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Cs w:val="21"/>
              </w:rPr>
            </w:pPr>
          </w:p>
        </w:tc>
      </w:tr>
    </w:tbl>
    <w:p w14:paraId="4D2AD578">
      <w:pPr>
        <w:spacing w:line="312" w:lineRule="auto"/>
        <w:ind w:firstLine="420" w:firstLineChars="200"/>
        <w:rPr>
          <w:rFonts w:hint="eastAsia" w:ascii="仿宋" w:hAnsi="仿宋" w:eastAsia="仿宋"/>
          <w:b/>
          <w:szCs w:val="21"/>
        </w:rPr>
      </w:pPr>
      <w:r>
        <w:rPr>
          <w:rFonts w:hint="eastAsia" w:ascii="仿宋" w:hAnsi="仿宋" w:eastAsia="仿宋"/>
          <w:b/>
          <w:szCs w:val="21"/>
        </w:rPr>
        <w:t>注：本表内容请与基金合同保持一致，如不一致，由基金管理人自行承担后果。</w:t>
      </w:r>
    </w:p>
    <w:p w14:paraId="1F42D58D">
      <w:pPr>
        <w:spacing w:line="312" w:lineRule="auto"/>
        <w:rPr>
          <w:rFonts w:hint="eastAsia" w:ascii="宋体" w:hAnsi="宋体"/>
          <w:b/>
          <w:sz w:val="24"/>
        </w:rPr>
      </w:pPr>
    </w:p>
    <w:p w14:paraId="212B8D8F">
      <w:pPr>
        <w:spacing w:after="156" w:afterLines="50" w:line="360" w:lineRule="auto"/>
        <w:outlineLvl w:val="1"/>
        <w:rPr>
          <w:rFonts w:hint="eastAsia" w:ascii="宋体" w:hAnsi="宋体"/>
          <w:b/>
          <w:sz w:val="24"/>
        </w:rPr>
      </w:pPr>
      <w:bookmarkStart w:id="837" w:name="_Toc14700"/>
      <w:bookmarkStart w:id="838" w:name="_Toc105612339"/>
      <w:bookmarkStart w:id="839" w:name="_Toc16963"/>
      <w:bookmarkStart w:id="840" w:name="_Toc116311450"/>
      <w:bookmarkStart w:id="841" w:name="_Toc603786309"/>
      <w:bookmarkStart w:id="842" w:name="_Toc23957"/>
      <w:bookmarkStart w:id="843" w:name="_Toc25560"/>
      <w:bookmarkStart w:id="844" w:name="_Toc21570"/>
      <w:bookmarkStart w:id="845" w:name="_Toc30722"/>
      <w:bookmarkStart w:id="846" w:name="_Toc5711"/>
      <w:bookmarkStart w:id="847" w:name="_Toc30735"/>
      <w:bookmarkStart w:id="848" w:name="_Toc30307"/>
      <w:r>
        <w:rPr>
          <w:rFonts w:hint="eastAsia" w:ascii="宋体" w:hAnsi="宋体"/>
          <w:b/>
          <w:sz w:val="24"/>
        </w:rPr>
        <w:t>附件4：关于申请暂停/恢复***基金交易/申购/赎回/债券ETF质押式回购入库/债券ETF质押式回购出库业务的函</w:t>
      </w:r>
      <w:bookmarkEnd w:id="837"/>
      <w:bookmarkEnd w:id="838"/>
      <w:bookmarkEnd w:id="839"/>
      <w:bookmarkEnd w:id="840"/>
      <w:bookmarkEnd w:id="841"/>
      <w:bookmarkEnd w:id="842"/>
      <w:bookmarkEnd w:id="843"/>
      <w:bookmarkEnd w:id="844"/>
      <w:bookmarkEnd w:id="845"/>
      <w:bookmarkEnd w:id="846"/>
      <w:bookmarkEnd w:id="847"/>
      <w:bookmarkEnd w:id="848"/>
    </w:p>
    <w:p w14:paraId="778187E7">
      <w:pPr>
        <w:spacing w:line="312" w:lineRule="auto"/>
        <w:rPr>
          <w:rFonts w:hint="eastAsia" w:ascii="仿宋" w:hAnsi="仿宋" w:eastAsia="仿宋"/>
          <w:szCs w:val="21"/>
        </w:rPr>
      </w:pPr>
      <w:r>
        <w:rPr>
          <w:rFonts w:hint="eastAsia" w:ascii="仿宋" w:hAnsi="仿宋" w:eastAsia="仿宋"/>
          <w:szCs w:val="21"/>
        </w:rPr>
        <w:t>上海证券交易所：</w:t>
      </w:r>
    </w:p>
    <w:p w14:paraId="3A627379">
      <w:pPr>
        <w:spacing w:line="312" w:lineRule="auto"/>
        <w:ind w:firstLine="411" w:firstLineChars="196"/>
        <w:rPr>
          <w:rFonts w:hint="eastAsia" w:ascii="仿宋" w:hAnsi="仿宋" w:eastAsia="仿宋"/>
          <w:szCs w:val="21"/>
        </w:rPr>
      </w:pPr>
      <w:r>
        <w:rPr>
          <w:rFonts w:hint="eastAsia" w:ascii="仿宋" w:hAnsi="仿宋" w:eastAsia="仿宋"/>
          <w:szCs w:val="21"/>
        </w:rPr>
        <w:t>**基金管理有限公司（以下简称我司）管理的***基金（基金代码为5*****，基金简称为“**”，基金扩位简称为“**”；以下简称本基金）由于</w:t>
      </w:r>
      <w:r>
        <w:rPr>
          <w:rFonts w:hint="eastAsia" w:ascii="仿宋" w:hAnsi="仿宋" w:eastAsia="仿宋"/>
          <w:szCs w:val="21"/>
          <w:u w:val="single"/>
        </w:rPr>
        <w:t xml:space="preserve">  （申请停复牌的原因）  </w:t>
      </w:r>
      <w:r>
        <w:rPr>
          <w:rFonts w:hint="eastAsia" w:ascii="仿宋" w:hAnsi="仿宋" w:eastAsia="仿宋"/>
          <w:szCs w:val="21"/>
        </w:rPr>
        <w:t>，根据**、**等相关法规的规定，我司向贵所申请本基金于**年*月*日/**年*月*日至**年*月*日期间暂停/恢复交易/申购/赎回/债券ETF质押式回购入库/债券ETF质押式回购出库业务。</w:t>
      </w:r>
    </w:p>
    <w:p w14:paraId="1F1A6BAB">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4F3C0794">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4BF565F5">
      <w:pPr>
        <w:spacing w:line="312" w:lineRule="auto"/>
        <w:jc w:val="right"/>
        <w:rPr>
          <w:rFonts w:hint="eastAsia" w:ascii="仿宋" w:hAnsi="仿宋" w:eastAsia="仿宋"/>
          <w:szCs w:val="21"/>
        </w:rPr>
      </w:pPr>
      <w:r>
        <w:rPr>
          <w:rFonts w:hint="eastAsia" w:ascii="仿宋" w:hAnsi="仿宋" w:eastAsia="仿宋"/>
          <w:szCs w:val="21"/>
        </w:rPr>
        <w:t>**年**月**日</w:t>
      </w:r>
    </w:p>
    <w:p w14:paraId="586F0A24">
      <w:pPr>
        <w:spacing w:line="312" w:lineRule="auto"/>
        <w:rPr>
          <w:rFonts w:hint="eastAsia" w:ascii="宋体" w:hAnsi="宋体"/>
          <w:b/>
          <w:sz w:val="24"/>
        </w:rPr>
      </w:pPr>
    </w:p>
    <w:bookmarkEnd w:id="812"/>
    <w:p w14:paraId="0F32CD99">
      <w:pPr>
        <w:spacing w:after="156" w:afterLines="50" w:line="360" w:lineRule="auto"/>
        <w:outlineLvl w:val="1"/>
        <w:rPr>
          <w:rFonts w:hint="eastAsia" w:ascii="宋体" w:hAnsi="宋体"/>
          <w:b/>
          <w:sz w:val="24"/>
        </w:rPr>
      </w:pPr>
      <w:bookmarkStart w:id="849" w:name="_Toc1731"/>
      <w:bookmarkStart w:id="850" w:name="_Toc2039"/>
      <w:bookmarkStart w:id="851" w:name="_Toc20466"/>
      <w:bookmarkStart w:id="852" w:name="_Toc30794"/>
      <w:bookmarkStart w:id="853" w:name="_Toc116311451"/>
      <w:bookmarkStart w:id="854" w:name="_Toc318358892"/>
      <w:bookmarkStart w:id="855" w:name="_Toc12294"/>
      <w:bookmarkStart w:id="856" w:name="_Toc105612340"/>
      <w:bookmarkStart w:id="857" w:name="_Toc14675"/>
      <w:bookmarkStart w:id="858" w:name="_Toc21147"/>
      <w:bookmarkStart w:id="859" w:name="_Toc11932"/>
      <w:bookmarkStart w:id="860" w:name="_Toc1787398149"/>
      <w:bookmarkStart w:id="861" w:name="_Toc28768"/>
      <w:r>
        <w:rPr>
          <w:rFonts w:hint="eastAsia" w:ascii="宋体" w:hAnsi="宋体"/>
          <w:b/>
          <w:sz w:val="24"/>
        </w:rPr>
        <w:t>附件5：关于申请协助发行</w:t>
      </w:r>
      <w:r>
        <w:rPr>
          <w:rFonts w:ascii="宋体" w:hAnsi="宋体"/>
          <w:b/>
          <w:sz w:val="24"/>
        </w:rPr>
        <w:t>***</w:t>
      </w:r>
      <w:r>
        <w:rPr>
          <w:rFonts w:hint="eastAsia" w:ascii="宋体" w:hAnsi="宋体"/>
          <w:b/>
          <w:sz w:val="24"/>
        </w:rPr>
        <w:t>交易型开放式指数证券投资基金的函</w:t>
      </w:r>
      <w:bookmarkEnd w:id="849"/>
      <w:bookmarkEnd w:id="850"/>
      <w:bookmarkEnd w:id="851"/>
      <w:bookmarkEnd w:id="852"/>
      <w:bookmarkEnd w:id="853"/>
      <w:bookmarkEnd w:id="854"/>
      <w:bookmarkEnd w:id="855"/>
      <w:bookmarkEnd w:id="856"/>
      <w:bookmarkEnd w:id="857"/>
      <w:bookmarkEnd w:id="858"/>
      <w:bookmarkEnd w:id="859"/>
      <w:bookmarkEnd w:id="860"/>
      <w:bookmarkEnd w:id="861"/>
    </w:p>
    <w:p w14:paraId="41438094">
      <w:pPr>
        <w:spacing w:line="312" w:lineRule="auto"/>
        <w:jc w:val="center"/>
        <w:rPr>
          <w:rFonts w:hint="eastAsia" w:ascii="仿宋" w:hAnsi="仿宋" w:eastAsia="仿宋"/>
          <w:szCs w:val="21"/>
        </w:rPr>
      </w:pPr>
      <w:r>
        <w:rPr>
          <w:rFonts w:hint="eastAsia" w:ascii="仿宋" w:hAnsi="仿宋" w:eastAsia="仿宋"/>
          <w:szCs w:val="21"/>
        </w:rPr>
        <w:t>（基金管理人文号）</w:t>
      </w:r>
    </w:p>
    <w:p w14:paraId="6E553534">
      <w:pPr>
        <w:spacing w:line="312" w:lineRule="auto"/>
        <w:rPr>
          <w:rFonts w:hint="eastAsia" w:ascii="仿宋" w:hAnsi="仿宋" w:eastAsia="仿宋"/>
          <w:szCs w:val="21"/>
        </w:rPr>
      </w:pPr>
      <w:r>
        <w:rPr>
          <w:rFonts w:hint="eastAsia" w:ascii="仿宋" w:hAnsi="仿宋" w:eastAsia="仿宋"/>
          <w:szCs w:val="21"/>
        </w:rPr>
        <w:t>上海证券交易所：</w:t>
      </w:r>
    </w:p>
    <w:p w14:paraId="121196B5">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基金管理有限公司（以下简称我司）的***交易型开放式指数证券投资基金（基金代码：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；扩位简称：***；以下简称本基金）于**年**月**日获中国证监会准予注册（证监许可[**]**号）。</w:t>
      </w:r>
    </w:p>
    <w:p w14:paraId="06FD1AD7">
      <w:pPr>
        <w:spacing w:line="312" w:lineRule="auto"/>
        <w:ind w:firstLine="411" w:firstLineChars="196"/>
        <w:rPr>
          <w:rFonts w:hint="eastAsia" w:ascii="仿宋" w:hAnsi="仿宋" w:eastAsia="仿宋"/>
          <w:szCs w:val="21"/>
        </w:rPr>
      </w:pPr>
      <w:r>
        <w:rPr>
          <w:rFonts w:hint="eastAsia" w:ascii="仿宋" w:hAnsi="仿宋" w:eastAsia="仿宋"/>
          <w:szCs w:val="21"/>
        </w:rPr>
        <w:t>经过一段时间的充分规划和安排，我司已为本基金的发行做好了相关准备工作。我司拟定本基金自**年**月**日至**年**月**日进行发售。其中，网上现金认购的发售日期为**年**月**日至**年**月**日，通过发售代理机构进行网下现金认购和网下证券认购的发售日期为**年**月**日至**年**月**日（此处表述请与发售公告保持一致；如有发行规模限制，须注明发行规模上限，及实施网上现金认购末日比例配售方式）。现特向贵所申请为我司该基金的发行提供相应协调和准备工作。</w:t>
      </w:r>
    </w:p>
    <w:p w14:paraId="60CB225D">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32D528E2">
      <w:pPr>
        <w:spacing w:line="312" w:lineRule="auto"/>
        <w:ind w:firstLine="411" w:firstLineChars="196"/>
        <w:rPr>
          <w:rFonts w:hint="eastAsia" w:ascii="仿宋" w:hAnsi="仿宋" w:eastAsia="仿宋"/>
          <w:szCs w:val="21"/>
        </w:rPr>
      </w:pPr>
    </w:p>
    <w:p w14:paraId="37496F80">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**基金管理有限公司（加盖公章）</w:t>
      </w:r>
    </w:p>
    <w:p w14:paraId="6316818F">
      <w:pPr>
        <w:spacing w:line="312" w:lineRule="auto"/>
        <w:jc w:val="right"/>
        <w:rPr>
          <w:rFonts w:hint="eastAsia" w:ascii="仿宋" w:hAnsi="仿宋" w:eastAsia="仿宋"/>
          <w:szCs w:val="21"/>
        </w:rPr>
      </w:pPr>
      <w:r>
        <w:rPr>
          <w:rFonts w:hint="eastAsia" w:ascii="仿宋" w:hAnsi="仿宋" w:eastAsia="仿宋"/>
          <w:szCs w:val="21"/>
        </w:rPr>
        <w:t>**年**月**日</w:t>
      </w:r>
      <w:bookmarkStart w:id="862" w:name="_Toc318358894"/>
    </w:p>
    <w:p w14:paraId="6D3549D6">
      <w:pPr>
        <w:spacing w:line="312" w:lineRule="auto"/>
        <w:ind w:right="420"/>
        <w:rPr>
          <w:rFonts w:hint="eastAsia" w:ascii="仿宋" w:hAnsi="仿宋" w:eastAsia="仿宋"/>
          <w:szCs w:val="21"/>
        </w:rPr>
      </w:pPr>
    </w:p>
    <w:p w14:paraId="3A04A471">
      <w:pPr>
        <w:spacing w:after="156" w:afterLines="50" w:line="360" w:lineRule="auto"/>
        <w:outlineLvl w:val="1"/>
        <w:rPr>
          <w:rFonts w:hint="eastAsia" w:ascii="宋体" w:hAnsi="宋体"/>
          <w:b/>
          <w:sz w:val="24"/>
        </w:rPr>
      </w:pPr>
      <w:bookmarkStart w:id="863" w:name="_Toc15696"/>
      <w:bookmarkStart w:id="864" w:name="_Toc13398"/>
      <w:bookmarkStart w:id="865" w:name="_Toc116311452"/>
      <w:bookmarkStart w:id="866" w:name="_Toc525993551"/>
      <w:bookmarkStart w:id="867" w:name="_Toc28223"/>
      <w:bookmarkStart w:id="868" w:name="_Toc4146"/>
      <w:bookmarkStart w:id="869" w:name="_Toc13761"/>
      <w:bookmarkStart w:id="870" w:name="_Toc1727"/>
      <w:bookmarkStart w:id="871" w:name="_Toc7491"/>
      <w:bookmarkStart w:id="872" w:name="_Toc16585"/>
      <w:bookmarkStart w:id="873" w:name="_Toc105612341"/>
      <w:bookmarkStart w:id="874" w:name="_Toc3013"/>
      <w:r>
        <w:rPr>
          <w:rFonts w:hint="eastAsia" w:ascii="宋体" w:hAnsi="宋体"/>
          <w:b/>
          <w:sz w:val="24"/>
        </w:rPr>
        <w:t>附件6：关于提交***ETF发售协调人席位号和账户等信息的函</w:t>
      </w:r>
      <w:bookmarkEnd w:id="862"/>
      <w:bookmarkEnd w:id="863"/>
      <w:bookmarkEnd w:id="864"/>
      <w:bookmarkEnd w:id="865"/>
      <w:bookmarkEnd w:id="866"/>
      <w:bookmarkEnd w:id="867"/>
      <w:bookmarkEnd w:id="868"/>
      <w:bookmarkEnd w:id="869"/>
      <w:bookmarkEnd w:id="870"/>
      <w:bookmarkEnd w:id="871"/>
      <w:bookmarkEnd w:id="872"/>
      <w:bookmarkEnd w:id="873"/>
      <w:bookmarkEnd w:id="874"/>
    </w:p>
    <w:p w14:paraId="2CF41166">
      <w:pPr>
        <w:spacing w:line="312" w:lineRule="auto"/>
        <w:rPr>
          <w:rFonts w:hint="eastAsia" w:ascii="仿宋" w:hAnsi="仿宋" w:eastAsia="仿宋"/>
          <w:szCs w:val="21"/>
        </w:rPr>
      </w:pPr>
      <w:r>
        <w:rPr>
          <w:rFonts w:hint="eastAsia" w:ascii="仿宋" w:hAnsi="仿宋" w:eastAsia="仿宋"/>
          <w:szCs w:val="21"/>
        </w:rPr>
        <w:t>上海证券交易所：</w:t>
      </w:r>
    </w:p>
    <w:p w14:paraId="124D3D6B">
      <w:pPr>
        <w:spacing w:line="312" w:lineRule="auto"/>
        <w:ind w:firstLine="411" w:firstLineChars="196"/>
        <w:rPr>
          <w:rFonts w:hint="eastAsia" w:ascii="仿宋" w:hAnsi="仿宋" w:eastAsia="仿宋"/>
          <w:szCs w:val="21"/>
        </w:rPr>
      </w:pPr>
      <w:r>
        <w:rPr>
          <w:rFonts w:hint="eastAsia" w:ascii="仿宋" w:hAnsi="仿宋" w:eastAsia="仿宋"/>
          <w:szCs w:val="21"/>
        </w:rPr>
        <w:t>**基金管理有限公司于**年**月**日获中国证监会证监许可【**】**号文批准，获准予注册***证券投资基金（以下简称本基金）。</w:t>
      </w:r>
    </w:p>
    <w:p w14:paraId="5A07BA13">
      <w:pPr>
        <w:spacing w:line="312" w:lineRule="auto"/>
        <w:ind w:firstLine="411" w:firstLineChars="196"/>
        <w:rPr>
          <w:rFonts w:hint="eastAsia" w:ascii="仿宋" w:hAnsi="仿宋" w:eastAsia="仿宋"/>
          <w:szCs w:val="21"/>
        </w:rPr>
      </w:pPr>
      <w:r>
        <w:rPr>
          <w:rFonts w:hint="eastAsia" w:ascii="仿宋" w:hAnsi="仿宋" w:eastAsia="仿宋"/>
          <w:szCs w:val="21"/>
        </w:rPr>
        <w:t xml:space="preserve">本基金的发售协调人是**证券股份有限公司，发售协调人的证券账户代码为***，交易单元（PBU）号为*****，且确保该证券账户已指定在该PBU或其联通PBU。 </w:t>
      </w:r>
    </w:p>
    <w:p w14:paraId="10D9B0E4">
      <w:pPr>
        <w:spacing w:line="312" w:lineRule="auto"/>
        <w:ind w:firstLine="411" w:firstLineChars="196"/>
        <w:rPr>
          <w:rFonts w:hint="eastAsia" w:ascii="仿宋" w:hAnsi="仿宋" w:eastAsia="仿宋"/>
          <w:szCs w:val="21"/>
        </w:rPr>
      </w:pPr>
    </w:p>
    <w:p w14:paraId="5E8D5683">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E10718B">
      <w:pPr>
        <w:ind w:firstLine="420" w:firstLineChars="200"/>
        <w:rPr>
          <w:rFonts w:hint="eastAsia" w:ascii="仿宋" w:hAnsi="仿宋" w:eastAsia="仿宋"/>
          <w:szCs w:val="21"/>
        </w:rPr>
      </w:pPr>
    </w:p>
    <w:p w14:paraId="0D32D0FE">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6674FE03">
      <w:pPr>
        <w:spacing w:line="312" w:lineRule="auto"/>
        <w:jc w:val="right"/>
        <w:rPr>
          <w:rFonts w:hint="eastAsia" w:ascii="仿宋" w:hAnsi="仿宋" w:eastAsia="仿宋"/>
          <w:szCs w:val="21"/>
        </w:rPr>
      </w:pPr>
      <w:r>
        <w:rPr>
          <w:rFonts w:hint="eastAsia" w:ascii="仿宋" w:hAnsi="仿宋" w:eastAsia="仿宋"/>
          <w:szCs w:val="21"/>
        </w:rPr>
        <w:t>**年**月**日</w:t>
      </w:r>
    </w:p>
    <w:p w14:paraId="2C697AED">
      <w:pPr>
        <w:spacing w:line="312" w:lineRule="auto"/>
        <w:rPr>
          <w:rFonts w:hint="eastAsia" w:ascii="宋体" w:hAnsi="宋体"/>
          <w:b/>
          <w:sz w:val="24"/>
        </w:rPr>
      </w:pPr>
      <w:bookmarkStart w:id="875" w:name="_Toc318358895"/>
    </w:p>
    <w:p w14:paraId="21FA635C">
      <w:pPr>
        <w:spacing w:after="156" w:afterLines="50" w:line="360" w:lineRule="auto"/>
        <w:outlineLvl w:val="1"/>
        <w:rPr>
          <w:rFonts w:hint="eastAsia" w:ascii="宋体" w:hAnsi="宋体"/>
          <w:b/>
          <w:sz w:val="24"/>
        </w:rPr>
      </w:pPr>
      <w:bookmarkStart w:id="876" w:name="_Toc770866913"/>
      <w:r>
        <w:rPr>
          <w:rFonts w:hint="eastAsia" w:ascii="宋体" w:hAnsi="宋体"/>
          <w:b/>
          <w:sz w:val="24"/>
        </w:rPr>
        <w:t>附件7：**基金管理有限公司关于**证券投资基金标的指数无重大变化的说明及承诺</w:t>
      </w:r>
      <w:bookmarkEnd w:id="876"/>
    </w:p>
    <w:p w14:paraId="7612BEC4">
      <w:pPr>
        <w:spacing w:line="312" w:lineRule="auto"/>
        <w:jc w:val="center"/>
        <w:rPr>
          <w:rFonts w:hint="eastAsia" w:ascii="仿宋" w:hAnsi="仿宋" w:eastAsia="仿宋"/>
          <w:szCs w:val="21"/>
        </w:rPr>
      </w:pPr>
      <w:r>
        <w:rPr>
          <w:rFonts w:hint="eastAsia" w:ascii="仿宋" w:hAnsi="仿宋" w:eastAsia="仿宋"/>
          <w:szCs w:val="21"/>
        </w:rPr>
        <w:t>（基金管理人文号）</w:t>
      </w:r>
    </w:p>
    <w:p w14:paraId="1F49AB76">
      <w:pPr>
        <w:spacing w:line="312" w:lineRule="auto"/>
        <w:rPr>
          <w:rFonts w:hint="eastAsia" w:ascii="仿宋" w:hAnsi="仿宋" w:eastAsia="仿宋"/>
          <w:szCs w:val="21"/>
        </w:rPr>
      </w:pPr>
      <w:r>
        <w:rPr>
          <w:rFonts w:hint="eastAsia" w:ascii="仿宋" w:hAnsi="仿宋" w:eastAsia="仿宋"/>
          <w:szCs w:val="21"/>
        </w:rPr>
        <w:t>上海证券交易所：</w:t>
      </w:r>
    </w:p>
    <w:p w14:paraId="74FFC15A">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**基金管理有限公司（基金管理人全称）拟开发***证券投资基金（基金产品全称），标的指数为***（指数代码：***），现说明并承诺如下：</w:t>
      </w:r>
    </w:p>
    <w:p w14:paraId="34A03593">
      <w:pPr>
        <w:spacing w:line="312" w:lineRule="auto"/>
        <w:ind w:firstLine="420" w:firstLineChars="200"/>
        <w:rPr>
          <w:rFonts w:hint="eastAsia" w:ascii="仿宋" w:hAnsi="仿宋" w:eastAsia="仿宋"/>
          <w:szCs w:val="21"/>
        </w:rPr>
      </w:pPr>
      <w:r>
        <w:rPr>
          <w:rFonts w:hint="eastAsia" w:ascii="仿宋" w:hAnsi="仿宋" w:eastAsia="仿宋"/>
          <w:szCs w:val="21"/>
        </w:rPr>
        <w:t>拟发行基金产品标的指数较申请基金注册时无重大变化，标的指数或者其编制方案符合《上海证券交易所基金自律监管规则适用指引第1号——指数基金》相关要求。</w:t>
      </w:r>
    </w:p>
    <w:p w14:paraId="3A79A50C">
      <w:pPr>
        <w:spacing w:line="312" w:lineRule="auto"/>
        <w:ind w:firstLine="420" w:firstLineChars="200"/>
        <w:rPr>
          <w:rFonts w:hint="eastAsia" w:ascii="仿宋" w:hAnsi="仿宋" w:eastAsia="仿宋" w:cs="仿宋"/>
          <w:szCs w:val="21"/>
        </w:rPr>
      </w:pPr>
      <w:r>
        <w:rPr>
          <w:rFonts w:hint="eastAsia" w:ascii="仿宋" w:hAnsi="仿宋" w:eastAsia="仿宋" w:cs="仿宋"/>
          <w:szCs w:val="21"/>
          <w:lang w:bidi="ar"/>
        </w:rPr>
        <w:t>我司承诺上述情况真实、准确、完整、合规。</w:t>
      </w:r>
    </w:p>
    <w:p w14:paraId="4A6CAAC3">
      <w:pPr>
        <w:spacing w:line="312" w:lineRule="auto"/>
        <w:ind w:firstLine="420" w:firstLineChars="200"/>
        <w:jc w:val="right"/>
        <w:rPr>
          <w:rFonts w:hint="eastAsia" w:ascii="仿宋" w:hAnsi="仿宋" w:eastAsia="仿宋"/>
          <w:szCs w:val="21"/>
        </w:rPr>
      </w:pPr>
      <w:r>
        <w:rPr>
          <w:rFonts w:hint="eastAsia" w:ascii="仿宋" w:hAnsi="仿宋" w:eastAsia="仿宋"/>
          <w:szCs w:val="21"/>
        </w:rPr>
        <w:t>**基金管理有限公司（加盖公章）</w:t>
      </w:r>
    </w:p>
    <w:p w14:paraId="4BCB7440">
      <w:pPr>
        <w:spacing w:line="312" w:lineRule="auto"/>
        <w:ind w:firstLine="420" w:firstLineChars="200"/>
        <w:jc w:val="right"/>
        <w:rPr>
          <w:rFonts w:hint="eastAsia" w:ascii="仿宋" w:hAnsi="仿宋" w:eastAsia="仿宋"/>
          <w:szCs w:val="21"/>
        </w:rPr>
      </w:pPr>
      <w:r>
        <w:rPr>
          <w:rFonts w:hint="eastAsia" w:ascii="仿宋" w:hAnsi="仿宋" w:eastAsia="仿宋"/>
          <w:szCs w:val="21"/>
        </w:rPr>
        <w:t>**年**月**日</w:t>
      </w:r>
    </w:p>
    <w:p w14:paraId="2EBC484D">
      <w:pPr>
        <w:spacing w:line="312" w:lineRule="auto"/>
        <w:rPr>
          <w:rFonts w:hint="eastAsia" w:ascii="宋体" w:hAnsi="宋体"/>
          <w:b/>
          <w:sz w:val="24"/>
        </w:rPr>
      </w:pPr>
    </w:p>
    <w:p w14:paraId="000657FF">
      <w:pPr>
        <w:spacing w:after="156" w:afterLines="50" w:line="360" w:lineRule="auto"/>
        <w:outlineLvl w:val="1"/>
        <w:rPr>
          <w:rFonts w:hint="eastAsia" w:ascii="宋体" w:hAnsi="宋体"/>
          <w:b/>
          <w:sz w:val="24"/>
        </w:rPr>
      </w:pPr>
      <w:bookmarkStart w:id="877" w:name="_Toc8859"/>
      <w:bookmarkStart w:id="878" w:name="_Toc116311453"/>
      <w:bookmarkStart w:id="879" w:name="_Toc12347"/>
      <w:bookmarkStart w:id="880" w:name="_Toc17772"/>
      <w:bookmarkStart w:id="881" w:name="_Toc11527"/>
      <w:bookmarkStart w:id="882" w:name="_Toc2110545504"/>
      <w:bookmarkStart w:id="883" w:name="_Toc9509"/>
      <w:bookmarkStart w:id="884" w:name="_Toc24580"/>
      <w:bookmarkStart w:id="885" w:name="_Toc105612342"/>
      <w:bookmarkStart w:id="886" w:name="_Toc22796"/>
      <w:bookmarkStart w:id="887" w:name="_Toc25675"/>
      <w:bookmarkStart w:id="888" w:name="_Toc25701"/>
      <w:r>
        <w:rPr>
          <w:rFonts w:hint="eastAsia" w:ascii="宋体" w:hAnsi="宋体"/>
          <w:b/>
          <w:sz w:val="24"/>
        </w:rPr>
        <w:t>附件8：关于申请变更***交易型开放式指数证券投资基金发行时间的函</w:t>
      </w:r>
      <w:bookmarkEnd w:id="877"/>
      <w:bookmarkEnd w:id="878"/>
      <w:bookmarkEnd w:id="879"/>
      <w:bookmarkEnd w:id="880"/>
      <w:bookmarkEnd w:id="881"/>
      <w:bookmarkEnd w:id="882"/>
      <w:bookmarkEnd w:id="883"/>
      <w:bookmarkEnd w:id="884"/>
      <w:bookmarkEnd w:id="885"/>
      <w:bookmarkEnd w:id="886"/>
      <w:bookmarkEnd w:id="887"/>
      <w:bookmarkEnd w:id="888"/>
    </w:p>
    <w:p w14:paraId="12D64E7C">
      <w:pPr>
        <w:spacing w:line="312" w:lineRule="auto"/>
        <w:jc w:val="center"/>
        <w:rPr>
          <w:rFonts w:ascii="仿宋" w:hAnsi="仿宋" w:eastAsia="仿宋"/>
          <w:szCs w:val="21"/>
        </w:rPr>
      </w:pPr>
      <w:r>
        <w:rPr>
          <w:rFonts w:hint="eastAsia" w:ascii="仿宋" w:hAnsi="仿宋" w:eastAsia="仿宋"/>
          <w:szCs w:val="21"/>
        </w:rPr>
        <w:t>（基金管理人文号）</w:t>
      </w:r>
    </w:p>
    <w:p w14:paraId="74B67B01">
      <w:pPr>
        <w:spacing w:line="312" w:lineRule="auto"/>
        <w:rPr>
          <w:rFonts w:ascii="仿宋" w:hAnsi="仿宋" w:eastAsia="仿宋"/>
          <w:szCs w:val="21"/>
        </w:rPr>
      </w:pPr>
      <w:r>
        <w:rPr>
          <w:rFonts w:hint="eastAsia" w:ascii="仿宋" w:hAnsi="仿宋" w:eastAsia="仿宋"/>
          <w:szCs w:val="21"/>
        </w:rPr>
        <w:t>上海证券交易所：</w:t>
      </w:r>
    </w:p>
    <w:p w14:paraId="74355DF6">
      <w:pPr>
        <w:spacing w:line="312" w:lineRule="auto"/>
        <w:ind w:firstLine="411" w:firstLineChars="196"/>
        <w:rPr>
          <w:rFonts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基金管理有限公司（以下简称我司）的***交易型开放式指数证券投资基金（基金代码：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；扩位简称：***；以下简称本基金）于**年**月**日获中国证监会准予注册（证监许可[**]**号）。</w:t>
      </w:r>
    </w:p>
    <w:p w14:paraId="1D7AC9EA">
      <w:pPr>
        <w:spacing w:line="312" w:lineRule="auto"/>
        <w:ind w:firstLine="411" w:firstLineChars="196"/>
        <w:rPr>
          <w:rFonts w:ascii="仿宋" w:hAnsi="仿宋" w:eastAsia="仿宋"/>
          <w:szCs w:val="21"/>
        </w:rPr>
      </w:pPr>
      <w:r>
        <w:rPr>
          <w:rFonts w:hint="eastAsia" w:ascii="仿宋" w:hAnsi="仿宋" w:eastAsia="仿宋"/>
          <w:szCs w:val="21"/>
        </w:rPr>
        <w:t>本基金原定募集期为**年**月**日至**年**月**日。现因********，拟将本基金的募集日期变更为**年**月**日至**年**月**日，其中，网上现金认购变更后的发售日期为**年**月**日，通过发售代理机构进行网下现金认购和网下证券认购变更后的发售日期为**年**月**日至**年**月**日（此处表述请与发售变更公告保持一致）。</w:t>
      </w:r>
    </w:p>
    <w:p w14:paraId="320141C4">
      <w:pPr>
        <w:spacing w:line="312" w:lineRule="auto"/>
        <w:ind w:firstLine="411" w:firstLineChars="196"/>
        <w:rPr>
          <w:rFonts w:ascii="仿宋" w:hAnsi="仿宋" w:eastAsia="仿宋"/>
          <w:szCs w:val="21"/>
        </w:rPr>
      </w:pPr>
      <w:r>
        <w:rPr>
          <w:rFonts w:hint="eastAsia" w:ascii="仿宋" w:hAnsi="仿宋" w:eastAsia="仿宋"/>
          <w:szCs w:val="21"/>
        </w:rPr>
        <w:t>现特请贵所核准我司***交易型开放式指数证券投资基金新拟定的募集时间，并为本基金的变更发行提供相应协调和准备工作。</w:t>
      </w:r>
    </w:p>
    <w:p w14:paraId="55829F17">
      <w:pPr>
        <w:spacing w:line="312" w:lineRule="auto"/>
        <w:ind w:firstLine="411" w:firstLineChars="196"/>
        <w:rPr>
          <w:rFonts w:ascii="仿宋" w:hAnsi="仿宋" w:eastAsia="仿宋"/>
          <w:szCs w:val="21"/>
        </w:rPr>
      </w:pPr>
      <w:r>
        <w:rPr>
          <w:rFonts w:hint="eastAsia" w:ascii="仿宋" w:hAnsi="仿宋" w:eastAsia="仿宋"/>
          <w:szCs w:val="21"/>
        </w:rPr>
        <w:t>特此致函。</w:t>
      </w:r>
    </w:p>
    <w:p w14:paraId="02658474">
      <w:pPr>
        <w:spacing w:line="312" w:lineRule="auto"/>
        <w:ind w:firstLine="411" w:firstLineChars="196"/>
        <w:rPr>
          <w:rFonts w:ascii="仿宋" w:hAnsi="仿宋" w:eastAsia="仿宋"/>
          <w:szCs w:val="21"/>
        </w:rPr>
      </w:pPr>
    </w:p>
    <w:p w14:paraId="5B9FFBB4">
      <w:pPr>
        <w:spacing w:line="312" w:lineRule="auto"/>
        <w:jc w:val="right"/>
        <w:rPr>
          <w:rFonts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63EF79CB">
      <w:pPr>
        <w:spacing w:line="312" w:lineRule="auto"/>
        <w:jc w:val="right"/>
        <w:rPr>
          <w:rFonts w:hint="eastAsia" w:ascii="仿宋" w:hAnsi="仿宋" w:eastAsia="仿宋"/>
          <w:szCs w:val="21"/>
        </w:rPr>
      </w:pPr>
      <w:r>
        <w:rPr>
          <w:rFonts w:hint="eastAsia" w:ascii="仿宋" w:hAnsi="仿宋" w:eastAsia="仿宋"/>
          <w:szCs w:val="21"/>
        </w:rPr>
        <w:t>**年**月**日</w:t>
      </w:r>
    </w:p>
    <w:p w14:paraId="365117B0">
      <w:pPr>
        <w:spacing w:line="312" w:lineRule="auto"/>
        <w:jc w:val="left"/>
        <w:rPr>
          <w:rFonts w:hint="eastAsia" w:ascii="仿宋" w:hAnsi="仿宋" w:eastAsia="仿宋"/>
          <w:szCs w:val="21"/>
        </w:rPr>
      </w:pPr>
    </w:p>
    <w:bookmarkEnd w:id="875"/>
    <w:p w14:paraId="2C0F9471">
      <w:pPr>
        <w:spacing w:after="156" w:afterLines="50" w:line="360" w:lineRule="auto"/>
        <w:outlineLvl w:val="1"/>
        <w:rPr>
          <w:rFonts w:ascii="宋体" w:hAnsi="宋体"/>
          <w:b/>
          <w:sz w:val="24"/>
        </w:rPr>
      </w:pPr>
      <w:bookmarkStart w:id="889" w:name="_Toc21020"/>
      <w:bookmarkStart w:id="890" w:name="_Toc26848"/>
      <w:bookmarkStart w:id="891" w:name="_Toc29191"/>
      <w:bookmarkStart w:id="892" w:name="_Toc27445"/>
      <w:bookmarkStart w:id="893" w:name="_Toc105612344"/>
      <w:bookmarkStart w:id="894" w:name="_Toc22988"/>
      <w:bookmarkStart w:id="895" w:name="_Toc19651"/>
      <w:bookmarkStart w:id="896" w:name="_Toc116311455"/>
      <w:bookmarkStart w:id="897" w:name="_Toc20845"/>
      <w:bookmarkStart w:id="898" w:name="_Toc13936"/>
      <w:bookmarkStart w:id="899" w:name="_Toc1672752830"/>
      <w:bookmarkStart w:id="900" w:name="_Toc3354"/>
      <w:bookmarkStart w:id="901" w:name="_Toc318358896"/>
      <w:r>
        <w:rPr>
          <w:rFonts w:hint="eastAsia" w:ascii="宋体" w:hAnsi="宋体"/>
          <w:b/>
          <w:sz w:val="24"/>
        </w:rPr>
        <w:t>附件9：ETF认购资金未到位情况表</w:t>
      </w:r>
      <w:bookmarkEnd w:id="889"/>
      <w:bookmarkEnd w:id="890"/>
      <w:bookmarkEnd w:id="891"/>
      <w:bookmarkEnd w:id="892"/>
      <w:bookmarkEnd w:id="893"/>
      <w:bookmarkEnd w:id="894"/>
      <w:bookmarkEnd w:id="895"/>
      <w:bookmarkEnd w:id="896"/>
      <w:bookmarkEnd w:id="897"/>
      <w:bookmarkEnd w:id="898"/>
      <w:bookmarkEnd w:id="899"/>
      <w:bookmarkEnd w:id="900"/>
    </w:p>
    <w:p w14:paraId="4E7EE956">
      <w:pPr>
        <w:spacing w:line="312" w:lineRule="auto"/>
        <w:rPr>
          <w:rFonts w:ascii="仿宋" w:hAnsi="仿宋" w:eastAsia="仿宋"/>
          <w:szCs w:val="21"/>
        </w:rPr>
      </w:pPr>
      <w:r>
        <w:rPr>
          <w:rFonts w:hint="eastAsia" w:ascii="仿宋" w:hAnsi="仿宋" w:eastAsia="仿宋"/>
          <w:szCs w:val="21"/>
        </w:rPr>
        <w:t>上海证券交易所：</w:t>
      </w:r>
    </w:p>
    <w:p w14:paraId="3888FE82">
      <w:pPr>
        <w:spacing w:line="312" w:lineRule="auto"/>
        <w:ind w:firstLine="411" w:firstLineChars="196"/>
        <w:rPr>
          <w:rFonts w:ascii="仿宋" w:hAnsi="仿宋" w:eastAsia="仿宋"/>
          <w:szCs w:val="21"/>
        </w:rPr>
      </w:pPr>
      <w:r>
        <w:rPr>
          <w:rFonts w:ascii="仿宋" w:hAnsi="仿宋" w:eastAsia="仿宋"/>
          <w:szCs w:val="21"/>
        </w:rPr>
        <w:t>现就</w:t>
      </w:r>
      <w:r>
        <w:rPr>
          <w:rFonts w:hint="eastAsia" w:ascii="仿宋" w:hAnsi="仿宋" w:eastAsia="仿宋"/>
          <w:szCs w:val="21"/>
        </w:rPr>
        <w:t>**</w:t>
      </w:r>
      <w:r>
        <w:rPr>
          <w:rFonts w:ascii="仿宋" w:hAnsi="仿宋" w:eastAsia="仿宋"/>
          <w:szCs w:val="21"/>
        </w:rPr>
        <w:t>年</w:t>
      </w:r>
      <w:r>
        <w:rPr>
          <w:rFonts w:hint="eastAsia" w:ascii="仿宋" w:hAnsi="仿宋" w:eastAsia="仿宋"/>
          <w:szCs w:val="21"/>
        </w:rPr>
        <w:t>**</w:t>
      </w:r>
      <w:r>
        <w:rPr>
          <w:rFonts w:ascii="仿宋" w:hAnsi="仿宋" w:eastAsia="仿宋"/>
          <w:szCs w:val="21"/>
        </w:rPr>
        <w:t>月</w:t>
      </w:r>
      <w:r>
        <w:rPr>
          <w:rFonts w:hint="eastAsia" w:ascii="仿宋" w:hAnsi="仿宋" w:eastAsia="仿宋"/>
          <w:szCs w:val="21"/>
        </w:rPr>
        <w:t>**</w:t>
      </w:r>
      <w:r>
        <w:rPr>
          <w:rFonts w:ascii="仿宋" w:hAnsi="仿宋" w:eastAsia="仿宋"/>
          <w:szCs w:val="21"/>
        </w:rPr>
        <w:t>日</w:t>
      </w:r>
      <w:r>
        <w:rPr>
          <w:rFonts w:hint="eastAsia" w:ascii="仿宋" w:hAnsi="仿宋" w:eastAsia="仿宋"/>
          <w:szCs w:val="21"/>
        </w:rPr>
        <w:t>（X日）</w:t>
      </w:r>
      <w:r>
        <w:rPr>
          <w:rFonts w:ascii="仿宋" w:hAnsi="仿宋" w:eastAsia="仿宋"/>
          <w:szCs w:val="21"/>
        </w:rPr>
        <w:t>认购资金</w:t>
      </w:r>
      <w:r>
        <w:rPr>
          <w:rFonts w:hint="eastAsia" w:ascii="仿宋" w:hAnsi="仿宋" w:eastAsia="仿宋"/>
          <w:szCs w:val="21"/>
        </w:rPr>
        <w:t>未到位情况确认如下：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51"/>
        <w:gridCol w:w="142"/>
        <w:gridCol w:w="1207"/>
        <w:gridCol w:w="1101"/>
        <w:gridCol w:w="385"/>
        <w:gridCol w:w="1057"/>
        <w:gridCol w:w="1486"/>
        <w:gridCol w:w="1284"/>
      </w:tblGrid>
      <w:tr w14:paraId="10FE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3" w:type="dxa"/>
            <w:gridSpan w:val="2"/>
            <w:noWrap w:val="0"/>
            <w:vAlign w:val="bottom"/>
          </w:tcPr>
          <w:p w14:paraId="291CBAB4">
            <w:pPr>
              <w:keepNext w:val="0"/>
              <w:keepLines w:val="0"/>
              <w:suppressLineNumbers w:val="0"/>
              <w:spacing w:before="0" w:beforeAutospacing="0" w:after="0" w:afterAutospacing="0"/>
              <w:ind w:left="0" w:right="0"/>
              <w:rPr>
                <w:rFonts w:hint="default" w:ascii="仿宋" w:hAnsi="仿宋" w:eastAsia="仿宋" w:cs="Calibri"/>
                <w:szCs w:val="21"/>
              </w:rPr>
            </w:pPr>
            <w:r>
              <w:rPr>
                <w:rFonts w:hint="eastAsia" w:ascii="仿宋" w:hAnsi="仿宋" w:eastAsia="仿宋" w:cs="Calibri"/>
                <w:szCs w:val="21"/>
              </w:rPr>
              <w:t>公司名称</w:t>
            </w:r>
          </w:p>
        </w:tc>
        <w:tc>
          <w:tcPr>
            <w:tcW w:w="6662" w:type="dxa"/>
            <w:gridSpan w:val="7"/>
            <w:noWrap w:val="0"/>
            <w:vAlign w:val="bottom"/>
          </w:tcPr>
          <w:p w14:paraId="7767A995">
            <w:pPr>
              <w:keepNext w:val="0"/>
              <w:keepLines w:val="0"/>
              <w:suppressLineNumbers w:val="0"/>
              <w:spacing w:before="0" w:beforeAutospacing="0" w:after="0" w:afterAutospacing="0"/>
              <w:ind w:left="0" w:right="0"/>
              <w:rPr>
                <w:rFonts w:hint="default" w:ascii="仿宋" w:hAnsi="仿宋" w:eastAsia="仿宋" w:cs="Calibri"/>
                <w:szCs w:val="21"/>
              </w:rPr>
            </w:pPr>
          </w:p>
        </w:tc>
      </w:tr>
      <w:tr w14:paraId="09F7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33" w:type="dxa"/>
            <w:gridSpan w:val="2"/>
            <w:noWrap w:val="0"/>
            <w:vAlign w:val="bottom"/>
          </w:tcPr>
          <w:p w14:paraId="487342F3">
            <w:pPr>
              <w:keepNext w:val="0"/>
              <w:keepLines w:val="0"/>
              <w:suppressLineNumbers w:val="0"/>
              <w:spacing w:before="0" w:beforeAutospacing="0" w:after="0" w:afterAutospacing="0"/>
              <w:ind w:left="0" w:right="0"/>
              <w:rPr>
                <w:rFonts w:hint="default" w:ascii="仿宋" w:hAnsi="仿宋" w:eastAsia="仿宋" w:cs="Calibri"/>
                <w:szCs w:val="21"/>
              </w:rPr>
            </w:pPr>
            <w:r>
              <w:rPr>
                <w:rFonts w:hint="eastAsia" w:ascii="仿宋" w:hAnsi="仿宋" w:eastAsia="仿宋" w:cs="Calibri"/>
                <w:szCs w:val="21"/>
              </w:rPr>
              <w:t>联系人</w:t>
            </w:r>
          </w:p>
        </w:tc>
        <w:tc>
          <w:tcPr>
            <w:tcW w:w="2835" w:type="dxa"/>
            <w:gridSpan w:val="4"/>
            <w:noWrap w:val="0"/>
            <w:vAlign w:val="bottom"/>
          </w:tcPr>
          <w:p w14:paraId="2D6F8638">
            <w:pPr>
              <w:keepNext w:val="0"/>
              <w:keepLines w:val="0"/>
              <w:suppressLineNumbers w:val="0"/>
              <w:spacing w:before="0" w:beforeAutospacing="0" w:after="0" w:afterAutospacing="0"/>
              <w:ind w:left="0" w:right="0"/>
              <w:rPr>
                <w:rFonts w:hint="default" w:ascii="仿宋" w:hAnsi="仿宋" w:eastAsia="仿宋" w:cs="Calibri"/>
                <w:szCs w:val="21"/>
              </w:rPr>
            </w:pPr>
          </w:p>
        </w:tc>
        <w:tc>
          <w:tcPr>
            <w:tcW w:w="1057" w:type="dxa"/>
            <w:noWrap w:val="0"/>
            <w:vAlign w:val="bottom"/>
          </w:tcPr>
          <w:p w14:paraId="41534AAE">
            <w:pPr>
              <w:keepNext w:val="0"/>
              <w:keepLines w:val="0"/>
              <w:suppressLineNumbers w:val="0"/>
              <w:spacing w:before="0" w:beforeAutospacing="0" w:after="0" w:afterAutospacing="0"/>
              <w:ind w:left="0" w:right="0"/>
              <w:rPr>
                <w:rFonts w:hint="default" w:ascii="仿宋" w:hAnsi="仿宋" w:eastAsia="仿宋" w:cs="Calibri"/>
                <w:szCs w:val="21"/>
              </w:rPr>
            </w:pPr>
            <w:r>
              <w:rPr>
                <w:rFonts w:hint="eastAsia" w:ascii="仿宋" w:hAnsi="仿宋" w:eastAsia="仿宋" w:cs="Calibri"/>
                <w:szCs w:val="21"/>
              </w:rPr>
              <w:t>联系电话</w:t>
            </w:r>
          </w:p>
        </w:tc>
        <w:tc>
          <w:tcPr>
            <w:tcW w:w="2770" w:type="dxa"/>
            <w:gridSpan w:val="2"/>
            <w:noWrap w:val="0"/>
            <w:vAlign w:val="bottom"/>
          </w:tcPr>
          <w:p w14:paraId="330A1214">
            <w:pPr>
              <w:keepNext w:val="0"/>
              <w:keepLines w:val="0"/>
              <w:suppressLineNumbers w:val="0"/>
              <w:spacing w:before="0" w:beforeAutospacing="0" w:after="0" w:afterAutospacing="0"/>
              <w:ind w:left="0" w:right="0"/>
              <w:rPr>
                <w:rFonts w:hint="default" w:ascii="仿宋" w:hAnsi="仿宋" w:eastAsia="仿宋" w:cs="Calibri"/>
                <w:szCs w:val="21"/>
              </w:rPr>
            </w:pPr>
          </w:p>
        </w:tc>
      </w:tr>
      <w:tr w14:paraId="6ED5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4D72A450">
            <w:pPr>
              <w:keepNext w:val="0"/>
              <w:keepLines w:val="0"/>
              <w:suppressLineNumbers w:val="0"/>
              <w:spacing w:before="0" w:beforeAutospacing="0" w:after="0" w:afterAutospacing="0"/>
              <w:ind w:left="0" w:right="0"/>
              <w:rPr>
                <w:rFonts w:hint="default" w:ascii="仿宋" w:hAnsi="仿宋" w:eastAsia="仿宋" w:cs="Calibri"/>
                <w:szCs w:val="21"/>
              </w:rPr>
            </w:pPr>
            <w:r>
              <w:rPr>
                <w:rFonts w:hint="eastAsia" w:ascii="仿宋" w:hAnsi="仿宋" w:eastAsia="仿宋" w:cs="Calibri"/>
                <w:szCs w:val="21"/>
              </w:rPr>
              <w:t>基金（认购）代码</w:t>
            </w:r>
          </w:p>
        </w:tc>
        <w:tc>
          <w:tcPr>
            <w:tcW w:w="3827" w:type="dxa"/>
            <w:gridSpan w:val="3"/>
            <w:noWrap w:val="0"/>
            <w:vAlign w:val="bottom"/>
          </w:tcPr>
          <w:p w14:paraId="3E993790">
            <w:pPr>
              <w:keepNext w:val="0"/>
              <w:keepLines w:val="0"/>
              <w:suppressLineNumbers w:val="0"/>
              <w:spacing w:before="0" w:beforeAutospacing="0" w:after="0" w:afterAutospacing="0"/>
              <w:ind w:left="0" w:right="0"/>
              <w:rPr>
                <w:rFonts w:hint="default" w:ascii="仿宋" w:hAnsi="仿宋" w:eastAsia="仿宋" w:cs="Calibri"/>
                <w:szCs w:val="21"/>
              </w:rPr>
            </w:pPr>
          </w:p>
        </w:tc>
      </w:tr>
      <w:tr w14:paraId="266E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148AB4B2">
            <w:pPr>
              <w:keepNext w:val="0"/>
              <w:keepLines w:val="0"/>
              <w:suppressLineNumbers w:val="0"/>
              <w:spacing w:before="0" w:beforeAutospacing="0" w:after="0" w:afterAutospacing="0"/>
              <w:ind w:left="0" w:right="0"/>
              <w:rPr>
                <w:rFonts w:hint="default" w:ascii="仿宋" w:hAnsi="仿宋" w:eastAsia="仿宋" w:cs="Calibri"/>
                <w:szCs w:val="21"/>
              </w:rPr>
            </w:pPr>
            <w:r>
              <w:rPr>
                <w:rFonts w:hint="eastAsia" w:ascii="仿宋" w:hAnsi="仿宋" w:eastAsia="仿宋" w:cs="Calibri"/>
                <w:szCs w:val="21"/>
              </w:rPr>
              <w:t>基金（认购）简称</w:t>
            </w:r>
          </w:p>
        </w:tc>
        <w:tc>
          <w:tcPr>
            <w:tcW w:w="3827" w:type="dxa"/>
            <w:gridSpan w:val="3"/>
            <w:noWrap w:val="0"/>
            <w:vAlign w:val="bottom"/>
          </w:tcPr>
          <w:p w14:paraId="155EB432">
            <w:pPr>
              <w:keepNext w:val="0"/>
              <w:keepLines w:val="0"/>
              <w:suppressLineNumbers w:val="0"/>
              <w:spacing w:before="0" w:beforeAutospacing="0" w:after="0" w:afterAutospacing="0"/>
              <w:ind w:left="0" w:right="0"/>
              <w:rPr>
                <w:rFonts w:hint="default" w:ascii="仿宋" w:hAnsi="仿宋" w:eastAsia="仿宋" w:cs="Calibri"/>
                <w:szCs w:val="21"/>
              </w:rPr>
            </w:pPr>
          </w:p>
        </w:tc>
      </w:tr>
      <w:tr w14:paraId="650A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5971621D">
            <w:pPr>
              <w:keepNext w:val="0"/>
              <w:keepLines w:val="0"/>
              <w:suppressLineNumbers w:val="0"/>
              <w:spacing w:before="0" w:beforeAutospacing="0" w:after="0" w:afterAutospacing="0"/>
              <w:ind w:left="0" w:right="0"/>
              <w:rPr>
                <w:rFonts w:hint="default" w:ascii="仿宋" w:hAnsi="仿宋" w:eastAsia="仿宋" w:cs="Calibri"/>
                <w:szCs w:val="21"/>
              </w:rPr>
            </w:pPr>
            <w:r>
              <w:rPr>
                <w:rFonts w:hint="eastAsia" w:ascii="仿宋" w:hAnsi="仿宋" w:eastAsia="仿宋" w:cs="Calibri"/>
                <w:szCs w:val="21"/>
              </w:rPr>
              <w:t>X</w:t>
            </w:r>
            <w:r>
              <w:rPr>
                <w:rFonts w:hint="default" w:ascii="仿宋" w:hAnsi="仿宋" w:eastAsia="仿宋" w:cs="Calibri"/>
                <w:szCs w:val="21"/>
              </w:rPr>
              <w:t>日</w:t>
            </w:r>
            <w:r>
              <w:rPr>
                <w:rFonts w:hint="eastAsia" w:ascii="仿宋" w:hAnsi="仿宋" w:eastAsia="仿宋" w:cs="Calibri"/>
                <w:szCs w:val="21"/>
              </w:rPr>
              <w:t>（网上认购日）网上认购申报总额</w:t>
            </w:r>
          </w:p>
        </w:tc>
        <w:tc>
          <w:tcPr>
            <w:tcW w:w="3827" w:type="dxa"/>
            <w:gridSpan w:val="3"/>
            <w:noWrap w:val="0"/>
            <w:vAlign w:val="bottom"/>
          </w:tcPr>
          <w:p w14:paraId="347AAD36">
            <w:pPr>
              <w:keepNext w:val="0"/>
              <w:keepLines w:val="0"/>
              <w:suppressLineNumbers w:val="0"/>
              <w:spacing w:before="0" w:beforeAutospacing="0" w:after="0" w:afterAutospacing="0"/>
              <w:ind w:left="0" w:right="0" w:firstLine="2940" w:firstLineChars="1400"/>
              <w:rPr>
                <w:rFonts w:hint="default" w:ascii="仿宋" w:hAnsi="仿宋" w:eastAsia="仿宋" w:cs="Calibri"/>
                <w:szCs w:val="21"/>
              </w:rPr>
            </w:pPr>
            <w:r>
              <w:rPr>
                <w:rFonts w:hint="eastAsia" w:ascii="仿宋" w:hAnsi="仿宋" w:eastAsia="仿宋" w:cs="Calibri"/>
                <w:szCs w:val="21"/>
              </w:rPr>
              <w:t>份</w:t>
            </w:r>
          </w:p>
        </w:tc>
      </w:tr>
      <w:tr w14:paraId="0683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563A94FD">
            <w:pPr>
              <w:keepNext w:val="0"/>
              <w:keepLines w:val="0"/>
              <w:suppressLineNumbers w:val="0"/>
              <w:spacing w:before="0" w:beforeAutospacing="0" w:after="0" w:afterAutospacing="0"/>
              <w:ind w:left="0" w:right="0"/>
              <w:rPr>
                <w:rFonts w:hint="default" w:ascii="仿宋" w:hAnsi="仿宋" w:eastAsia="仿宋" w:cs="Calibri"/>
                <w:szCs w:val="21"/>
              </w:rPr>
            </w:pPr>
            <w:r>
              <w:rPr>
                <w:rFonts w:hint="eastAsia" w:ascii="仿宋" w:hAnsi="仿宋" w:eastAsia="仿宋" w:cs="Calibri"/>
                <w:szCs w:val="21"/>
              </w:rPr>
              <w:t>X</w:t>
            </w:r>
            <w:r>
              <w:rPr>
                <w:rFonts w:hint="default" w:ascii="仿宋" w:hAnsi="仿宋" w:eastAsia="仿宋" w:cs="Calibri"/>
                <w:szCs w:val="21"/>
              </w:rPr>
              <w:t>+1日</w:t>
            </w:r>
            <w:r>
              <w:rPr>
                <w:rFonts w:hint="eastAsia" w:ascii="仿宋" w:hAnsi="仿宋" w:eastAsia="仿宋" w:cs="Calibri"/>
                <w:szCs w:val="21"/>
              </w:rPr>
              <w:t>（认购资金交收日）终未到位资金总额</w:t>
            </w:r>
          </w:p>
        </w:tc>
        <w:tc>
          <w:tcPr>
            <w:tcW w:w="3827" w:type="dxa"/>
            <w:gridSpan w:val="3"/>
            <w:noWrap w:val="0"/>
            <w:vAlign w:val="bottom"/>
          </w:tcPr>
          <w:p w14:paraId="0EDB6E21">
            <w:pPr>
              <w:keepNext w:val="0"/>
              <w:keepLines w:val="0"/>
              <w:suppressLineNumbers w:val="0"/>
              <w:spacing w:before="0" w:beforeAutospacing="0" w:after="0" w:afterAutospacing="0"/>
              <w:ind w:left="0" w:right="0"/>
              <w:rPr>
                <w:rFonts w:hint="default" w:ascii="仿宋" w:hAnsi="仿宋" w:eastAsia="仿宋" w:cs="Calibri"/>
                <w:szCs w:val="21"/>
              </w:rPr>
            </w:pPr>
            <w:r>
              <w:rPr>
                <w:rFonts w:hint="default" w:ascii="仿宋" w:hAnsi="仿宋" w:eastAsia="仿宋" w:cs="Calibri"/>
                <w:szCs w:val="21"/>
              </w:rPr>
              <w:t xml:space="preserve">                      </w:t>
            </w:r>
            <w:r>
              <w:rPr>
                <w:rFonts w:hint="eastAsia" w:ascii="仿宋" w:hAnsi="仿宋" w:eastAsia="仿宋" w:cs="Calibri"/>
                <w:szCs w:val="21"/>
              </w:rPr>
              <w:t xml:space="preserve">      元</w:t>
            </w:r>
          </w:p>
        </w:tc>
      </w:tr>
      <w:tr w14:paraId="54CE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134DD9B5">
            <w:pPr>
              <w:keepNext w:val="0"/>
              <w:keepLines w:val="0"/>
              <w:suppressLineNumbers w:val="0"/>
              <w:spacing w:before="0" w:beforeAutospacing="0" w:after="0" w:afterAutospacing="0"/>
              <w:ind w:left="0" w:right="0"/>
              <w:rPr>
                <w:rFonts w:hint="default" w:ascii="仿宋" w:hAnsi="仿宋" w:eastAsia="仿宋" w:cs="Calibri"/>
                <w:szCs w:val="21"/>
              </w:rPr>
            </w:pPr>
            <w:r>
              <w:rPr>
                <w:rFonts w:hint="eastAsia" w:ascii="仿宋" w:hAnsi="仿宋" w:eastAsia="仿宋" w:cs="Calibri"/>
                <w:szCs w:val="21"/>
              </w:rPr>
              <w:t>X</w:t>
            </w:r>
            <w:r>
              <w:rPr>
                <w:rFonts w:hint="default" w:ascii="仿宋" w:hAnsi="仿宋" w:eastAsia="仿宋" w:cs="Calibri"/>
                <w:szCs w:val="21"/>
              </w:rPr>
              <w:t>+1日认购未到位</w:t>
            </w:r>
            <w:r>
              <w:rPr>
                <w:rFonts w:hint="eastAsia" w:ascii="仿宋" w:hAnsi="仿宋" w:eastAsia="仿宋" w:cs="Calibri"/>
                <w:szCs w:val="21"/>
              </w:rPr>
              <w:t>账户数</w:t>
            </w:r>
          </w:p>
        </w:tc>
        <w:tc>
          <w:tcPr>
            <w:tcW w:w="3827" w:type="dxa"/>
            <w:gridSpan w:val="3"/>
            <w:noWrap w:val="0"/>
            <w:vAlign w:val="bottom"/>
          </w:tcPr>
          <w:p w14:paraId="073E45CB">
            <w:pPr>
              <w:keepNext w:val="0"/>
              <w:keepLines w:val="0"/>
              <w:suppressLineNumbers w:val="0"/>
              <w:spacing w:before="0" w:beforeAutospacing="0" w:after="0" w:afterAutospacing="0"/>
              <w:ind w:left="0" w:right="0" w:firstLine="2940" w:firstLineChars="1400"/>
              <w:rPr>
                <w:rFonts w:hint="default" w:ascii="仿宋" w:hAnsi="仿宋" w:eastAsia="仿宋" w:cs="Calibri"/>
                <w:szCs w:val="21"/>
              </w:rPr>
            </w:pPr>
            <w:r>
              <w:rPr>
                <w:rFonts w:hint="eastAsia" w:ascii="仿宋" w:hAnsi="仿宋" w:eastAsia="仿宋" w:cs="Calibri"/>
                <w:szCs w:val="21"/>
              </w:rPr>
              <w:t>户</w:t>
            </w:r>
          </w:p>
        </w:tc>
      </w:tr>
      <w:tr w14:paraId="2BCB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5" w:type="dxa"/>
            <w:gridSpan w:val="9"/>
            <w:noWrap w:val="0"/>
            <w:vAlign w:val="bottom"/>
          </w:tcPr>
          <w:p w14:paraId="75049152">
            <w:pPr>
              <w:keepNext w:val="0"/>
              <w:keepLines w:val="0"/>
              <w:suppressLineNumbers w:val="0"/>
              <w:spacing w:before="0" w:beforeAutospacing="0" w:after="0" w:afterAutospacing="0"/>
              <w:ind w:left="0" w:right="0"/>
              <w:rPr>
                <w:rFonts w:hint="default" w:ascii="仿宋" w:hAnsi="仿宋" w:eastAsia="仿宋" w:cs="Calibri"/>
                <w:szCs w:val="21"/>
              </w:rPr>
            </w:pPr>
            <w:r>
              <w:rPr>
                <w:rFonts w:hint="eastAsia" w:ascii="仿宋" w:hAnsi="仿宋" w:eastAsia="仿宋" w:cs="Calibri"/>
                <w:szCs w:val="21"/>
              </w:rPr>
              <w:t>认购未到位资金账户明细</w:t>
            </w:r>
          </w:p>
        </w:tc>
      </w:tr>
      <w:tr w14:paraId="4A26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center"/>
          </w:tcPr>
          <w:p w14:paraId="1F37206E">
            <w:pPr>
              <w:keepNext w:val="0"/>
              <w:keepLines w:val="0"/>
              <w:suppressLineNumbers w:val="0"/>
              <w:spacing w:before="0" w:beforeAutospacing="0" w:after="0" w:afterAutospacing="0"/>
              <w:ind w:left="0" w:right="0"/>
              <w:jc w:val="center"/>
              <w:rPr>
                <w:rFonts w:hint="default" w:ascii="仿宋" w:hAnsi="仿宋" w:eastAsia="仿宋" w:cs="Calibri"/>
                <w:szCs w:val="21"/>
              </w:rPr>
            </w:pPr>
            <w:r>
              <w:rPr>
                <w:rFonts w:hint="eastAsia" w:ascii="仿宋" w:hAnsi="仿宋" w:eastAsia="仿宋" w:cs="Calibri"/>
                <w:szCs w:val="21"/>
              </w:rPr>
              <w:t>序号</w:t>
            </w:r>
          </w:p>
        </w:tc>
        <w:tc>
          <w:tcPr>
            <w:tcW w:w="893" w:type="dxa"/>
            <w:gridSpan w:val="2"/>
            <w:noWrap w:val="0"/>
            <w:vAlign w:val="center"/>
          </w:tcPr>
          <w:p w14:paraId="550F4F4D">
            <w:pPr>
              <w:keepNext w:val="0"/>
              <w:keepLines w:val="0"/>
              <w:suppressLineNumbers w:val="0"/>
              <w:spacing w:before="0" w:beforeAutospacing="0" w:after="0" w:afterAutospacing="0"/>
              <w:ind w:left="0" w:right="0"/>
              <w:jc w:val="center"/>
              <w:rPr>
                <w:rFonts w:hint="default" w:ascii="仿宋" w:hAnsi="仿宋" w:eastAsia="仿宋" w:cs="Calibri"/>
                <w:szCs w:val="21"/>
              </w:rPr>
            </w:pPr>
            <w:r>
              <w:rPr>
                <w:rFonts w:hint="eastAsia" w:ascii="仿宋" w:hAnsi="仿宋" w:eastAsia="仿宋" w:cs="Calibri"/>
                <w:szCs w:val="21"/>
              </w:rPr>
              <w:t>账户名</w:t>
            </w:r>
          </w:p>
        </w:tc>
        <w:tc>
          <w:tcPr>
            <w:tcW w:w="1207" w:type="dxa"/>
            <w:noWrap w:val="0"/>
            <w:vAlign w:val="center"/>
          </w:tcPr>
          <w:p w14:paraId="4002834A">
            <w:pPr>
              <w:keepNext w:val="0"/>
              <w:keepLines w:val="0"/>
              <w:suppressLineNumbers w:val="0"/>
              <w:spacing w:before="0" w:beforeAutospacing="0" w:after="0" w:afterAutospacing="0"/>
              <w:ind w:left="0" w:right="0"/>
              <w:jc w:val="center"/>
              <w:rPr>
                <w:rFonts w:hint="default" w:ascii="仿宋" w:hAnsi="仿宋" w:eastAsia="仿宋" w:cs="Calibri"/>
                <w:szCs w:val="21"/>
              </w:rPr>
            </w:pPr>
            <w:r>
              <w:rPr>
                <w:rFonts w:hint="eastAsia" w:ascii="仿宋" w:hAnsi="仿宋" w:eastAsia="仿宋" w:cs="Calibri"/>
                <w:szCs w:val="21"/>
              </w:rPr>
              <w:t>证券账号</w:t>
            </w:r>
          </w:p>
        </w:tc>
        <w:tc>
          <w:tcPr>
            <w:tcW w:w="1101" w:type="dxa"/>
            <w:noWrap w:val="0"/>
            <w:vAlign w:val="center"/>
          </w:tcPr>
          <w:p w14:paraId="2316EB71">
            <w:pPr>
              <w:keepNext w:val="0"/>
              <w:keepLines w:val="0"/>
              <w:suppressLineNumbers w:val="0"/>
              <w:spacing w:before="0" w:beforeAutospacing="0" w:after="0" w:afterAutospacing="0"/>
              <w:ind w:left="0" w:right="0"/>
              <w:jc w:val="center"/>
              <w:rPr>
                <w:rFonts w:hint="default" w:ascii="仿宋" w:hAnsi="仿宋" w:eastAsia="仿宋" w:cs="Calibri"/>
                <w:szCs w:val="21"/>
              </w:rPr>
            </w:pPr>
            <w:r>
              <w:rPr>
                <w:rFonts w:hint="eastAsia" w:ascii="仿宋" w:hAnsi="仿宋" w:eastAsia="仿宋" w:cs="Calibri"/>
                <w:szCs w:val="21"/>
              </w:rPr>
              <w:t>指定的交易单元</w:t>
            </w:r>
          </w:p>
        </w:tc>
        <w:tc>
          <w:tcPr>
            <w:tcW w:w="1442" w:type="dxa"/>
            <w:gridSpan w:val="2"/>
            <w:noWrap w:val="0"/>
            <w:vAlign w:val="center"/>
          </w:tcPr>
          <w:p w14:paraId="750A114B">
            <w:pPr>
              <w:keepNext w:val="0"/>
              <w:keepLines w:val="0"/>
              <w:suppressLineNumbers w:val="0"/>
              <w:spacing w:before="0" w:beforeAutospacing="0" w:after="0" w:afterAutospacing="0"/>
              <w:ind w:left="0" w:right="0"/>
              <w:jc w:val="center"/>
              <w:rPr>
                <w:rFonts w:hint="eastAsia" w:ascii="仿宋" w:hAnsi="仿宋" w:eastAsia="仿宋" w:cs="Calibri"/>
                <w:szCs w:val="21"/>
              </w:rPr>
            </w:pPr>
            <w:r>
              <w:rPr>
                <w:rFonts w:hint="eastAsia" w:ascii="仿宋" w:hAnsi="仿宋" w:eastAsia="仿宋" w:cs="Calibri"/>
                <w:szCs w:val="21"/>
              </w:rPr>
              <w:t>网上认购申报金额（元）</w:t>
            </w:r>
          </w:p>
        </w:tc>
        <w:tc>
          <w:tcPr>
            <w:tcW w:w="1486" w:type="dxa"/>
            <w:noWrap w:val="0"/>
            <w:vAlign w:val="center"/>
          </w:tcPr>
          <w:p w14:paraId="568F68FD">
            <w:pPr>
              <w:keepNext w:val="0"/>
              <w:keepLines w:val="0"/>
              <w:suppressLineNumbers w:val="0"/>
              <w:spacing w:before="0" w:beforeAutospacing="0" w:after="0" w:afterAutospacing="0"/>
              <w:ind w:left="0" w:right="0"/>
              <w:jc w:val="center"/>
              <w:rPr>
                <w:rFonts w:hint="eastAsia" w:ascii="仿宋" w:hAnsi="仿宋" w:eastAsia="仿宋" w:cs="Calibri"/>
                <w:szCs w:val="21"/>
              </w:rPr>
            </w:pPr>
            <w:r>
              <w:rPr>
                <w:rFonts w:hint="eastAsia" w:ascii="仿宋" w:hAnsi="仿宋" w:eastAsia="仿宋" w:cs="Calibri"/>
                <w:szCs w:val="21"/>
              </w:rPr>
              <w:t>到位资金金额（元）</w:t>
            </w:r>
          </w:p>
        </w:tc>
        <w:tc>
          <w:tcPr>
            <w:tcW w:w="1284" w:type="dxa"/>
            <w:noWrap w:val="0"/>
            <w:vAlign w:val="center"/>
          </w:tcPr>
          <w:p w14:paraId="5A58816E">
            <w:pPr>
              <w:keepNext w:val="0"/>
              <w:keepLines w:val="0"/>
              <w:suppressLineNumbers w:val="0"/>
              <w:spacing w:before="0" w:beforeAutospacing="0" w:after="0" w:afterAutospacing="0"/>
              <w:ind w:left="0" w:right="0"/>
              <w:jc w:val="center"/>
              <w:rPr>
                <w:rFonts w:hint="default" w:ascii="仿宋" w:hAnsi="仿宋" w:eastAsia="仿宋" w:cs="Calibri"/>
                <w:szCs w:val="21"/>
              </w:rPr>
            </w:pPr>
            <w:r>
              <w:rPr>
                <w:rFonts w:hint="eastAsia" w:ascii="仿宋" w:hAnsi="仿宋" w:eastAsia="仿宋" w:cs="Calibri"/>
                <w:szCs w:val="21"/>
              </w:rPr>
              <w:t>未到位资金金额（元）</w:t>
            </w:r>
          </w:p>
        </w:tc>
      </w:tr>
      <w:tr w14:paraId="4023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bottom"/>
          </w:tcPr>
          <w:p w14:paraId="536F5D45">
            <w:pPr>
              <w:keepNext w:val="0"/>
              <w:keepLines w:val="0"/>
              <w:suppressLineNumbers w:val="0"/>
              <w:spacing w:before="0" w:beforeAutospacing="0" w:after="0" w:afterAutospacing="0"/>
              <w:ind w:left="0" w:right="0"/>
              <w:rPr>
                <w:rFonts w:hint="default" w:ascii="仿宋" w:hAnsi="仿宋" w:eastAsia="仿宋" w:cs="Calibri"/>
                <w:szCs w:val="21"/>
              </w:rPr>
            </w:pPr>
            <w:r>
              <w:rPr>
                <w:rFonts w:hint="default" w:ascii="仿宋" w:hAnsi="仿宋" w:eastAsia="仿宋" w:cs="Calibri"/>
                <w:szCs w:val="21"/>
              </w:rPr>
              <w:t>1</w:t>
            </w:r>
          </w:p>
        </w:tc>
        <w:tc>
          <w:tcPr>
            <w:tcW w:w="893" w:type="dxa"/>
            <w:gridSpan w:val="2"/>
            <w:noWrap w:val="0"/>
            <w:vAlign w:val="bottom"/>
          </w:tcPr>
          <w:p w14:paraId="2D8DEEA6">
            <w:pPr>
              <w:keepNext w:val="0"/>
              <w:keepLines w:val="0"/>
              <w:suppressLineNumbers w:val="0"/>
              <w:spacing w:before="0" w:beforeAutospacing="0" w:after="0" w:afterAutospacing="0"/>
              <w:ind w:left="0" w:right="0"/>
              <w:rPr>
                <w:rFonts w:hint="default" w:ascii="仿宋" w:hAnsi="仿宋" w:eastAsia="仿宋" w:cs="Calibri"/>
                <w:szCs w:val="21"/>
              </w:rPr>
            </w:pPr>
          </w:p>
        </w:tc>
        <w:tc>
          <w:tcPr>
            <w:tcW w:w="1207" w:type="dxa"/>
            <w:noWrap w:val="0"/>
            <w:vAlign w:val="bottom"/>
          </w:tcPr>
          <w:p w14:paraId="102DF616">
            <w:pPr>
              <w:keepNext w:val="0"/>
              <w:keepLines w:val="0"/>
              <w:suppressLineNumbers w:val="0"/>
              <w:spacing w:before="0" w:beforeAutospacing="0" w:after="0" w:afterAutospacing="0"/>
              <w:ind w:left="0" w:right="0"/>
              <w:rPr>
                <w:rFonts w:hint="default" w:ascii="仿宋" w:hAnsi="仿宋" w:eastAsia="仿宋" w:cs="Calibri"/>
                <w:szCs w:val="21"/>
              </w:rPr>
            </w:pPr>
          </w:p>
        </w:tc>
        <w:tc>
          <w:tcPr>
            <w:tcW w:w="1101" w:type="dxa"/>
            <w:noWrap w:val="0"/>
            <w:vAlign w:val="bottom"/>
          </w:tcPr>
          <w:p w14:paraId="33D5B6B1">
            <w:pPr>
              <w:keepNext w:val="0"/>
              <w:keepLines w:val="0"/>
              <w:suppressLineNumbers w:val="0"/>
              <w:spacing w:before="0" w:beforeAutospacing="0" w:after="0" w:afterAutospacing="0"/>
              <w:ind w:left="0" w:right="0"/>
              <w:rPr>
                <w:rFonts w:hint="default" w:ascii="仿宋" w:hAnsi="仿宋" w:eastAsia="仿宋" w:cs="Calibri"/>
                <w:szCs w:val="21"/>
              </w:rPr>
            </w:pPr>
          </w:p>
        </w:tc>
        <w:tc>
          <w:tcPr>
            <w:tcW w:w="1442" w:type="dxa"/>
            <w:gridSpan w:val="2"/>
            <w:noWrap w:val="0"/>
            <w:vAlign w:val="bottom"/>
          </w:tcPr>
          <w:p w14:paraId="3D99D87F">
            <w:pPr>
              <w:keepNext w:val="0"/>
              <w:keepLines w:val="0"/>
              <w:suppressLineNumbers w:val="0"/>
              <w:spacing w:before="0" w:beforeAutospacing="0" w:after="0" w:afterAutospacing="0"/>
              <w:ind w:left="0" w:right="0"/>
              <w:rPr>
                <w:rFonts w:hint="default" w:ascii="仿宋" w:hAnsi="仿宋" w:eastAsia="仿宋" w:cs="Calibri"/>
                <w:szCs w:val="21"/>
              </w:rPr>
            </w:pPr>
          </w:p>
        </w:tc>
        <w:tc>
          <w:tcPr>
            <w:tcW w:w="1486" w:type="dxa"/>
            <w:noWrap w:val="0"/>
            <w:vAlign w:val="bottom"/>
          </w:tcPr>
          <w:p w14:paraId="6F19109E">
            <w:pPr>
              <w:keepNext w:val="0"/>
              <w:keepLines w:val="0"/>
              <w:suppressLineNumbers w:val="0"/>
              <w:spacing w:before="0" w:beforeAutospacing="0" w:after="0" w:afterAutospacing="0"/>
              <w:ind w:left="0" w:right="0"/>
              <w:rPr>
                <w:rFonts w:hint="default" w:ascii="仿宋" w:hAnsi="仿宋" w:eastAsia="仿宋" w:cs="Calibri"/>
                <w:szCs w:val="21"/>
              </w:rPr>
            </w:pPr>
          </w:p>
        </w:tc>
        <w:tc>
          <w:tcPr>
            <w:tcW w:w="1284" w:type="dxa"/>
            <w:noWrap w:val="0"/>
            <w:vAlign w:val="bottom"/>
          </w:tcPr>
          <w:p w14:paraId="16D95E41">
            <w:pPr>
              <w:keepNext w:val="0"/>
              <w:keepLines w:val="0"/>
              <w:suppressLineNumbers w:val="0"/>
              <w:spacing w:before="0" w:beforeAutospacing="0" w:after="0" w:afterAutospacing="0"/>
              <w:ind w:left="0" w:right="0"/>
              <w:rPr>
                <w:rFonts w:hint="default" w:ascii="仿宋" w:hAnsi="仿宋" w:eastAsia="仿宋" w:cs="Calibri"/>
                <w:szCs w:val="21"/>
              </w:rPr>
            </w:pPr>
          </w:p>
        </w:tc>
      </w:tr>
      <w:tr w14:paraId="111B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bottom"/>
          </w:tcPr>
          <w:p w14:paraId="4A9818B6">
            <w:pPr>
              <w:keepNext w:val="0"/>
              <w:keepLines w:val="0"/>
              <w:suppressLineNumbers w:val="0"/>
              <w:spacing w:before="0" w:beforeAutospacing="0" w:after="0" w:afterAutospacing="0"/>
              <w:ind w:left="0" w:right="0"/>
              <w:rPr>
                <w:rFonts w:hint="default" w:ascii="仿宋" w:hAnsi="仿宋" w:eastAsia="仿宋" w:cs="Calibri"/>
                <w:szCs w:val="21"/>
              </w:rPr>
            </w:pPr>
            <w:r>
              <w:rPr>
                <w:rFonts w:hint="default" w:ascii="仿宋" w:hAnsi="仿宋" w:eastAsia="仿宋" w:cs="Calibri"/>
                <w:szCs w:val="21"/>
              </w:rPr>
              <w:t>2</w:t>
            </w:r>
          </w:p>
        </w:tc>
        <w:tc>
          <w:tcPr>
            <w:tcW w:w="893" w:type="dxa"/>
            <w:gridSpan w:val="2"/>
            <w:noWrap w:val="0"/>
            <w:vAlign w:val="bottom"/>
          </w:tcPr>
          <w:p w14:paraId="73119F5C">
            <w:pPr>
              <w:keepNext w:val="0"/>
              <w:keepLines w:val="0"/>
              <w:suppressLineNumbers w:val="0"/>
              <w:spacing w:before="0" w:beforeAutospacing="0" w:after="0" w:afterAutospacing="0"/>
              <w:ind w:left="0" w:right="0"/>
              <w:rPr>
                <w:rFonts w:hint="default" w:ascii="仿宋" w:hAnsi="仿宋" w:eastAsia="仿宋" w:cs="Calibri"/>
                <w:szCs w:val="21"/>
              </w:rPr>
            </w:pPr>
          </w:p>
        </w:tc>
        <w:tc>
          <w:tcPr>
            <w:tcW w:w="1207" w:type="dxa"/>
            <w:noWrap w:val="0"/>
            <w:vAlign w:val="bottom"/>
          </w:tcPr>
          <w:p w14:paraId="0D1FAB84">
            <w:pPr>
              <w:keepNext w:val="0"/>
              <w:keepLines w:val="0"/>
              <w:suppressLineNumbers w:val="0"/>
              <w:spacing w:before="0" w:beforeAutospacing="0" w:after="0" w:afterAutospacing="0"/>
              <w:ind w:left="0" w:right="0"/>
              <w:rPr>
                <w:rFonts w:hint="default" w:ascii="仿宋" w:hAnsi="仿宋" w:eastAsia="仿宋" w:cs="Calibri"/>
                <w:szCs w:val="21"/>
              </w:rPr>
            </w:pPr>
          </w:p>
        </w:tc>
        <w:tc>
          <w:tcPr>
            <w:tcW w:w="1101" w:type="dxa"/>
            <w:noWrap w:val="0"/>
            <w:vAlign w:val="bottom"/>
          </w:tcPr>
          <w:p w14:paraId="09B803E4">
            <w:pPr>
              <w:keepNext w:val="0"/>
              <w:keepLines w:val="0"/>
              <w:suppressLineNumbers w:val="0"/>
              <w:spacing w:before="0" w:beforeAutospacing="0" w:after="0" w:afterAutospacing="0"/>
              <w:ind w:left="0" w:right="0"/>
              <w:rPr>
                <w:rFonts w:hint="default" w:ascii="仿宋" w:hAnsi="仿宋" w:eastAsia="仿宋" w:cs="Calibri"/>
                <w:szCs w:val="21"/>
              </w:rPr>
            </w:pPr>
          </w:p>
        </w:tc>
        <w:tc>
          <w:tcPr>
            <w:tcW w:w="1442" w:type="dxa"/>
            <w:gridSpan w:val="2"/>
            <w:noWrap w:val="0"/>
            <w:vAlign w:val="bottom"/>
          </w:tcPr>
          <w:p w14:paraId="1A215A80">
            <w:pPr>
              <w:keepNext w:val="0"/>
              <w:keepLines w:val="0"/>
              <w:suppressLineNumbers w:val="0"/>
              <w:spacing w:before="0" w:beforeAutospacing="0" w:after="0" w:afterAutospacing="0"/>
              <w:ind w:left="0" w:right="0"/>
              <w:rPr>
                <w:rFonts w:hint="default" w:ascii="仿宋" w:hAnsi="仿宋" w:eastAsia="仿宋" w:cs="Calibri"/>
                <w:szCs w:val="21"/>
              </w:rPr>
            </w:pPr>
          </w:p>
        </w:tc>
        <w:tc>
          <w:tcPr>
            <w:tcW w:w="1486" w:type="dxa"/>
            <w:noWrap w:val="0"/>
            <w:vAlign w:val="bottom"/>
          </w:tcPr>
          <w:p w14:paraId="773A32BF">
            <w:pPr>
              <w:keepNext w:val="0"/>
              <w:keepLines w:val="0"/>
              <w:suppressLineNumbers w:val="0"/>
              <w:spacing w:before="0" w:beforeAutospacing="0" w:after="0" w:afterAutospacing="0"/>
              <w:ind w:left="0" w:right="0"/>
              <w:rPr>
                <w:rFonts w:hint="default" w:ascii="仿宋" w:hAnsi="仿宋" w:eastAsia="仿宋" w:cs="Calibri"/>
                <w:szCs w:val="21"/>
              </w:rPr>
            </w:pPr>
          </w:p>
        </w:tc>
        <w:tc>
          <w:tcPr>
            <w:tcW w:w="1284" w:type="dxa"/>
            <w:noWrap w:val="0"/>
            <w:vAlign w:val="bottom"/>
          </w:tcPr>
          <w:p w14:paraId="4611CBAD">
            <w:pPr>
              <w:keepNext w:val="0"/>
              <w:keepLines w:val="0"/>
              <w:suppressLineNumbers w:val="0"/>
              <w:spacing w:before="0" w:beforeAutospacing="0" w:after="0" w:afterAutospacing="0"/>
              <w:ind w:left="0" w:right="0"/>
              <w:rPr>
                <w:rFonts w:hint="default" w:ascii="仿宋" w:hAnsi="仿宋" w:eastAsia="仿宋" w:cs="Calibri"/>
                <w:szCs w:val="21"/>
              </w:rPr>
            </w:pPr>
          </w:p>
        </w:tc>
      </w:tr>
      <w:tr w14:paraId="3932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bottom"/>
          </w:tcPr>
          <w:p w14:paraId="6706D792">
            <w:pPr>
              <w:keepNext w:val="0"/>
              <w:keepLines w:val="0"/>
              <w:suppressLineNumbers w:val="0"/>
              <w:spacing w:before="0" w:beforeAutospacing="0" w:after="0" w:afterAutospacing="0"/>
              <w:ind w:left="0" w:right="0"/>
              <w:rPr>
                <w:rFonts w:hint="default" w:ascii="仿宋" w:hAnsi="仿宋" w:eastAsia="仿宋" w:cs="Calibri"/>
                <w:szCs w:val="21"/>
              </w:rPr>
            </w:pPr>
            <w:r>
              <w:rPr>
                <w:rFonts w:hint="default" w:ascii="仿宋" w:hAnsi="仿宋" w:eastAsia="仿宋" w:cs="Calibri"/>
                <w:szCs w:val="21"/>
              </w:rPr>
              <w:t>3</w:t>
            </w:r>
          </w:p>
        </w:tc>
        <w:tc>
          <w:tcPr>
            <w:tcW w:w="893" w:type="dxa"/>
            <w:gridSpan w:val="2"/>
            <w:noWrap w:val="0"/>
            <w:vAlign w:val="bottom"/>
          </w:tcPr>
          <w:p w14:paraId="759C5A39">
            <w:pPr>
              <w:keepNext w:val="0"/>
              <w:keepLines w:val="0"/>
              <w:suppressLineNumbers w:val="0"/>
              <w:spacing w:before="0" w:beforeAutospacing="0" w:after="0" w:afterAutospacing="0"/>
              <w:ind w:left="0" w:right="0"/>
              <w:rPr>
                <w:rFonts w:hint="default" w:ascii="仿宋" w:hAnsi="仿宋" w:eastAsia="仿宋" w:cs="Calibri"/>
                <w:szCs w:val="21"/>
              </w:rPr>
            </w:pPr>
          </w:p>
        </w:tc>
        <w:tc>
          <w:tcPr>
            <w:tcW w:w="1207" w:type="dxa"/>
            <w:noWrap w:val="0"/>
            <w:vAlign w:val="bottom"/>
          </w:tcPr>
          <w:p w14:paraId="77E10926">
            <w:pPr>
              <w:keepNext w:val="0"/>
              <w:keepLines w:val="0"/>
              <w:suppressLineNumbers w:val="0"/>
              <w:spacing w:before="0" w:beforeAutospacing="0" w:after="0" w:afterAutospacing="0"/>
              <w:ind w:left="0" w:right="0"/>
              <w:rPr>
                <w:rFonts w:hint="default" w:ascii="仿宋" w:hAnsi="仿宋" w:eastAsia="仿宋" w:cs="Calibri"/>
                <w:szCs w:val="21"/>
              </w:rPr>
            </w:pPr>
          </w:p>
        </w:tc>
        <w:tc>
          <w:tcPr>
            <w:tcW w:w="1101" w:type="dxa"/>
            <w:noWrap w:val="0"/>
            <w:vAlign w:val="bottom"/>
          </w:tcPr>
          <w:p w14:paraId="5E4C4C95">
            <w:pPr>
              <w:keepNext w:val="0"/>
              <w:keepLines w:val="0"/>
              <w:suppressLineNumbers w:val="0"/>
              <w:spacing w:before="0" w:beforeAutospacing="0" w:after="0" w:afterAutospacing="0"/>
              <w:ind w:left="0" w:right="0"/>
              <w:rPr>
                <w:rFonts w:hint="default" w:ascii="仿宋" w:hAnsi="仿宋" w:eastAsia="仿宋" w:cs="Calibri"/>
                <w:szCs w:val="21"/>
              </w:rPr>
            </w:pPr>
          </w:p>
        </w:tc>
        <w:tc>
          <w:tcPr>
            <w:tcW w:w="1442" w:type="dxa"/>
            <w:gridSpan w:val="2"/>
            <w:noWrap w:val="0"/>
            <w:vAlign w:val="bottom"/>
          </w:tcPr>
          <w:p w14:paraId="3160F856">
            <w:pPr>
              <w:keepNext w:val="0"/>
              <w:keepLines w:val="0"/>
              <w:suppressLineNumbers w:val="0"/>
              <w:spacing w:before="0" w:beforeAutospacing="0" w:after="0" w:afterAutospacing="0"/>
              <w:ind w:left="0" w:right="0"/>
              <w:rPr>
                <w:rFonts w:hint="default" w:ascii="仿宋" w:hAnsi="仿宋" w:eastAsia="仿宋" w:cs="Calibri"/>
                <w:szCs w:val="21"/>
              </w:rPr>
            </w:pPr>
          </w:p>
        </w:tc>
        <w:tc>
          <w:tcPr>
            <w:tcW w:w="1486" w:type="dxa"/>
            <w:noWrap w:val="0"/>
            <w:vAlign w:val="bottom"/>
          </w:tcPr>
          <w:p w14:paraId="3C242C33">
            <w:pPr>
              <w:keepNext w:val="0"/>
              <w:keepLines w:val="0"/>
              <w:suppressLineNumbers w:val="0"/>
              <w:spacing w:before="0" w:beforeAutospacing="0" w:after="0" w:afterAutospacing="0"/>
              <w:ind w:left="0" w:right="0"/>
              <w:rPr>
                <w:rFonts w:hint="default" w:ascii="仿宋" w:hAnsi="仿宋" w:eastAsia="仿宋" w:cs="Calibri"/>
                <w:szCs w:val="21"/>
              </w:rPr>
            </w:pPr>
          </w:p>
        </w:tc>
        <w:tc>
          <w:tcPr>
            <w:tcW w:w="1284" w:type="dxa"/>
            <w:noWrap w:val="0"/>
            <w:vAlign w:val="bottom"/>
          </w:tcPr>
          <w:p w14:paraId="41A51E99">
            <w:pPr>
              <w:keepNext w:val="0"/>
              <w:keepLines w:val="0"/>
              <w:suppressLineNumbers w:val="0"/>
              <w:spacing w:before="0" w:beforeAutospacing="0" w:after="0" w:afterAutospacing="0"/>
              <w:ind w:left="0" w:right="0"/>
              <w:rPr>
                <w:rFonts w:hint="default" w:ascii="仿宋" w:hAnsi="仿宋" w:eastAsia="仿宋" w:cs="Calibri"/>
                <w:szCs w:val="21"/>
              </w:rPr>
            </w:pPr>
          </w:p>
        </w:tc>
      </w:tr>
    </w:tbl>
    <w:p w14:paraId="6545BAC0">
      <w:pPr>
        <w:spacing w:line="312" w:lineRule="auto"/>
        <w:ind w:firstLine="411" w:firstLineChars="196"/>
        <w:rPr>
          <w:rFonts w:ascii="仿宋" w:hAnsi="仿宋" w:eastAsia="仿宋"/>
          <w:szCs w:val="21"/>
        </w:rPr>
      </w:pPr>
      <w:r>
        <w:rPr>
          <w:rFonts w:hint="eastAsia" w:ascii="仿宋" w:hAnsi="仿宋" w:eastAsia="仿宋"/>
          <w:szCs w:val="21"/>
        </w:rPr>
        <w:t>注：1.上述账户未到位资金金额合计应与X</w:t>
      </w:r>
      <w:r>
        <w:rPr>
          <w:rFonts w:ascii="仿宋" w:hAnsi="仿宋" w:eastAsia="仿宋"/>
          <w:szCs w:val="21"/>
        </w:rPr>
        <w:t>+1日</w:t>
      </w:r>
      <w:r>
        <w:rPr>
          <w:rFonts w:hint="eastAsia" w:ascii="仿宋" w:hAnsi="仿宋" w:eastAsia="仿宋"/>
          <w:szCs w:val="21"/>
        </w:rPr>
        <w:t>（认购资金交收日）终未到位资金总额一致；</w:t>
      </w:r>
    </w:p>
    <w:p w14:paraId="48C920C0">
      <w:pPr>
        <w:spacing w:line="312" w:lineRule="auto"/>
        <w:ind w:firstLine="831" w:firstLineChars="396"/>
        <w:rPr>
          <w:rFonts w:ascii="仿宋" w:hAnsi="仿宋" w:eastAsia="仿宋"/>
          <w:szCs w:val="21"/>
        </w:rPr>
      </w:pPr>
      <w:r>
        <w:rPr>
          <w:rFonts w:hint="eastAsia" w:ascii="仿宋" w:hAnsi="仿宋" w:eastAsia="仿宋"/>
          <w:szCs w:val="21"/>
        </w:rPr>
        <w:t>2.此表须于X</w:t>
      </w:r>
      <w:r>
        <w:rPr>
          <w:rFonts w:ascii="仿宋" w:hAnsi="仿宋" w:eastAsia="仿宋"/>
          <w:szCs w:val="21"/>
        </w:rPr>
        <w:t>+1日16</w:t>
      </w:r>
      <w:r>
        <w:rPr>
          <w:rFonts w:hint="eastAsia" w:ascii="仿宋" w:hAnsi="仿宋" w:eastAsia="仿宋"/>
          <w:szCs w:val="21"/>
        </w:rPr>
        <w:t>:</w:t>
      </w:r>
      <w:r>
        <w:rPr>
          <w:rFonts w:ascii="仿宋" w:hAnsi="仿宋" w:eastAsia="仿宋"/>
          <w:szCs w:val="21"/>
        </w:rPr>
        <w:t>00前提交。</w:t>
      </w:r>
    </w:p>
    <w:p w14:paraId="42A86F25">
      <w:pPr>
        <w:rPr>
          <w:rFonts w:ascii="仿宋" w:hAnsi="仿宋" w:eastAsia="仿宋"/>
          <w:szCs w:val="21"/>
        </w:rPr>
      </w:pPr>
    </w:p>
    <w:p w14:paraId="275994B9">
      <w:pPr>
        <w:spacing w:line="312" w:lineRule="auto"/>
        <w:jc w:val="right"/>
        <w:rPr>
          <w:rFonts w:ascii="仿宋" w:hAnsi="仿宋" w:eastAsia="仿宋"/>
          <w:szCs w:val="21"/>
        </w:rPr>
      </w:pPr>
      <w:r>
        <w:rPr>
          <w:rFonts w:hint="eastAsia" w:ascii="仿宋" w:hAnsi="仿宋" w:eastAsia="仿宋"/>
          <w:szCs w:val="21"/>
        </w:rPr>
        <w:t>（加盖公司公章）</w:t>
      </w:r>
    </w:p>
    <w:p w14:paraId="0ABB229E">
      <w:pPr>
        <w:spacing w:line="312" w:lineRule="auto"/>
        <w:jc w:val="right"/>
        <w:rPr>
          <w:rFonts w:hint="eastAsia" w:ascii="仿宋" w:hAnsi="仿宋" w:eastAsia="仿宋"/>
          <w:szCs w:val="21"/>
        </w:rPr>
      </w:pPr>
      <w:r>
        <w:rPr>
          <w:rFonts w:hint="eastAsia" w:ascii="仿宋" w:hAnsi="仿宋" w:eastAsia="仿宋"/>
          <w:szCs w:val="21"/>
        </w:rPr>
        <w:t>**年**月**日</w:t>
      </w:r>
    </w:p>
    <w:p w14:paraId="22868AF1">
      <w:pPr>
        <w:spacing w:line="300" w:lineRule="exact"/>
        <w:rPr>
          <w:rFonts w:ascii="仿宋_GB2312" w:eastAsia="仿宋_GB2312"/>
          <w:bCs/>
          <w:color w:val="000000"/>
          <w:sz w:val="28"/>
          <w:szCs w:val="28"/>
        </w:rPr>
      </w:pPr>
    </w:p>
    <w:p w14:paraId="3C90A409">
      <w:pPr>
        <w:spacing w:after="156" w:afterLines="50" w:line="360" w:lineRule="auto"/>
        <w:outlineLvl w:val="1"/>
        <w:rPr>
          <w:rFonts w:hint="eastAsia" w:ascii="宋体" w:hAnsi="宋体"/>
          <w:b/>
          <w:sz w:val="24"/>
        </w:rPr>
      </w:pPr>
      <w:bookmarkStart w:id="902" w:name="_Toc7850"/>
      <w:bookmarkStart w:id="903" w:name="_Toc29836"/>
      <w:bookmarkStart w:id="904" w:name="_Toc290839181"/>
      <w:bookmarkStart w:id="905" w:name="_Toc15648"/>
      <w:bookmarkStart w:id="906" w:name="_Toc105612345"/>
      <w:bookmarkStart w:id="907" w:name="_Toc17856"/>
      <w:bookmarkStart w:id="908" w:name="_Toc8366"/>
      <w:bookmarkStart w:id="909" w:name="_Toc9015"/>
      <w:bookmarkStart w:id="910" w:name="_Toc21085"/>
      <w:bookmarkStart w:id="911" w:name="_Toc116311456"/>
      <w:bookmarkStart w:id="912" w:name="_Toc19945"/>
      <w:bookmarkStart w:id="913" w:name="_Toc11257"/>
      <w:r>
        <w:rPr>
          <w:rFonts w:hint="eastAsia" w:ascii="宋体" w:hAnsi="宋体"/>
          <w:b/>
          <w:sz w:val="24"/>
        </w:rPr>
        <w:t>附件10：关于申请***交易型开放式指数证券投资基金网上现金发行末日比例配售的函</w:t>
      </w:r>
      <w:bookmarkEnd w:id="902"/>
      <w:bookmarkEnd w:id="903"/>
      <w:bookmarkEnd w:id="904"/>
      <w:bookmarkEnd w:id="905"/>
      <w:bookmarkEnd w:id="906"/>
      <w:bookmarkEnd w:id="907"/>
      <w:bookmarkEnd w:id="908"/>
      <w:bookmarkEnd w:id="909"/>
      <w:bookmarkEnd w:id="910"/>
      <w:bookmarkEnd w:id="911"/>
      <w:bookmarkEnd w:id="912"/>
      <w:bookmarkEnd w:id="913"/>
    </w:p>
    <w:p w14:paraId="6EA57142">
      <w:pPr>
        <w:spacing w:line="312" w:lineRule="auto"/>
        <w:jc w:val="center"/>
        <w:rPr>
          <w:rFonts w:hint="eastAsia" w:ascii="仿宋" w:hAnsi="仿宋" w:eastAsia="仿宋"/>
          <w:szCs w:val="21"/>
        </w:rPr>
      </w:pPr>
      <w:r>
        <w:rPr>
          <w:rFonts w:hint="eastAsia" w:ascii="仿宋" w:hAnsi="仿宋" w:eastAsia="仿宋"/>
          <w:szCs w:val="21"/>
        </w:rPr>
        <w:t>（基金管理人文号）</w:t>
      </w:r>
    </w:p>
    <w:p w14:paraId="6FDF6841">
      <w:pPr>
        <w:spacing w:line="312" w:lineRule="auto"/>
        <w:rPr>
          <w:rFonts w:hint="eastAsia" w:ascii="仿宋" w:hAnsi="仿宋" w:eastAsia="仿宋"/>
          <w:szCs w:val="21"/>
        </w:rPr>
      </w:pPr>
      <w:r>
        <w:rPr>
          <w:rFonts w:hint="eastAsia" w:ascii="仿宋" w:hAnsi="仿宋" w:eastAsia="仿宋"/>
          <w:szCs w:val="21"/>
        </w:rPr>
        <w:t>上海证券交易所：</w:t>
      </w:r>
    </w:p>
    <w:p w14:paraId="2DF1B0AA">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旗下***交易型开放式指数证券投资基金（基金代码：***；基金简称：***；以下简称本基金）已于**年**月**日发行结束，基金累计有效认购申请份额总额已超过本次募集规模上限XX 亿份（折合为金额 XX亿元人民币）。根据相关公告，我司申请对**年**月**日的网上现金有效认购采用末日比例配售的原则予以部分确认，具体配售比例为XX.XXX%（精确到小数点后三位），恳请贵所就配售相关事宜予以协助。</w:t>
      </w:r>
    </w:p>
    <w:p w14:paraId="5A1FE805">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493029AC">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08DCE32F">
      <w:pPr>
        <w:spacing w:line="312" w:lineRule="auto"/>
        <w:jc w:val="right"/>
        <w:rPr>
          <w:rFonts w:hint="eastAsia" w:ascii="仿宋" w:hAnsi="仿宋" w:eastAsia="仿宋"/>
          <w:szCs w:val="21"/>
        </w:rPr>
      </w:pPr>
      <w:r>
        <w:rPr>
          <w:rFonts w:hint="eastAsia" w:ascii="仿宋" w:hAnsi="仿宋" w:eastAsia="仿宋"/>
          <w:szCs w:val="21"/>
        </w:rPr>
        <w:t>**年**月**日</w:t>
      </w:r>
    </w:p>
    <w:p w14:paraId="1383C426">
      <w:pPr>
        <w:rPr>
          <w:rFonts w:hint="eastAsia" w:ascii="仿宋" w:hAnsi="仿宋" w:eastAsia="仿宋"/>
          <w:color w:val="000000"/>
          <w:szCs w:val="21"/>
        </w:rPr>
      </w:pPr>
    </w:p>
    <w:p w14:paraId="5B6DCD4B">
      <w:pPr>
        <w:spacing w:after="156" w:afterLines="50" w:line="360" w:lineRule="auto"/>
        <w:outlineLvl w:val="1"/>
        <w:rPr>
          <w:rFonts w:hint="eastAsia" w:ascii="宋体" w:hAnsi="宋体"/>
          <w:b/>
          <w:sz w:val="24"/>
        </w:rPr>
      </w:pPr>
      <w:bookmarkStart w:id="914" w:name="_Toc2624"/>
      <w:bookmarkStart w:id="915" w:name="_Toc24101"/>
      <w:bookmarkStart w:id="916" w:name="_Toc5526"/>
      <w:bookmarkStart w:id="917" w:name="_Toc1953247895"/>
      <w:bookmarkStart w:id="918" w:name="_Toc27612"/>
      <w:bookmarkStart w:id="919" w:name="_Toc105612346"/>
      <w:bookmarkStart w:id="920" w:name="_Toc3421"/>
      <w:bookmarkStart w:id="921" w:name="_Toc26225"/>
      <w:bookmarkStart w:id="922" w:name="_Toc1814"/>
      <w:bookmarkStart w:id="923" w:name="_Toc116311457"/>
      <w:bookmarkStart w:id="924" w:name="_Toc14120"/>
      <w:bookmarkStart w:id="925" w:name="_Toc10063"/>
      <w:r>
        <w:rPr>
          <w:rFonts w:hint="eastAsia" w:ascii="宋体" w:hAnsi="宋体"/>
          <w:b/>
          <w:sz w:val="24"/>
        </w:rPr>
        <w:t>附件11：关于确认***交易型开放式指数证券投资基金网下发行数据的函</w:t>
      </w:r>
      <w:bookmarkEnd w:id="901"/>
      <w:bookmarkEnd w:id="914"/>
      <w:bookmarkEnd w:id="915"/>
      <w:bookmarkEnd w:id="916"/>
      <w:bookmarkEnd w:id="917"/>
      <w:bookmarkEnd w:id="918"/>
      <w:bookmarkEnd w:id="919"/>
      <w:bookmarkEnd w:id="920"/>
      <w:bookmarkEnd w:id="921"/>
      <w:bookmarkEnd w:id="922"/>
      <w:bookmarkEnd w:id="923"/>
      <w:bookmarkEnd w:id="924"/>
      <w:bookmarkEnd w:id="925"/>
    </w:p>
    <w:p w14:paraId="47A163AE">
      <w:pPr>
        <w:spacing w:line="312" w:lineRule="auto"/>
        <w:rPr>
          <w:rFonts w:hint="eastAsia" w:ascii="仿宋" w:hAnsi="仿宋" w:eastAsia="仿宋"/>
          <w:szCs w:val="21"/>
        </w:rPr>
      </w:pPr>
      <w:r>
        <w:rPr>
          <w:rFonts w:hint="eastAsia" w:ascii="仿宋" w:hAnsi="仿宋" w:eastAsia="仿宋"/>
          <w:szCs w:val="21"/>
        </w:rPr>
        <w:t>上海证券交易所：</w:t>
      </w:r>
    </w:p>
    <w:p w14:paraId="0936401B">
      <w:pPr>
        <w:spacing w:line="312" w:lineRule="auto"/>
        <w:ind w:firstLine="411" w:firstLineChars="196"/>
        <w:rPr>
          <w:rFonts w:hint="eastAsia" w:ascii="仿宋" w:hAnsi="仿宋" w:eastAsia="仿宋"/>
          <w:szCs w:val="21"/>
        </w:rPr>
      </w:pPr>
      <w:r>
        <w:rPr>
          <w:rFonts w:hint="eastAsia" w:ascii="仿宋" w:hAnsi="仿宋" w:eastAsia="仿宋"/>
          <w:szCs w:val="21"/>
        </w:rPr>
        <w:t>本公司于**年**月**日，向贵所和中国证券登记结算有限责任公司上海分公司提交***交易型开放式指数证券投资基金网下股票发行数据，作为中国证券登记结算有限责任公司上海分公司进行登记、过户及相关业务处理的依据。</w:t>
      </w:r>
    </w:p>
    <w:p w14:paraId="58D75EDC">
      <w:pPr>
        <w:spacing w:line="312" w:lineRule="auto"/>
        <w:ind w:firstLine="411" w:firstLineChars="196"/>
        <w:rPr>
          <w:rFonts w:hint="eastAsia" w:ascii="仿宋" w:hAnsi="仿宋" w:eastAsia="仿宋"/>
          <w:szCs w:val="21"/>
        </w:rPr>
      </w:pPr>
      <w:r>
        <w:rPr>
          <w:rFonts w:hint="eastAsia" w:ascii="仿宋" w:hAnsi="仿宋" w:eastAsia="仿宋"/>
          <w:szCs w:val="21"/>
        </w:rPr>
        <w:t>本公司对提交的电子形式和书面形式的网下发行数据的准确性做出确认。若因提交的网下发行数据出现差错或在数据转交过程中发生的任何意外而造成的责任，均由本公司承担，与贵所无涉。</w:t>
      </w:r>
    </w:p>
    <w:p w14:paraId="03D40361">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6570A293">
      <w:pPr>
        <w:ind w:left="420"/>
        <w:rPr>
          <w:rFonts w:hint="eastAsia" w:ascii="仿宋" w:hAnsi="仿宋" w:eastAsia="仿宋"/>
          <w:szCs w:val="21"/>
        </w:rPr>
      </w:pPr>
    </w:p>
    <w:p w14:paraId="47551128">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703BD80C">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bookmarkStart w:id="926" w:name="_Toc318358897"/>
    </w:p>
    <w:p w14:paraId="16ADB8B1">
      <w:pPr>
        <w:ind w:right="420"/>
        <w:rPr>
          <w:rFonts w:hint="eastAsia" w:ascii="仿宋" w:hAnsi="仿宋" w:eastAsia="仿宋"/>
          <w:szCs w:val="21"/>
        </w:rPr>
      </w:pPr>
    </w:p>
    <w:p w14:paraId="3932DF59">
      <w:pPr>
        <w:spacing w:after="156" w:afterLines="50" w:line="360" w:lineRule="auto"/>
        <w:outlineLvl w:val="1"/>
        <w:rPr>
          <w:rFonts w:hint="eastAsia" w:ascii="宋体" w:hAnsi="宋体"/>
          <w:b/>
          <w:sz w:val="24"/>
        </w:rPr>
      </w:pPr>
      <w:bookmarkStart w:id="927" w:name="_Toc27743"/>
      <w:bookmarkStart w:id="928" w:name="_Toc26331"/>
      <w:bookmarkStart w:id="929" w:name="_Toc24531"/>
      <w:bookmarkStart w:id="930" w:name="_Toc21986"/>
      <w:bookmarkStart w:id="931" w:name="_Toc22956"/>
      <w:bookmarkStart w:id="932" w:name="_Toc1084"/>
      <w:bookmarkStart w:id="933" w:name="_Toc116311458"/>
      <w:bookmarkStart w:id="934" w:name="_Toc5273"/>
      <w:bookmarkStart w:id="935" w:name="_Toc1641751374"/>
      <w:bookmarkStart w:id="936" w:name="_Toc1110"/>
      <w:bookmarkStart w:id="937" w:name="_Toc24424"/>
      <w:bookmarkStart w:id="938" w:name="_Toc105612347"/>
      <w:r>
        <w:rPr>
          <w:rFonts w:hint="eastAsia" w:ascii="宋体" w:hAnsi="宋体"/>
          <w:b/>
          <w:sz w:val="24"/>
        </w:rPr>
        <w:t>附件12：关于申请***交易型开放式指数证券投资基金上市的函</w:t>
      </w:r>
      <w:bookmarkEnd w:id="926"/>
      <w:bookmarkEnd w:id="927"/>
      <w:bookmarkEnd w:id="928"/>
      <w:bookmarkEnd w:id="929"/>
      <w:bookmarkEnd w:id="930"/>
      <w:bookmarkEnd w:id="931"/>
      <w:bookmarkEnd w:id="932"/>
      <w:bookmarkEnd w:id="933"/>
      <w:bookmarkEnd w:id="934"/>
      <w:bookmarkEnd w:id="935"/>
      <w:bookmarkEnd w:id="936"/>
      <w:bookmarkEnd w:id="937"/>
      <w:bookmarkEnd w:id="938"/>
    </w:p>
    <w:p w14:paraId="2631CF99">
      <w:pPr>
        <w:spacing w:line="312" w:lineRule="auto"/>
        <w:jc w:val="center"/>
        <w:rPr>
          <w:rFonts w:hint="eastAsia" w:ascii="仿宋" w:hAnsi="仿宋" w:eastAsia="仿宋"/>
          <w:szCs w:val="21"/>
        </w:rPr>
      </w:pPr>
      <w:r>
        <w:rPr>
          <w:rFonts w:hint="eastAsia" w:ascii="仿宋" w:hAnsi="仿宋" w:eastAsia="仿宋"/>
          <w:szCs w:val="21"/>
        </w:rPr>
        <w:t>（基金管理人文号）</w:t>
      </w:r>
    </w:p>
    <w:p w14:paraId="54C4437D">
      <w:pPr>
        <w:spacing w:line="312" w:lineRule="auto"/>
        <w:rPr>
          <w:rFonts w:hint="eastAsia" w:ascii="仿宋" w:hAnsi="仿宋" w:eastAsia="仿宋"/>
          <w:szCs w:val="21"/>
        </w:rPr>
      </w:pPr>
      <w:r>
        <w:rPr>
          <w:rFonts w:hint="eastAsia" w:ascii="仿宋" w:hAnsi="仿宋" w:eastAsia="仿宋"/>
          <w:szCs w:val="21"/>
        </w:rPr>
        <w:t>上海证券交易所：</w:t>
      </w:r>
    </w:p>
    <w:p w14:paraId="0BEA8984">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***交易型开放式指数证券投资基金（基金代码：</w:t>
      </w:r>
      <w:r>
        <w:rPr>
          <w:rFonts w:ascii="仿宋" w:hAnsi="仿宋" w:eastAsia="仿宋"/>
          <w:szCs w:val="21"/>
        </w:rPr>
        <w:t>***</w:t>
      </w:r>
      <w:r>
        <w:rPr>
          <w:rFonts w:hint="eastAsia" w:ascii="仿宋" w:hAnsi="仿宋" w:eastAsia="仿宋"/>
          <w:szCs w:val="21"/>
        </w:rPr>
        <w:t>；基金扩位简称：</w:t>
      </w:r>
      <w:r>
        <w:rPr>
          <w:rFonts w:ascii="仿宋" w:hAnsi="仿宋" w:eastAsia="仿宋"/>
          <w:szCs w:val="21"/>
        </w:rPr>
        <w:t>***</w:t>
      </w:r>
      <w:r>
        <w:rPr>
          <w:rFonts w:hint="eastAsia" w:ascii="仿宋" w:hAnsi="仿宋" w:eastAsia="仿宋"/>
          <w:szCs w:val="21"/>
        </w:rPr>
        <w:t>；以下简称**ETF）已于**年**月**日正式成立，基金募集金额（含募集股票市值）为**元人民币，基金份额有效认购总户数为**户，已符合《上海证券交易所交易规则》《上海证券交易所证券投资基金上市规则》《上海证券交易所交易型开放式指数基金业务实施细则》等相关规则规定的上市要求。目前，本基金的建仓等工作按照基金合同要求完成。我公司关于**ETF的上市准备工作已经就绪，特此申请**ETF于**年**月**日上市并打开申购赎回业务，上市份额为**份（如为实施日内回转交易的产品，则应注明：实施日内回转交易），恳请贵所就上市相关事宜予以协助。</w:t>
      </w:r>
    </w:p>
    <w:p w14:paraId="5AEB09C0">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65FB1EA2">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214C3E50">
      <w:pPr>
        <w:spacing w:line="312" w:lineRule="auto"/>
        <w:jc w:val="right"/>
        <w:rPr>
          <w:rFonts w:hint="eastAsia" w:ascii="仿宋" w:hAnsi="仿宋" w:eastAsia="仿宋"/>
          <w:szCs w:val="21"/>
        </w:rPr>
      </w:pPr>
      <w:r>
        <w:rPr>
          <w:rFonts w:hint="eastAsia" w:ascii="仿宋" w:hAnsi="仿宋" w:eastAsia="仿宋"/>
          <w:szCs w:val="21"/>
        </w:rPr>
        <w:t>**年**月**日</w:t>
      </w:r>
    </w:p>
    <w:p w14:paraId="56E7CB27">
      <w:pPr>
        <w:spacing w:line="312" w:lineRule="auto"/>
        <w:rPr>
          <w:rFonts w:hint="eastAsia" w:ascii="仿宋" w:hAnsi="仿宋" w:eastAsia="仿宋"/>
          <w:szCs w:val="21"/>
        </w:rPr>
      </w:pPr>
      <w:bookmarkStart w:id="939" w:name="_Toc318358898"/>
    </w:p>
    <w:p w14:paraId="32265B20">
      <w:pPr>
        <w:spacing w:after="156" w:afterLines="50" w:line="360" w:lineRule="auto"/>
        <w:outlineLvl w:val="1"/>
        <w:rPr>
          <w:rFonts w:hint="eastAsia" w:ascii="宋体" w:hAnsi="宋体"/>
          <w:b/>
          <w:sz w:val="24"/>
        </w:rPr>
      </w:pPr>
      <w:bookmarkStart w:id="940" w:name="_Toc10118"/>
      <w:bookmarkStart w:id="941" w:name="_Toc10329"/>
      <w:bookmarkStart w:id="942" w:name="_Toc31789"/>
      <w:bookmarkStart w:id="943" w:name="_Toc116311459"/>
      <w:bookmarkStart w:id="944" w:name="_Toc105612348"/>
      <w:bookmarkStart w:id="945" w:name="_Toc1621"/>
      <w:bookmarkStart w:id="946" w:name="_Toc1887475513"/>
      <w:bookmarkStart w:id="947" w:name="_Toc16814"/>
      <w:bookmarkStart w:id="948" w:name="_Toc17532"/>
      <w:bookmarkStart w:id="949" w:name="_Toc20708"/>
      <w:bookmarkStart w:id="950" w:name="_Toc21717"/>
      <w:bookmarkStart w:id="951" w:name="_Toc25523"/>
      <w:r>
        <w:rPr>
          <w:rFonts w:hint="eastAsia" w:ascii="宋体" w:hAnsi="宋体"/>
          <w:b/>
          <w:sz w:val="24"/>
        </w:rPr>
        <w:t>附件13：关于申请开通***交易型开放式指数证券投资基金定义文件上传通道权限的函</w:t>
      </w:r>
      <w:bookmarkEnd w:id="939"/>
      <w:bookmarkEnd w:id="940"/>
      <w:bookmarkEnd w:id="941"/>
      <w:bookmarkEnd w:id="942"/>
      <w:bookmarkEnd w:id="943"/>
      <w:bookmarkEnd w:id="944"/>
      <w:bookmarkEnd w:id="945"/>
      <w:bookmarkEnd w:id="946"/>
      <w:bookmarkEnd w:id="947"/>
      <w:bookmarkEnd w:id="948"/>
      <w:bookmarkEnd w:id="949"/>
      <w:bookmarkEnd w:id="950"/>
      <w:bookmarkEnd w:id="951"/>
    </w:p>
    <w:p w14:paraId="7046714C">
      <w:pPr>
        <w:spacing w:line="312" w:lineRule="auto"/>
        <w:rPr>
          <w:rFonts w:hint="eastAsia" w:ascii="仿宋" w:hAnsi="仿宋" w:eastAsia="仿宋"/>
          <w:szCs w:val="21"/>
        </w:rPr>
      </w:pPr>
      <w:r>
        <w:rPr>
          <w:rFonts w:hint="eastAsia" w:ascii="仿宋" w:hAnsi="仿宋" w:eastAsia="仿宋"/>
          <w:szCs w:val="21"/>
        </w:rPr>
        <w:t>上海证券交易所：</w:t>
      </w:r>
    </w:p>
    <w:p w14:paraId="6D1A09DE">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证券代码：******，以下简称本基金）已于**年**月**日成立，拟于**年**月**日在贵所上市。为了保证本基金定义文件在贵所证通云盘顺利上传，特此申请开通下列交易单元的上传通道权限。相关信息如下：</w:t>
      </w:r>
    </w:p>
    <w:p w14:paraId="7BDCCC27">
      <w:pPr>
        <w:spacing w:line="312" w:lineRule="auto"/>
        <w:ind w:firstLine="411" w:firstLineChars="196"/>
        <w:rPr>
          <w:rFonts w:hint="eastAsia" w:ascii="仿宋" w:hAnsi="仿宋" w:eastAsia="仿宋"/>
          <w:szCs w:val="21"/>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1115"/>
        <w:gridCol w:w="2668"/>
        <w:gridCol w:w="2428"/>
      </w:tblGrid>
      <w:tr w14:paraId="66ED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02212C57">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c>
          <w:tcPr>
            <w:tcW w:w="1115" w:type="dxa"/>
            <w:noWrap w:val="0"/>
            <w:vAlign w:val="top"/>
          </w:tcPr>
          <w:p w14:paraId="5400429E">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交易单元</w:t>
            </w:r>
          </w:p>
        </w:tc>
        <w:tc>
          <w:tcPr>
            <w:tcW w:w="2668" w:type="dxa"/>
            <w:noWrap w:val="0"/>
            <w:vAlign w:val="top"/>
          </w:tcPr>
          <w:p w14:paraId="08035CFC">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交易单元归属机构全称</w:t>
            </w:r>
          </w:p>
        </w:tc>
        <w:tc>
          <w:tcPr>
            <w:tcW w:w="2428" w:type="dxa"/>
            <w:noWrap w:val="0"/>
            <w:vAlign w:val="top"/>
          </w:tcPr>
          <w:p w14:paraId="08BD2AE7">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交易单元使用机构全称</w:t>
            </w:r>
          </w:p>
        </w:tc>
      </w:tr>
      <w:tr w14:paraId="4190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0127115E">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主上传通道</w:t>
            </w:r>
          </w:p>
        </w:tc>
        <w:tc>
          <w:tcPr>
            <w:tcW w:w="1115" w:type="dxa"/>
            <w:noWrap w:val="0"/>
            <w:vAlign w:val="top"/>
          </w:tcPr>
          <w:p w14:paraId="0D37EC9B">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c>
          <w:tcPr>
            <w:tcW w:w="2668" w:type="dxa"/>
            <w:noWrap w:val="0"/>
            <w:vAlign w:val="top"/>
          </w:tcPr>
          <w:p w14:paraId="03938C49">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c>
          <w:tcPr>
            <w:tcW w:w="2428" w:type="dxa"/>
            <w:noWrap w:val="0"/>
            <w:vAlign w:val="top"/>
          </w:tcPr>
          <w:p w14:paraId="74075700">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r>
      <w:tr w14:paraId="1CEA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0CEEF693">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备用上传通道</w:t>
            </w:r>
          </w:p>
        </w:tc>
        <w:tc>
          <w:tcPr>
            <w:tcW w:w="1115" w:type="dxa"/>
            <w:noWrap w:val="0"/>
            <w:vAlign w:val="top"/>
          </w:tcPr>
          <w:p w14:paraId="7B9A18EC">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c>
          <w:tcPr>
            <w:tcW w:w="2668" w:type="dxa"/>
            <w:noWrap w:val="0"/>
            <w:vAlign w:val="top"/>
          </w:tcPr>
          <w:p w14:paraId="3FD54AA5">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c>
          <w:tcPr>
            <w:tcW w:w="2428" w:type="dxa"/>
            <w:noWrap w:val="0"/>
            <w:vAlign w:val="top"/>
          </w:tcPr>
          <w:p w14:paraId="3F4E602E">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r>
      <w:tr w14:paraId="2998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626" w:type="dxa"/>
            <w:noWrap w:val="0"/>
            <w:vAlign w:val="top"/>
          </w:tcPr>
          <w:p w14:paraId="4628F1B6">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交易用申购赎回清单格式</w:t>
            </w:r>
          </w:p>
        </w:tc>
        <w:tc>
          <w:tcPr>
            <w:tcW w:w="6211" w:type="dxa"/>
            <w:gridSpan w:val="3"/>
            <w:noWrap w:val="0"/>
            <w:vAlign w:val="top"/>
          </w:tcPr>
          <w:p w14:paraId="7B194385">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fm***etfdYYYYMMDD***.txt/</w:t>
            </w:r>
            <w:r>
              <w:rPr>
                <w:rFonts w:hint="default" w:ascii="仿宋" w:hAnsi="仿宋" w:eastAsia="仿宋" w:cs="Calibri"/>
                <w:szCs w:val="21"/>
              </w:rPr>
              <w:t>etfd_******_YYYYMMDD.xml</w:t>
            </w:r>
          </w:p>
        </w:tc>
      </w:tr>
    </w:tbl>
    <w:p w14:paraId="155B1200">
      <w:pPr>
        <w:spacing w:line="312" w:lineRule="auto"/>
        <w:rPr>
          <w:rFonts w:hint="eastAsia" w:ascii="仿宋" w:hAnsi="仿宋" w:eastAsia="仿宋"/>
          <w:szCs w:val="21"/>
        </w:rPr>
      </w:pPr>
      <w:r>
        <w:rPr>
          <w:rFonts w:hint="eastAsia" w:ascii="仿宋" w:hAnsi="仿宋" w:eastAsia="仿宋"/>
          <w:szCs w:val="21"/>
        </w:rPr>
        <w:t>注：如为租用交易单元，则“使用机构全称”填写租用交易单元的机构名称；如为自有交易单元，则“使用机构名称”填写交易单元归属机构名称。</w:t>
      </w:r>
    </w:p>
    <w:p w14:paraId="4ADA7EEE">
      <w:pPr>
        <w:spacing w:line="312" w:lineRule="auto"/>
        <w:ind w:firstLine="411" w:firstLineChars="196"/>
        <w:rPr>
          <w:rFonts w:hint="eastAsia" w:ascii="仿宋" w:hAnsi="仿宋" w:eastAsia="仿宋"/>
          <w:szCs w:val="21"/>
        </w:rPr>
      </w:pPr>
    </w:p>
    <w:p w14:paraId="74CE1643">
      <w:pPr>
        <w:spacing w:line="312" w:lineRule="auto"/>
        <w:ind w:firstLine="411" w:firstLineChars="196"/>
        <w:rPr>
          <w:rFonts w:hint="eastAsia" w:ascii="仿宋" w:hAnsi="仿宋" w:eastAsia="仿宋"/>
          <w:szCs w:val="21"/>
        </w:rPr>
      </w:pPr>
      <w:r>
        <w:rPr>
          <w:rFonts w:hint="eastAsia" w:ascii="仿宋" w:hAnsi="仿宋" w:eastAsia="仿宋"/>
          <w:szCs w:val="21"/>
        </w:rPr>
        <w:t>经申请开通上述交易单元的上传通道权限后，我公司拟于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r>
        <w:rPr>
          <w:rFonts w:ascii="仿宋" w:hAnsi="仿宋" w:eastAsia="仿宋"/>
          <w:szCs w:val="21"/>
        </w:rPr>
        <w:t>（T-</w:t>
      </w:r>
      <w:r>
        <w:rPr>
          <w:rFonts w:hint="eastAsia" w:ascii="仿宋" w:hAnsi="仿宋" w:eastAsia="仿宋"/>
          <w:szCs w:val="21"/>
        </w:rPr>
        <w:t>3</w:t>
      </w:r>
      <w:r>
        <w:rPr>
          <w:rFonts w:ascii="仿宋" w:hAnsi="仿宋" w:eastAsia="仿宋"/>
          <w:szCs w:val="21"/>
        </w:rPr>
        <w:t>日</w:t>
      </w:r>
      <w:r>
        <w:rPr>
          <w:rFonts w:hint="eastAsia" w:ascii="仿宋" w:hAnsi="仿宋" w:eastAsia="仿宋"/>
          <w:szCs w:val="21"/>
        </w:rPr>
        <w:t>至</w:t>
      </w:r>
      <w:r>
        <w:rPr>
          <w:rFonts w:ascii="仿宋" w:hAnsi="仿宋" w:eastAsia="仿宋"/>
          <w:szCs w:val="21"/>
        </w:rPr>
        <w:t>T-</w:t>
      </w:r>
      <w:r>
        <w:rPr>
          <w:rFonts w:hint="eastAsia" w:ascii="仿宋" w:hAnsi="仿宋" w:eastAsia="仿宋"/>
          <w:szCs w:val="21"/>
        </w:rPr>
        <w:t>2</w:t>
      </w:r>
      <w:r>
        <w:rPr>
          <w:rFonts w:ascii="仿宋" w:hAnsi="仿宋" w:eastAsia="仿宋"/>
          <w:szCs w:val="21"/>
        </w:rPr>
        <w:t>日</w:t>
      </w:r>
      <w:r>
        <w:rPr>
          <w:rFonts w:hint="eastAsia" w:ascii="仿宋" w:hAnsi="仿宋" w:eastAsia="仿宋"/>
          <w:szCs w:val="21"/>
        </w:rPr>
        <w:t>或T-2日</w:t>
      </w:r>
      <w:r>
        <w:rPr>
          <w:rFonts w:ascii="仿宋" w:hAnsi="仿宋" w:eastAsia="仿宋"/>
          <w:szCs w:val="21"/>
        </w:rPr>
        <w:t>，T日为上市日）</w:t>
      </w:r>
      <w:r>
        <w:rPr>
          <w:rFonts w:hint="eastAsia" w:ascii="仿宋" w:hAnsi="仿宋" w:eastAsia="仿宋"/>
          <w:szCs w:val="21"/>
        </w:rPr>
        <w:t xml:space="preserve">进行本基金定义文件上传测试。 </w:t>
      </w:r>
    </w:p>
    <w:p w14:paraId="44311B6D">
      <w:pPr>
        <w:spacing w:line="312" w:lineRule="auto"/>
        <w:ind w:firstLine="411" w:firstLineChars="196"/>
        <w:rPr>
          <w:rFonts w:hint="eastAsia" w:ascii="仿宋" w:hAnsi="仿宋" w:eastAsia="仿宋"/>
          <w:szCs w:val="21"/>
        </w:rPr>
      </w:pPr>
      <w:r>
        <w:rPr>
          <w:rFonts w:hint="eastAsia" w:ascii="仿宋" w:hAnsi="仿宋" w:eastAsia="仿宋"/>
          <w:szCs w:val="21"/>
        </w:rPr>
        <w:t>我公司确认本基金上传通道交易单元的使用机构与通过证通云盘上传本基金定义文件的机构为同一主体。如本基金上传通道交易单元的使用机构或云盘上传定义文件的机构发生变更，我公司将至少提前三个工作日向贵所申请变更本基金上传通道交易单元。</w:t>
      </w:r>
    </w:p>
    <w:p w14:paraId="7589CC1C">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966339D">
      <w:pPr>
        <w:spacing w:line="312" w:lineRule="auto"/>
        <w:jc w:val="right"/>
        <w:rPr>
          <w:rFonts w:hint="eastAsia" w:ascii="仿宋" w:hAnsi="仿宋" w:eastAsia="仿宋"/>
          <w:szCs w:val="21"/>
        </w:rPr>
      </w:pPr>
      <w:r>
        <w:rPr>
          <w:rFonts w:hint="eastAsia" w:ascii="仿宋" w:hAnsi="仿宋" w:eastAsia="仿宋"/>
          <w:szCs w:val="21"/>
        </w:rPr>
        <w:t xml:space="preserve">                                 **基金管理有限公司（加盖公章）</w:t>
      </w:r>
    </w:p>
    <w:p w14:paraId="5BE9C9E8">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298DBF4B">
      <w:pPr>
        <w:adjustRightInd w:val="0"/>
        <w:snapToGrid w:val="0"/>
        <w:jc w:val="left"/>
        <w:rPr>
          <w:rFonts w:hint="eastAsia" w:ascii="仿宋" w:hAnsi="仿宋" w:eastAsia="仿宋"/>
          <w:color w:val="000000"/>
          <w:szCs w:val="21"/>
        </w:rPr>
      </w:pPr>
      <w:bookmarkStart w:id="952" w:name="_Toc318358899"/>
    </w:p>
    <w:p w14:paraId="21C2BAB5">
      <w:pPr>
        <w:spacing w:after="156" w:afterLines="50" w:line="360" w:lineRule="auto"/>
        <w:outlineLvl w:val="1"/>
        <w:rPr>
          <w:rFonts w:hint="eastAsia" w:ascii="宋体" w:hAnsi="宋体"/>
          <w:b/>
          <w:sz w:val="24"/>
        </w:rPr>
      </w:pPr>
      <w:bookmarkStart w:id="953" w:name="_Toc6989"/>
      <w:bookmarkStart w:id="954" w:name="_Toc705861482"/>
      <w:bookmarkStart w:id="955" w:name="_Toc7060"/>
      <w:bookmarkStart w:id="956" w:name="_Toc10921"/>
      <w:bookmarkStart w:id="957" w:name="_Toc10260"/>
      <w:bookmarkStart w:id="958" w:name="_Toc4317"/>
      <w:bookmarkStart w:id="959" w:name="_Toc18495"/>
      <w:bookmarkStart w:id="960" w:name="_Toc13360"/>
      <w:bookmarkStart w:id="961" w:name="_Toc643"/>
      <w:bookmarkStart w:id="962" w:name="_Toc28062"/>
      <w:bookmarkStart w:id="963" w:name="_Toc116311460"/>
      <w:bookmarkStart w:id="964" w:name="_Toc105612349"/>
      <w:r>
        <w:rPr>
          <w:rFonts w:hint="eastAsia" w:ascii="宋体" w:hAnsi="宋体"/>
          <w:b/>
          <w:sz w:val="24"/>
        </w:rPr>
        <w:t>附件14：关于提交***交易型开放式指数证券投资基金账户信息的函</w:t>
      </w:r>
      <w:bookmarkEnd w:id="952"/>
      <w:bookmarkEnd w:id="953"/>
      <w:bookmarkEnd w:id="954"/>
      <w:bookmarkEnd w:id="955"/>
      <w:bookmarkEnd w:id="956"/>
      <w:bookmarkEnd w:id="957"/>
      <w:bookmarkEnd w:id="958"/>
      <w:bookmarkEnd w:id="959"/>
      <w:bookmarkEnd w:id="960"/>
      <w:bookmarkEnd w:id="961"/>
      <w:bookmarkEnd w:id="962"/>
      <w:bookmarkEnd w:id="963"/>
      <w:bookmarkEnd w:id="964"/>
    </w:p>
    <w:p w14:paraId="32FC6BB5">
      <w:pPr>
        <w:spacing w:line="312" w:lineRule="auto"/>
        <w:rPr>
          <w:rFonts w:hint="eastAsia" w:ascii="仿宋" w:hAnsi="仿宋" w:eastAsia="仿宋"/>
          <w:szCs w:val="21"/>
        </w:rPr>
      </w:pPr>
      <w:r>
        <w:rPr>
          <w:rFonts w:hint="eastAsia" w:ascii="仿宋" w:hAnsi="仿宋" w:eastAsia="仿宋"/>
          <w:szCs w:val="21"/>
        </w:rPr>
        <w:t>上海证券交易所：</w:t>
      </w:r>
    </w:p>
    <w:p w14:paraId="269517E3">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***交易型开放式指数证券投资基金已于**年**月**日正式成立，基金账户相关信息如下：</w:t>
      </w:r>
    </w:p>
    <w:p w14:paraId="12484869">
      <w:pPr>
        <w:spacing w:line="312" w:lineRule="auto"/>
        <w:ind w:left="411" w:leftChars="196"/>
        <w:rPr>
          <w:rFonts w:hint="eastAsia" w:ascii="仿宋" w:hAnsi="仿宋" w:eastAsia="仿宋"/>
          <w:szCs w:val="21"/>
        </w:rPr>
      </w:pPr>
      <w:r>
        <w:rPr>
          <w:rFonts w:hint="eastAsia" w:ascii="仿宋" w:hAnsi="仿宋" w:eastAsia="仿宋"/>
          <w:szCs w:val="21"/>
        </w:rPr>
        <w:t>1.上海证券账户</w:t>
      </w:r>
    </w:p>
    <w:p w14:paraId="53236736">
      <w:pPr>
        <w:spacing w:line="312" w:lineRule="auto"/>
        <w:ind w:firstLine="621" w:firstLineChars="296"/>
        <w:rPr>
          <w:rFonts w:hint="eastAsia" w:ascii="仿宋" w:hAnsi="仿宋" w:eastAsia="仿宋"/>
          <w:szCs w:val="21"/>
        </w:rPr>
      </w:pPr>
      <w:r>
        <w:rPr>
          <w:rFonts w:hint="eastAsia" w:ascii="仿宋" w:hAnsi="仿宋" w:eastAsia="仿宋"/>
          <w:szCs w:val="21"/>
        </w:rPr>
        <w:t>户名：****</w:t>
      </w:r>
    </w:p>
    <w:p w14:paraId="4E6610D1">
      <w:pPr>
        <w:spacing w:line="312" w:lineRule="auto"/>
        <w:ind w:firstLine="621" w:firstLineChars="296"/>
        <w:rPr>
          <w:rFonts w:hint="eastAsia" w:ascii="仿宋" w:hAnsi="仿宋" w:eastAsia="仿宋"/>
          <w:szCs w:val="21"/>
        </w:rPr>
      </w:pPr>
      <w:r>
        <w:rPr>
          <w:rFonts w:hint="eastAsia" w:ascii="仿宋" w:hAnsi="仿宋" w:eastAsia="仿宋"/>
          <w:szCs w:val="21"/>
        </w:rPr>
        <w:t>账号：***</w:t>
      </w:r>
    </w:p>
    <w:p w14:paraId="3734D69C">
      <w:pPr>
        <w:spacing w:line="312" w:lineRule="auto"/>
        <w:ind w:firstLine="621" w:firstLineChars="296"/>
        <w:rPr>
          <w:rFonts w:hint="eastAsia" w:ascii="仿宋" w:hAnsi="仿宋" w:eastAsia="仿宋"/>
          <w:szCs w:val="21"/>
        </w:rPr>
      </w:pPr>
      <w:r>
        <w:rPr>
          <w:rFonts w:hint="eastAsia" w:ascii="仿宋" w:hAnsi="仿宋" w:eastAsia="仿宋"/>
          <w:szCs w:val="21"/>
        </w:rPr>
        <w:t>清算编号：***。</w:t>
      </w:r>
    </w:p>
    <w:p w14:paraId="296D25AA">
      <w:pPr>
        <w:spacing w:line="312" w:lineRule="auto"/>
        <w:ind w:firstLine="411" w:firstLineChars="196"/>
        <w:rPr>
          <w:rFonts w:hint="eastAsia" w:ascii="仿宋" w:hAnsi="仿宋" w:eastAsia="仿宋"/>
          <w:szCs w:val="21"/>
        </w:rPr>
      </w:pPr>
      <w:r>
        <w:rPr>
          <w:rFonts w:hint="eastAsia" w:ascii="仿宋" w:hAnsi="仿宋" w:eastAsia="仿宋"/>
          <w:szCs w:val="21"/>
        </w:rPr>
        <w:t>2. 基金托管银行账户</w:t>
      </w:r>
    </w:p>
    <w:p w14:paraId="73C8681A">
      <w:pPr>
        <w:spacing w:line="312" w:lineRule="auto"/>
        <w:ind w:firstLine="831" w:firstLineChars="396"/>
        <w:rPr>
          <w:rFonts w:hint="eastAsia" w:ascii="仿宋" w:hAnsi="仿宋" w:eastAsia="仿宋"/>
          <w:szCs w:val="21"/>
        </w:rPr>
      </w:pPr>
      <w:r>
        <w:rPr>
          <w:rFonts w:hint="eastAsia" w:ascii="仿宋" w:hAnsi="仿宋" w:eastAsia="仿宋"/>
          <w:szCs w:val="21"/>
        </w:rPr>
        <w:t>户名：****</w:t>
      </w:r>
    </w:p>
    <w:p w14:paraId="500E50F0">
      <w:pPr>
        <w:spacing w:line="312" w:lineRule="auto"/>
        <w:ind w:firstLine="831" w:firstLineChars="396"/>
        <w:rPr>
          <w:rFonts w:hint="eastAsia" w:ascii="仿宋" w:hAnsi="仿宋" w:eastAsia="仿宋"/>
          <w:szCs w:val="21"/>
        </w:rPr>
      </w:pPr>
      <w:r>
        <w:rPr>
          <w:rFonts w:hint="eastAsia" w:ascii="仿宋" w:hAnsi="仿宋" w:eastAsia="仿宋"/>
          <w:szCs w:val="21"/>
        </w:rPr>
        <w:t>账号：***</w:t>
      </w:r>
    </w:p>
    <w:p w14:paraId="3F50CC03">
      <w:pPr>
        <w:spacing w:line="312" w:lineRule="auto"/>
        <w:ind w:firstLine="831" w:firstLineChars="396"/>
        <w:rPr>
          <w:rFonts w:hint="eastAsia" w:ascii="仿宋" w:hAnsi="仿宋" w:eastAsia="仿宋"/>
          <w:szCs w:val="21"/>
        </w:rPr>
      </w:pPr>
      <w:r>
        <w:rPr>
          <w:rFonts w:hint="eastAsia" w:ascii="仿宋" w:hAnsi="仿宋" w:eastAsia="仿宋"/>
          <w:szCs w:val="21"/>
        </w:rPr>
        <w:t>开户行：****</w:t>
      </w:r>
    </w:p>
    <w:p w14:paraId="09D482AC">
      <w:pPr>
        <w:spacing w:line="312" w:lineRule="auto"/>
        <w:ind w:firstLine="831" w:firstLineChars="396"/>
        <w:rPr>
          <w:rFonts w:hint="eastAsia" w:ascii="仿宋" w:hAnsi="仿宋" w:eastAsia="仿宋"/>
          <w:szCs w:val="21"/>
        </w:rPr>
      </w:pPr>
      <w:r>
        <w:rPr>
          <w:rFonts w:hint="eastAsia" w:ascii="仿宋" w:hAnsi="仿宋" w:eastAsia="仿宋"/>
          <w:szCs w:val="21"/>
        </w:rPr>
        <w:t>大额支付系统号：***</w:t>
      </w:r>
    </w:p>
    <w:p w14:paraId="005FF9C0">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4538456A">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23FAF7A6">
      <w:pPr>
        <w:spacing w:line="312" w:lineRule="auto"/>
        <w:jc w:val="right"/>
        <w:rPr>
          <w:rFonts w:hint="eastAsia" w:ascii="仿宋" w:hAnsi="仿宋" w:eastAsia="仿宋"/>
          <w:szCs w:val="21"/>
        </w:rPr>
      </w:pPr>
      <w:r>
        <w:rPr>
          <w:rFonts w:hint="eastAsia" w:ascii="仿宋" w:hAnsi="仿宋" w:eastAsia="仿宋"/>
          <w:szCs w:val="21"/>
        </w:rPr>
        <w:t>**年**月**日</w:t>
      </w:r>
    </w:p>
    <w:p w14:paraId="1D60474A">
      <w:pPr>
        <w:spacing w:line="312" w:lineRule="auto"/>
        <w:rPr>
          <w:rFonts w:hint="eastAsia" w:ascii="宋体" w:hAnsi="宋体"/>
          <w:b/>
          <w:sz w:val="24"/>
        </w:rPr>
      </w:pPr>
      <w:bookmarkStart w:id="965" w:name="_Toc318358900"/>
    </w:p>
    <w:p w14:paraId="46026365">
      <w:pPr>
        <w:spacing w:after="156" w:afterLines="50" w:line="360" w:lineRule="auto"/>
        <w:outlineLvl w:val="1"/>
        <w:rPr>
          <w:rFonts w:hint="eastAsia" w:ascii="宋体" w:hAnsi="宋体"/>
          <w:b/>
          <w:sz w:val="24"/>
        </w:rPr>
      </w:pPr>
      <w:bookmarkStart w:id="966" w:name="_Toc23879"/>
      <w:bookmarkStart w:id="967" w:name="_Toc11184"/>
      <w:bookmarkStart w:id="968" w:name="_Toc176"/>
      <w:bookmarkStart w:id="969" w:name="_Toc18767"/>
      <w:bookmarkStart w:id="970" w:name="_Toc3631"/>
      <w:bookmarkStart w:id="971" w:name="_Toc15195"/>
      <w:bookmarkStart w:id="972" w:name="_Toc116311461"/>
      <w:bookmarkStart w:id="973" w:name="_Toc2063450350"/>
      <w:bookmarkStart w:id="974" w:name="_Toc13860"/>
      <w:bookmarkStart w:id="975" w:name="_Toc23125"/>
      <w:bookmarkStart w:id="976" w:name="_Toc3446"/>
      <w:bookmarkStart w:id="977" w:name="_Toc105612350"/>
      <w:r>
        <w:rPr>
          <w:rFonts w:hint="eastAsia" w:ascii="宋体" w:hAnsi="宋体"/>
          <w:b/>
          <w:sz w:val="24"/>
        </w:rPr>
        <w:t>附件15：关于提交***交易型开放式指数证券投资基金一级交易商名单的函</w:t>
      </w:r>
      <w:bookmarkEnd w:id="965"/>
      <w:bookmarkEnd w:id="966"/>
      <w:bookmarkEnd w:id="967"/>
      <w:bookmarkEnd w:id="968"/>
      <w:bookmarkEnd w:id="969"/>
      <w:bookmarkEnd w:id="970"/>
      <w:bookmarkEnd w:id="971"/>
      <w:bookmarkEnd w:id="972"/>
      <w:bookmarkEnd w:id="973"/>
      <w:bookmarkEnd w:id="974"/>
      <w:bookmarkEnd w:id="975"/>
      <w:bookmarkEnd w:id="976"/>
      <w:bookmarkEnd w:id="977"/>
    </w:p>
    <w:p w14:paraId="195BA5ED">
      <w:pPr>
        <w:spacing w:line="312" w:lineRule="auto"/>
        <w:rPr>
          <w:rFonts w:hint="eastAsia" w:ascii="仿宋" w:hAnsi="仿宋" w:eastAsia="仿宋"/>
          <w:szCs w:val="21"/>
        </w:rPr>
      </w:pPr>
      <w:r>
        <w:rPr>
          <w:rFonts w:hint="eastAsia" w:ascii="仿宋" w:hAnsi="仿宋" w:eastAsia="仿宋"/>
          <w:szCs w:val="21"/>
        </w:rPr>
        <w:t>上海证券交易所：</w:t>
      </w:r>
    </w:p>
    <w:p w14:paraId="449F9A61">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***交易型开放式指数证券投资基金（以下简称本基金）已于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日正式成立。目前，我公司关于本基金的上市准备工作已就绪，拟定于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日上市且同时打开申购赎回。现特申请开通本基金申购赎回业务，一级交易商名单如下：***等**家证券公司。</w:t>
      </w:r>
    </w:p>
    <w:p w14:paraId="3D168B72">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ED8A962">
      <w:pPr>
        <w:spacing w:line="312" w:lineRule="auto"/>
        <w:jc w:val="right"/>
        <w:rPr>
          <w:rFonts w:hint="eastAsia" w:ascii="仿宋" w:hAnsi="仿宋" w:eastAsia="仿宋"/>
          <w:szCs w:val="21"/>
        </w:rPr>
      </w:pPr>
      <w:r>
        <w:rPr>
          <w:rFonts w:hint="eastAsia" w:ascii="仿宋" w:hAnsi="仿宋" w:eastAsia="仿宋"/>
          <w:szCs w:val="21"/>
        </w:rPr>
        <w:t xml:space="preserve">                               **基金管理有限公司（加盖公章）</w:t>
      </w:r>
    </w:p>
    <w:p w14:paraId="0233A042">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5B999507">
      <w:pPr>
        <w:spacing w:line="312" w:lineRule="auto"/>
        <w:ind w:firstLine="411" w:firstLineChars="196"/>
        <w:rPr>
          <w:rFonts w:hint="eastAsia" w:ascii="仿宋" w:hAnsi="仿宋" w:eastAsia="仿宋"/>
          <w:szCs w:val="21"/>
        </w:rPr>
      </w:pPr>
      <w:r>
        <w:rPr>
          <w:rFonts w:hint="eastAsia" w:ascii="仿宋" w:hAnsi="仿宋" w:eastAsia="仿宋"/>
          <w:szCs w:val="21"/>
        </w:rPr>
        <w:t>注：证券公司名称应为全称，并请按字母顺序排序。</w:t>
      </w:r>
    </w:p>
    <w:p w14:paraId="6E2DE2E2">
      <w:pPr>
        <w:spacing w:after="120"/>
        <w:ind w:left="420" w:leftChars="200"/>
        <w:rPr>
          <w:rFonts w:hint="eastAsia" w:ascii="仿宋" w:hAnsi="仿宋" w:eastAsia="仿宋"/>
          <w:szCs w:val="21"/>
        </w:rPr>
      </w:pPr>
    </w:p>
    <w:p w14:paraId="33ADFA09">
      <w:pPr>
        <w:spacing w:after="156" w:afterLines="50" w:line="360" w:lineRule="auto"/>
        <w:outlineLvl w:val="1"/>
        <w:rPr>
          <w:rFonts w:hint="eastAsia" w:ascii="宋体" w:hAnsi="宋体"/>
          <w:b/>
          <w:sz w:val="24"/>
        </w:rPr>
      </w:pPr>
      <w:bookmarkStart w:id="978" w:name="_Toc318358903"/>
      <w:bookmarkStart w:id="979" w:name="_Toc16989"/>
      <w:bookmarkStart w:id="980" w:name="_Toc28658"/>
      <w:bookmarkStart w:id="981" w:name="_Toc22585"/>
      <w:bookmarkStart w:id="982" w:name="_Toc31109"/>
      <w:bookmarkStart w:id="983" w:name="_Toc105612352"/>
      <w:bookmarkStart w:id="984" w:name="_Toc21307"/>
      <w:bookmarkStart w:id="985" w:name="_Toc30645"/>
      <w:bookmarkStart w:id="986" w:name="_Toc1268930181"/>
      <w:bookmarkStart w:id="987" w:name="_Toc513"/>
      <w:bookmarkStart w:id="988" w:name="_Toc116311463"/>
      <w:bookmarkStart w:id="989" w:name="_Toc27121"/>
      <w:bookmarkStart w:id="990" w:name="_Toc15504"/>
      <w:r>
        <w:rPr>
          <w:rFonts w:hint="eastAsia" w:ascii="宋体" w:hAnsi="宋体"/>
          <w:b/>
          <w:sz w:val="24"/>
        </w:rPr>
        <w:t>附件16：</w:t>
      </w:r>
      <w:bookmarkEnd w:id="978"/>
      <w:r>
        <w:rPr>
          <w:rFonts w:hint="eastAsia" w:ascii="宋体" w:hAnsi="宋体"/>
          <w:b/>
          <w:sz w:val="24"/>
        </w:rPr>
        <w:t>***交易型开放式指数证券投资基金上市首日开盘参考价通知</w:t>
      </w:r>
      <w:bookmarkEnd w:id="979"/>
      <w:bookmarkEnd w:id="980"/>
      <w:bookmarkEnd w:id="981"/>
      <w:bookmarkEnd w:id="982"/>
      <w:bookmarkEnd w:id="983"/>
      <w:bookmarkEnd w:id="984"/>
      <w:bookmarkEnd w:id="985"/>
      <w:bookmarkEnd w:id="986"/>
      <w:bookmarkEnd w:id="987"/>
      <w:bookmarkEnd w:id="988"/>
      <w:bookmarkEnd w:id="989"/>
      <w:bookmarkEnd w:id="990"/>
    </w:p>
    <w:tbl>
      <w:tblPr>
        <w:tblStyle w:val="27"/>
        <w:tblW w:w="0" w:type="auto"/>
        <w:tblInd w:w="0" w:type="dxa"/>
        <w:tblLayout w:type="fixed"/>
        <w:tblCellMar>
          <w:top w:w="0" w:type="dxa"/>
          <w:left w:w="108" w:type="dxa"/>
          <w:bottom w:w="0" w:type="dxa"/>
          <w:right w:w="108" w:type="dxa"/>
        </w:tblCellMar>
      </w:tblPr>
      <w:tblGrid>
        <w:gridCol w:w="6715"/>
        <w:gridCol w:w="2459"/>
      </w:tblGrid>
      <w:tr w14:paraId="33A8AF34">
        <w:tblPrEx>
          <w:tblCellMar>
            <w:top w:w="0" w:type="dxa"/>
            <w:left w:w="108" w:type="dxa"/>
            <w:bottom w:w="0" w:type="dxa"/>
            <w:right w:w="108" w:type="dxa"/>
          </w:tblCellMar>
        </w:tblPrEx>
        <w:tc>
          <w:tcPr>
            <w:tcW w:w="6715" w:type="dxa"/>
            <w:noWrap w:val="0"/>
            <w:vAlign w:val="top"/>
          </w:tcPr>
          <w:p w14:paraId="3943EE7A">
            <w:pPr>
              <w:keepNext w:val="0"/>
              <w:keepLines w:val="0"/>
              <w:suppressLineNumbers w:val="0"/>
              <w:spacing w:before="0" w:beforeAutospacing="0" w:after="120" w:afterAutospacing="0"/>
              <w:ind w:left="420" w:leftChars="200" w:right="0"/>
              <w:rPr>
                <w:rFonts w:hint="eastAsia" w:ascii="仿宋" w:hAnsi="仿宋" w:eastAsia="仿宋" w:cs="Calibri"/>
                <w:szCs w:val="21"/>
              </w:rPr>
            </w:pPr>
            <w:r>
              <w:rPr>
                <w:rFonts w:hint="eastAsia" w:ascii="仿宋" w:hAnsi="仿宋" w:eastAsia="仿宋" w:cs="Calibri"/>
                <w:szCs w:val="21"/>
              </w:rPr>
              <w:t>证券代码：</w:t>
            </w:r>
          </w:p>
        </w:tc>
        <w:tc>
          <w:tcPr>
            <w:tcW w:w="2459" w:type="dxa"/>
            <w:noWrap w:val="0"/>
            <w:vAlign w:val="top"/>
          </w:tcPr>
          <w:p w14:paraId="03D50F00">
            <w:pPr>
              <w:keepNext w:val="0"/>
              <w:keepLines w:val="0"/>
              <w:suppressLineNumbers w:val="0"/>
              <w:spacing w:before="0" w:beforeAutospacing="0" w:after="120" w:afterAutospacing="0"/>
              <w:ind w:left="420" w:leftChars="200" w:right="0"/>
              <w:rPr>
                <w:rFonts w:hint="eastAsia" w:ascii="仿宋" w:hAnsi="仿宋" w:eastAsia="仿宋" w:cs="Calibri"/>
                <w:szCs w:val="21"/>
              </w:rPr>
            </w:pPr>
          </w:p>
        </w:tc>
      </w:tr>
      <w:tr w14:paraId="0E5309F6">
        <w:tblPrEx>
          <w:tblCellMar>
            <w:top w:w="0" w:type="dxa"/>
            <w:left w:w="108" w:type="dxa"/>
            <w:bottom w:w="0" w:type="dxa"/>
            <w:right w:w="108" w:type="dxa"/>
          </w:tblCellMar>
        </w:tblPrEx>
        <w:tc>
          <w:tcPr>
            <w:tcW w:w="6715" w:type="dxa"/>
            <w:noWrap w:val="0"/>
            <w:vAlign w:val="top"/>
          </w:tcPr>
          <w:p w14:paraId="555C477D">
            <w:pPr>
              <w:keepNext w:val="0"/>
              <w:keepLines w:val="0"/>
              <w:suppressLineNumbers w:val="0"/>
              <w:spacing w:before="0" w:beforeAutospacing="0" w:after="120" w:afterAutospacing="0"/>
              <w:ind w:left="420" w:leftChars="200" w:right="0"/>
              <w:rPr>
                <w:rFonts w:hint="eastAsia" w:ascii="仿宋" w:hAnsi="仿宋" w:eastAsia="仿宋" w:cs="Calibri"/>
                <w:szCs w:val="21"/>
              </w:rPr>
            </w:pPr>
            <w:r>
              <w:rPr>
                <w:rFonts w:hint="eastAsia" w:ascii="仿宋" w:hAnsi="仿宋" w:eastAsia="仿宋" w:cs="Calibri"/>
                <w:szCs w:val="21"/>
              </w:rPr>
              <w:t>证券简称：</w:t>
            </w:r>
          </w:p>
        </w:tc>
        <w:tc>
          <w:tcPr>
            <w:tcW w:w="2459" w:type="dxa"/>
            <w:noWrap w:val="0"/>
            <w:vAlign w:val="top"/>
          </w:tcPr>
          <w:p w14:paraId="32D7AA17">
            <w:pPr>
              <w:keepNext w:val="0"/>
              <w:keepLines w:val="0"/>
              <w:suppressLineNumbers w:val="0"/>
              <w:spacing w:before="0" w:beforeAutospacing="0" w:after="120" w:afterAutospacing="0"/>
              <w:ind w:left="420" w:leftChars="200" w:right="0"/>
              <w:rPr>
                <w:rFonts w:hint="eastAsia" w:ascii="仿宋" w:hAnsi="仿宋" w:eastAsia="仿宋" w:cs="Calibri"/>
                <w:szCs w:val="21"/>
              </w:rPr>
            </w:pPr>
          </w:p>
        </w:tc>
      </w:tr>
      <w:tr w14:paraId="3C5858F7">
        <w:tblPrEx>
          <w:tblCellMar>
            <w:top w:w="0" w:type="dxa"/>
            <w:left w:w="108" w:type="dxa"/>
            <w:bottom w:w="0" w:type="dxa"/>
            <w:right w:w="108" w:type="dxa"/>
          </w:tblCellMar>
        </w:tblPrEx>
        <w:tc>
          <w:tcPr>
            <w:tcW w:w="6715" w:type="dxa"/>
            <w:noWrap w:val="0"/>
            <w:vAlign w:val="top"/>
          </w:tcPr>
          <w:p w14:paraId="65CE6C2C">
            <w:pPr>
              <w:keepNext w:val="0"/>
              <w:keepLines w:val="0"/>
              <w:suppressLineNumbers w:val="0"/>
              <w:spacing w:before="0" w:beforeAutospacing="0" w:after="120" w:afterAutospacing="0"/>
              <w:ind w:left="420" w:leftChars="200" w:right="0"/>
              <w:rPr>
                <w:rFonts w:hint="eastAsia" w:ascii="仿宋" w:hAnsi="仿宋" w:eastAsia="仿宋" w:cs="Calibri"/>
                <w:szCs w:val="21"/>
              </w:rPr>
            </w:pPr>
            <w:r>
              <w:rPr>
                <w:rFonts w:hint="eastAsia" w:ascii="仿宋" w:hAnsi="仿宋" w:eastAsia="仿宋" w:cs="Calibri"/>
                <w:szCs w:val="21"/>
              </w:rPr>
              <w:t>上市日期：</w:t>
            </w:r>
          </w:p>
        </w:tc>
        <w:tc>
          <w:tcPr>
            <w:tcW w:w="2459" w:type="dxa"/>
            <w:noWrap w:val="0"/>
            <w:vAlign w:val="top"/>
          </w:tcPr>
          <w:p w14:paraId="45479E29">
            <w:pPr>
              <w:keepNext w:val="0"/>
              <w:keepLines w:val="0"/>
              <w:suppressLineNumbers w:val="0"/>
              <w:spacing w:before="0" w:beforeAutospacing="0" w:after="120" w:afterAutospacing="0"/>
              <w:ind w:left="420" w:leftChars="200" w:right="0"/>
              <w:rPr>
                <w:rFonts w:hint="eastAsia" w:ascii="仿宋" w:hAnsi="仿宋" w:eastAsia="仿宋" w:cs="Calibri"/>
                <w:szCs w:val="21"/>
              </w:rPr>
            </w:pPr>
          </w:p>
        </w:tc>
      </w:tr>
      <w:tr w14:paraId="496EAD1D">
        <w:tblPrEx>
          <w:tblCellMar>
            <w:top w:w="0" w:type="dxa"/>
            <w:left w:w="108" w:type="dxa"/>
            <w:bottom w:w="0" w:type="dxa"/>
            <w:right w:w="108" w:type="dxa"/>
          </w:tblCellMar>
        </w:tblPrEx>
        <w:tc>
          <w:tcPr>
            <w:tcW w:w="6715" w:type="dxa"/>
            <w:noWrap w:val="0"/>
            <w:vAlign w:val="top"/>
          </w:tcPr>
          <w:p w14:paraId="3DF78358">
            <w:pPr>
              <w:keepNext w:val="0"/>
              <w:keepLines w:val="0"/>
              <w:suppressLineNumbers w:val="0"/>
              <w:spacing w:before="0" w:beforeAutospacing="0" w:after="120" w:afterAutospacing="0"/>
              <w:ind w:left="420" w:leftChars="200" w:right="0"/>
              <w:rPr>
                <w:rFonts w:hint="eastAsia" w:ascii="仿宋" w:hAnsi="仿宋" w:eastAsia="仿宋" w:cs="Calibri"/>
                <w:szCs w:val="21"/>
              </w:rPr>
            </w:pPr>
            <w:r>
              <w:rPr>
                <w:rFonts w:hint="eastAsia" w:ascii="仿宋" w:hAnsi="仿宋" w:eastAsia="仿宋" w:cs="Calibri"/>
                <w:szCs w:val="21"/>
              </w:rPr>
              <w:t>上市首日开盘参考价：（精确到小数点后3位，四舍五入</w:t>
            </w:r>
            <w:r>
              <w:rPr>
                <w:rFonts w:hint="default" w:ascii="仿宋" w:hAnsi="仿宋" w:eastAsia="仿宋" w:cs="Calibri"/>
                <w:szCs w:val="21"/>
              </w:rPr>
              <w:t>）</w:t>
            </w:r>
          </w:p>
        </w:tc>
        <w:tc>
          <w:tcPr>
            <w:tcW w:w="2459" w:type="dxa"/>
            <w:noWrap w:val="0"/>
            <w:vAlign w:val="top"/>
          </w:tcPr>
          <w:p w14:paraId="200750D8">
            <w:pPr>
              <w:keepNext w:val="0"/>
              <w:keepLines w:val="0"/>
              <w:suppressLineNumbers w:val="0"/>
              <w:spacing w:before="0" w:beforeAutospacing="0" w:after="120" w:afterAutospacing="0"/>
              <w:ind w:left="420" w:leftChars="200" w:right="0"/>
              <w:rPr>
                <w:rFonts w:hint="eastAsia" w:ascii="仿宋" w:hAnsi="仿宋" w:eastAsia="仿宋" w:cs="Calibri"/>
                <w:szCs w:val="21"/>
              </w:rPr>
            </w:pPr>
          </w:p>
        </w:tc>
      </w:tr>
      <w:tr w14:paraId="7774E45D">
        <w:tblPrEx>
          <w:tblCellMar>
            <w:top w:w="0" w:type="dxa"/>
            <w:left w:w="108" w:type="dxa"/>
            <w:bottom w:w="0" w:type="dxa"/>
            <w:right w:w="108" w:type="dxa"/>
          </w:tblCellMar>
        </w:tblPrEx>
        <w:tc>
          <w:tcPr>
            <w:tcW w:w="6715" w:type="dxa"/>
            <w:noWrap w:val="0"/>
            <w:vAlign w:val="top"/>
          </w:tcPr>
          <w:p w14:paraId="47E656C2">
            <w:pPr>
              <w:keepNext w:val="0"/>
              <w:keepLines w:val="0"/>
              <w:suppressLineNumbers w:val="0"/>
              <w:spacing w:before="0" w:beforeAutospacing="0" w:after="120" w:afterAutospacing="0"/>
              <w:ind w:left="420" w:leftChars="200" w:right="0"/>
              <w:rPr>
                <w:rFonts w:hint="eastAsia" w:ascii="仿宋" w:hAnsi="仿宋" w:eastAsia="仿宋" w:cs="Calibri"/>
                <w:szCs w:val="21"/>
              </w:rPr>
            </w:pPr>
            <w:r>
              <w:rPr>
                <w:rFonts w:hint="eastAsia" w:ascii="仿宋" w:hAnsi="仿宋" w:eastAsia="仿宋" w:cs="Calibri"/>
                <w:szCs w:val="21"/>
              </w:rPr>
              <w:t>上市首日开盘参考价：(中文大写)</w:t>
            </w:r>
          </w:p>
        </w:tc>
        <w:tc>
          <w:tcPr>
            <w:tcW w:w="2459" w:type="dxa"/>
            <w:noWrap w:val="0"/>
            <w:vAlign w:val="top"/>
          </w:tcPr>
          <w:p w14:paraId="55DE5D77">
            <w:pPr>
              <w:keepNext w:val="0"/>
              <w:keepLines w:val="0"/>
              <w:suppressLineNumbers w:val="0"/>
              <w:spacing w:before="0" w:beforeAutospacing="0" w:after="120" w:afterAutospacing="0"/>
              <w:ind w:left="420" w:leftChars="200" w:right="0"/>
              <w:rPr>
                <w:rFonts w:hint="eastAsia" w:ascii="仿宋" w:hAnsi="仿宋" w:eastAsia="仿宋" w:cs="Calibri"/>
                <w:szCs w:val="21"/>
              </w:rPr>
            </w:pPr>
          </w:p>
        </w:tc>
      </w:tr>
    </w:tbl>
    <w:p w14:paraId="1999379E">
      <w:pPr>
        <w:spacing w:line="312" w:lineRule="auto"/>
        <w:ind w:firstLine="548" w:firstLineChars="196"/>
        <w:rPr>
          <w:rFonts w:hint="eastAsia" w:ascii="宋体" w:hAnsi="宋体"/>
          <w:sz w:val="28"/>
          <w:szCs w:val="28"/>
        </w:rPr>
      </w:pPr>
    </w:p>
    <w:p w14:paraId="7527A2E2">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2798EBEA">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6154196A">
      <w:pPr>
        <w:spacing w:line="312" w:lineRule="auto"/>
        <w:ind w:firstLine="470" w:firstLineChars="196"/>
        <w:rPr>
          <w:rFonts w:hint="eastAsia" w:ascii="宋体" w:hAnsi="宋体"/>
          <w:b/>
          <w:sz w:val="24"/>
        </w:rPr>
      </w:pPr>
    </w:p>
    <w:p w14:paraId="5A226C61">
      <w:pPr>
        <w:spacing w:after="156" w:afterLines="50" w:line="360" w:lineRule="auto"/>
        <w:outlineLvl w:val="1"/>
        <w:rPr>
          <w:rFonts w:hint="eastAsia" w:ascii="宋体" w:hAnsi="宋体"/>
          <w:b/>
          <w:sz w:val="24"/>
        </w:rPr>
      </w:pPr>
      <w:bookmarkStart w:id="991" w:name="_Toc4084"/>
      <w:bookmarkStart w:id="992" w:name="_Toc4114"/>
      <w:bookmarkStart w:id="993" w:name="_Toc20064"/>
      <w:bookmarkStart w:id="994" w:name="_Toc116311464"/>
      <w:bookmarkStart w:id="995" w:name="_Toc26033"/>
      <w:bookmarkStart w:id="996" w:name="_Toc3748"/>
      <w:bookmarkStart w:id="997" w:name="_Toc13009"/>
      <w:bookmarkStart w:id="998" w:name="_Toc7365"/>
      <w:bookmarkStart w:id="999" w:name="_Toc1700171492"/>
      <w:bookmarkStart w:id="1000" w:name="_Toc105612353"/>
      <w:bookmarkStart w:id="1001" w:name="_Toc7811"/>
      <w:bookmarkStart w:id="1002" w:name="_Toc27706"/>
      <w:r>
        <w:rPr>
          <w:rFonts w:hint="eastAsia" w:ascii="宋体" w:hAnsi="宋体"/>
          <w:b/>
          <w:sz w:val="24"/>
        </w:rPr>
        <w:t>附件17：关于确认***交易型开放式指数证券投资基金定义文件上传成功的函</w:t>
      </w:r>
      <w:bookmarkEnd w:id="991"/>
      <w:bookmarkEnd w:id="992"/>
      <w:bookmarkEnd w:id="993"/>
      <w:bookmarkEnd w:id="994"/>
      <w:bookmarkEnd w:id="995"/>
      <w:bookmarkEnd w:id="996"/>
      <w:bookmarkEnd w:id="997"/>
      <w:bookmarkEnd w:id="998"/>
      <w:bookmarkEnd w:id="999"/>
      <w:bookmarkEnd w:id="1000"/>
      <w:bookmarkEnd w:id="1001"/>
      <w:bookmarkEnd w:id="1002"/>
    </w:p>
    <w:p w14:paraId="759706E0">
      <w:pPr>
        <w:spacing w:line="312" w:lineRule="auto"/>
        <w:rPr>
          <w:rFonts w:hint="eastAsia" w:ascii="仿宋" w:hAnsi="仿宋" w:eastAsia="仿宋"/>
          <w:szCs w:val="21"/>
        </w:rPr>
      </w:pPr>
      <w:r>
        <w:rPr>
          <w:rFonts w:hint="eastAsia" w:ascii="仿宋" w:hAnsi="仿宋" w:eastAsia="仿宋"/>
          <w:szCs w:val="21"/>
        </w:rPr>
        <w:t>上海证券交易所：</w:t>
      </w:r>
    </w:p>
    <w:p w14:paraId="6E430D1D">
      <w:pPr>
        <w:spacing w:line="312" w:lineRule="auto"/>
        <w:ind w:firstLine="411" w:firstLineChars="196"/>
        <w:rPr>
          <w:rFonts w:hint="eastAsia" w:ascii="仿宋" w:hAnsi="仿宋" w:eastAsia="仿宋"/>
          <w:szCs w:val="21"/>
        </w:rPr>
      </w:pPr>
      <w:r>
        <w:rPr>
          <w:rFonts w:hint="eastAsia" w:ascii="仿宋" w:hAnsi="仿宋" w:eastAsia="仿宋"/>
          <w:szCs w:val="21"/>
        </w:rPr>
        <w:t>我公司于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日向贵所申请开通如下两个交易单元权限作为定义文件上传通道后，按照拟定时间于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日（至</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日）在贵所实际运行环境下通过***交易单元/完成***交易型开放式指数证券投资基金的定义文件上传测试，测试过程中成功接收到贵所的上传成功反馈，整个测试过程一切正常。</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1115"/>
        <w:gridCol w:w="2668"/>
        <w:gridCol w:w="2428"/>
      </w:tblGrid>
      <w:tr w14:paraId="2E52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3F8BAD62">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c>
          <w:tcPr>
            <w:tcW w:w="1115" w:type="dxa"/>
            <w:noWrap w:val="0"/>
            <w:vAlign w:val="top"/>
          </w:tcPr>
          <w:p w14:paraId="41F81CA5">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交易单元</w:t>
            </w:r>
          </w:p>
        </w:tc>
        <w:tc>
          <w:tcPr>
            <w:tcW w:w="2668" w:type="dxa"/>
            <w:noWrap w:val="0"/>
            <w:vAlign w:val="top"/>
          </w:tcPr>
          <w:p w14:paraId="00A7D31B">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交易单元归属机构全称</w:t>
            </w:r>
          </w:p>
        </w:tc>
        <w:tc>
          <w:tcPr>
            <w:tcW w:w="2428" w:type="dxa"/>
            <w:noWrap w:val="0"/>
            <w:vAlign w:val="top"/>
          </w:tcPr>
          <w:p w14:paraId="31B60D5A">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交易单元使用机构全称</w:t>
            </w:r>
          </w:p>
        </w:tc>
      </w:tr>
      <w:tr w14:paraId="2226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109B5532">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主上传通道</w:t>
            </w:r>
          </w:p>
        </w:tc>
        <w:tc>
          <w:tcPr>
            <w:tcW w:w="1115" w:type="dxa"/>
            <w:noWrap w:val="0"/>
            <w:vAlign w:val="top"/>
          </w:tcPr>
          <w:p w14:paraId="648D8F4E">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c>
          <w:tcPr>
            <w:tcW w:w="2668" w:type="dxa"/>
            <w:noWrap w:val="0"/>
            <w:vAlign w:val="top"/>
          </w:tcPr>
          <w:p w14:paraId="78034D6F">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c>
          <w:tcPr>
            <w:tcW w:w="2428" w:type="dxa"/>
            <w:noWrap w:val="0"/>
            <w:vAlign w:val="top"/>
          </w:tcPr>
          <w:p w14:paraId="15011D68">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r>
      <w:tr w14:paraId="640E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50F90008">
            <w:pPr>
              <w:keepNext w:val="0"/>
              <w:keepLines w:val="0"/>
              <w:suppressLineNumbers w:val="0"/>
              <w:spacing w:before="0" w:beforeAutospacing="0" w:after="0" w:afterAutospacing="0" w:line="312" w:lineRule="auto"/>
              <w:ind w:left="0" w:right="0"/>
              <w:jc w:val="center"/>
              <w:rPr>
                <w:rFonts w:hint="eastAsia" w:ascii="仿宋" w:hAnsi="仿宋" w:eastAsia="仿宋" w:cs="Calibri"/>
                <w:szCs w:val="21"/>
              </w:rPr>
            </w:pPr>
            <w:r>
              <w:rPr>
                <w:rFonts w:hint="eastAsia" w:ascii="仿宋" w:hAnsi="仿宋" w:eastAsia="仿宋" w:cs="Calibri"/>
                <w:szCs w:val="21"/>
              </w:rPr>
              <w:t>备用上传通道</w:t>
            </w:r>
          </w:p>
        </w:tc>
        <w:tc>
          <w:tcPr>
            <w:tcW w:w="1115" w:type="dxa"/>
            <w:noWrap w:val="0"/>
            <w:vAlign w:val="top"/>
          </w:tcPr>
          <w:p w14:paraId="1CA51D65">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c>
          <w:tcPr>
            <w:tcW w:w="2668" w:type="dxa"/>
            <w:noWrap w:val="0"/>
            <w:vAlign w:val="top"/>
          </w:tcPr>
          <w:p w14:paraId="1458AA39">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c>
          <w:tcPr>
            <w:tcW w:w="2428" w:type="dxa"/>
            <w:noWrap w:val="0"/>
            <w:vAlign w:val="top"/>
          </w:tcPr>
          <w:p w14:paraId="45270F12">
            <w:pPr>
              <w:keepNext w:val="0"/>
              <w:keepLines w:val="0"/>
              <w:suppressLineNumbers w:val="0"/>
              <w:spacing w:before="0" w:beforeAutospacing="0" w:after="0" w:afterAutospacing="0" w:line="312" w:lineRule="auto"/>
              <w:ind w:left="0" w:right="0"/>
              <w:rPr>
                <w:rFonts w:hint="eastAsia" w:ascii="仿宋" w:hAnsi="仿宋" w:eastAsia="仿宋" w:cs="Calibri"/>
                <w:szCs w:val="21"/>
              </w:rPr>
            </w:pPr>
          </w:p>
        </w:tc>
      </w:tr>
    </w:tbl>
    <w:p w14:paraId="5B6A4DAD">
      <w:pPr>
        <w:spacing w:line="312" w:lineRule="auto"/>
        <w:ind w:firstLine="411" w:firstLineChars="196"/>
        <w:rPr>
          <w:rFonts w:hint="eastAsia" w:ascii="仿宋" w:hAnsi="仿宋" w:eastAsia="仿宋"/>
          <w:szCs w:val="21"/>
        </w:rPr>
      </w:pPr>
    </w:p>
    <w:p w14:paraId="60ED123E">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10B3237F">
      <w:pPr>
        <w:spacing w:line="312" w:lineRule="auto"/>
        <w:jc w:val="right"/>
        <w:rPr>
          <w:rFonts w:hint="eastAsia" w:ascii="仿宋" w:hAnsi="仿宋" w:eastAsia="仿宋"/>
          <w:szCs w:val="21"/>
        </w:rPr>
      </w:pPr>
      <w:r>
        <w:rPr>
          <w:rFonts w:hint="eastAsia" w:ascii="仿宋" w:hAnsi="仿宋" w:eastAsia="仿宋"/>
          <w:szCs w:val="21"/>
        </w:rPr>
        <w:t xml:space="preserve">                                 **基金管理有限公司（加盖公章）</w:t>
      </w:r>
    </w:p>
    <w:p w14:paraId="19A48C95">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2A7A4EAE">
      <w:pPr>
        <w:spacing w:line="312" w:lineRule="auto"/>
        <w:ind w:firstLine="411" w:firstLineChars="196"/>
        <w:rPr>
          <w:rFonts w:hint="eastAsia" w:ascii="仿宋" w:hAnsi="仿宋" w:eastAsia="仿宋"/>
          <w:szCs w:val="21"/>
        </w:rPr>
      </w:pPr>
      <w:r>
        <w:rPr>
          <w:rFonts w:hint="eastAsia" w:ascii="仿宋" w:hAnsi="仿宋" w:eastAsia="仿宋"/>
          <w:szCs w:val="21"/>
        </w:rPr>
        <w:t>（注：如在规定时间内不能正常上传，请修改上述模板并列明不能正常上传的时间、原因、是否报告本所及相应处理情况。）</w:t>
      </w:r>
    </w:p>
    <w:p w14:paraId="683D20A7">
      <w:pPr>
        <w:spacing w:line="312" w:lineRule="auto"/>
        <w:ind w:firstLine="470" w:firstLineChars="196"/>
        <w:rPr>
          <w:rFonts w:hint="eastAsia" w:ascii="宋体" w:hAnsi="宋体"/>
          <w:b/>
          <w:sz w:val="24"/>
        </w:rPr>
      </w:pPr>
      <w:bookmarkStart w:id="1003" w:name="_Toc116311465"/>
      <w:bookmarkStart w:id="1004" w:name="_Toc1030"/>
      <w:bookmarkStart w:id="1005" w:name="_Toc28447"/>
      <w:bookmarkStart w:id="1006" w:name="_Toc105612354"/>
      <w:bookmarkStart w:id="1007" w:name="_Toc318358905"/>
    </w:p>
    <w:bookmarkEnd w:id="1003"/>
    <w:bookmarkEnd w:id="1004"/>
    <w:bookmarkEnd w:id="1005"/>
    <w:bookmarkEnd w:id="1006"/>
    <w:p w14:paraId="20104325">
      <w:pPr>
        <w:spacing w:line="312" w:lineRule="auto"/>
        <w:jc w:val="right"/>
        <w:rPr>
          <w:rFonts w:hint="eastAsia" w:ascii="仿宋" w:hAnsi="仿宋" w:eastAsia="仿宋"/>
          <w:szCs w:val="21"/>
        </w:rPr>
      </w:pPr>
    </w:p>
    <w:p w14:paraId="3DEC9354">
      <w:pPr>
        <w:spacing w:after="156" w:afterLines="50" w:line="360" w:lineRule="auto"/>
        <w:outlineLvl w:val="1"/>
        <w:rPr>
          <w:rFonts w:hint="eastAsia" w:ascii="宋体" w:hAnsi="宋体"/>
          <w:b/>
          <w:sz w:val="24"/>
        </w:rPr>
      </w:pPr>
      <w:bookmarkStart w:id="1008" w:name="_Toc3048"/>
      <w:bookmarkStart w:id="1009" w:name="_Toc28623"/>
      <w:bookmarkStart w:id="1010" w:name="_Toc26577"/>
      <w:bookmarkStart w:id="1011" w:name="_Toc8267"/>
      <w:bookmarkStart w:id="1012" w:name="_Toc116311466"/>
      <w:bookmarkStart w:id="1013" w:name="_Toc32360"/>
      <w:bookmarkStart w:id="1014" w:name="_Toc2892"/>
      <w:bookmarkStart w:id="1015" w:name="_Toc105612355"/>
      <w:bookmarkStart w:id="1016" w:name="_Toc6688"/>
      <w:bookmarkStart w:id="1017" w:name="_Toc4893"/>
      <w:bookmarkStart w:id="1018" w:name="_Toc6539"/>
      <w:bookmarkStart w:id="1019" w:name="_Toc1557590382"/>
      <w:r>
        <w:rPr>
          <w:rFonts w:hint="eastAsia" w:ascii="宋体" w:hAnsi="宋体"/>
          <w:b/>
          <w:sz w:val="24"/>
        </w:rPr>
        <w:t>附件18：关于申请***交易型开放式指数证券投资基金更名的函</w:t>
      </w:r>
      <w:bookmarkEnd w:id="1008"/>
      <w:bookmarkEnd w:id="1009"/>
      <w:bookmarkEnd w:id="1010"/>
      <w:bookmarkEnd w:id="1011"/>
      <w:bookmarkEnd w:id="1012"/>
      <w:bookmarkEnd w:id="1013"/>
      <w:bookmarkEnd w:id="1014"/>
      <w:bookmarkEnd w:id="1015"/>
      <w:bookmarkEnd w:id="1016"/>
      <w:bookmarkEnd w:id="1017"/>
      <w:bookmarkEnd w:id="1018"/>
      <w:bookmarkEnd w:id="1019"/>
    </w:p>
    <w:p w14:paraId="35585D13">
      <w:pPr>
        <w:spacing w:line="312" w:lineRule="auto"/>
        <w:jc w:val="center"/>
        <w:rPr>
          <w:rFonts w:hint="eastAsia" w:ascii="仿宋" w:hAnsi="仿宋" w:eastAsia="仿宋"/>
          <w:szCs w:val="21"/>
        </w:rPr>
      </w:pPr>
      <w:r>
        <w:rPr>
          <w:rFonts w:hint="eastAsia" w:ascii="仿宋" w:hAnsi="仿宋" w:eastAsia="仿宋"/>
          <w:szCs w:val="21"/>
        </w:rPr>
        <w:t>（基金管理人文号）</w:t>
      </w:r>
    </w:p>
    <w:p w14:paraId="4988A039">
      <w:pPr>
        <w:spacing w:line="312" w:lineRule="auto"/>
        <w:rPr>
          <w:rFonts w:hint="eastAsia" w:ascii="仿宋" w:hAnsi="仿宋" w:eastAsia="仿宋"/>
          <w:szCs w:val="21"/>
        </w:rPr>
      </w:pPr>
      <w:r>
        <w:rPr>
          <w:rFonts w:hint="eastAsia" w:ascii="仿宋" w:hAnsi="仿宋" w:eastAsia="仿宋"/>
          <w:szCs w:val="21"/>
        </w:rPr>
        <w:t>上海证券交易所：</w:t>
      </w:r>
    </w:p>
    <w:p w14:paraId="643AB792">
      <w:pPr>
        <w:spacing w:line="312" w:lineRule="auto"/>
        <w:ind w:firstLine="411" w:firstLineChars="196"/>
        <w:rPr>
          <w:rFonts w:hint="eastAsia" w:ascii="仿宋" w:hAnsi="仿宋" w:eastAsia="仿宋"/>
          <w:szCs w:val="21"/>
        </w:rPr>
      </w:pPr>
      <w:r>
        <w:rPr>
          <w:rFonts w:hint="eastAsia" w:ascii="仿宋" w:hAnsi="仿宋" w:eastAsia="仿宋"/>
          <w:szCs w:val="21"/>
        </w:rPr>
        <w:t>**基金管理有限公司（以下简称我司）管理的***基金（以下简称本基金）已于**年*月*日募集结束/成立/上市交易，基金代码为5*****，由于</w:t>
      </w:r>
      <w:r>
        <w:rPr>
          <w:rFonts w:hint="eastAsia" w:ascii="仿宋" w:hAnsi="仿宋" w:eastAsia="仿宋"/>
          <w:szCs w:val="21"/>
          <w:u w:val="single"/>
        </w:rPr>
        <w:t xml:space="preserve">  （申请更名的原因）  </w:t>
      </w:r>
      <w:r>
        <w:rPr>
          <w:rFonts w:hint="eastAsia" w:ascii="仿宋" w:hAnsi="仿宋" w:eastAsia="仿宋"/>
          <w:szCs w:val="21"/>
        </w:rPr>
        <w:t>，根据**、**等相关法规的规定，我司向贵所申请变更本基金的下列名称：（勾选变更项，并填写变更前后的信息）</w:t>
      </w:r>
    </w:p>
    <w:p w14:paraId="545E6E45">
      <w:pPr>
        <w:spacing w:line="312" w:lineRule="auto"/>
        <w:ind w:firstLine="411" w:firstLineChars="196"/>
        <w:rPr>
          <w:rFonts w:hint="eastAsia" w:ascii="仿宋" w:hAnsi="仿宋" w:eastAsia="仿宋"/>
          <w:szCs w:val="21"/>
        </w:rPr>
      </w:pPr>
      <w:r>
        <w:rPr>
          <w:rFonts w:hint="eastAsia" w:ascii="仿宋" w:hAnsi="仿宋" w:eastAsia="仿宋"/>
          <w:szCs w:val="21"/>
        </w:rPr>
        <w:t>□基金全称，原基金全称为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513FF33C">
      <w:pPr>
        <w:spacing w:line="312" w:lineRule="auto"/>
        <w:ind w:firstLine="411" w:firstLineChars="196"/>
        <w:rPr>
          <w:rFonts w:hint="eastAsia" w:ascii="仿宋" w:hAnsi="仿宋" w:eastAsia="仿宋"/>
          <w:szCs w:val="21"/>
        </w:rPr>
      </w:pPr>
      <w:r>
        <w:rPr>
          <w:rFonts w:hint="eastAsia" w:ascii="仿宋" w:hAnsi="仿宋" w:eastAsia="仿宋"/>
          <w:szCs w:val="21"/>
        </w:rPr>
        <w:t>□基金短简称，原简称为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772C06E0">
      <w:pPr>
        <w:spacing w:line="312" w:lineRule="auto"/>
        <w:ind w:firstLine="411" w:firstLineChars="196"/>
        <w:rPr>
          <w:rFonts w:hint="eastAsia" w:ascii="仿宋" w:hAnsi="仿宋" w:eastAsia="仿宋"/>
          <w:szCs w:val="21"/>
        </w:rPr>
      </w:pPr>
      <w:r>
        <w:rPr>
          <w:rFonts w:hint="eastAsia" w:ascii="仿宋" w:hAnsi="仿宋" w:eastAsia="仿宋"/>
          <w:szCs w:val="21"/>
        </w:rPr>
        <w:t>□基金扩位简称，原扩位简称为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1D0ED73A">
      <w:pPr>
        <w:spacing w:line="312" w:lineRule="auto"/>
        <w:ind w:firstLine="411" w:firstLineChars="196"/>
        <w:rPr>
          <w:rFonts w:hint="eastAsia" w:ascii="仿宋" w:hAnsi="仿宋" w:eastAsia="仿宋"/>
          <w:szCs w:val="21"/>
        </w:rPr>
      </w:pPr>
      <w:r>
        <w:rPr>
          <w:rFonts w:hint="eastAsia" w:ascii="仿宋" w:hAnsi="仿宋" w:eastAsia="仿宋"/>
          <w:szCs w:val="21"/>
        </w:rPr>
        <w:t>□基金</w:t>
      </w:r>
      <w:r>
        <w:rPr>
          <w:rFonts w:ascii="仿宋" w:hAnsi="仿宋" w:eastAsia="仿宋"/>
          <w:szCs w:val="21"/>
        </w:rPr>
        <w:t>英文</w:t>
      </w:r>
      <w:r>
        <w:rPr>
          <w:rFonts w:hint="eastAsia" w:ascii="仿宋" w:hAnsi="仿宋" w:eastAsia="仿宋"/>
          <w:szCs w:val="21"/>
        </w:rPr>
        <w:t>全称，原基金</w:t>
      </w:r>
      <w:r>
        <w:rPr>
          <w:rFonts w:ascii="仿宋" w:hAnsi="仿宋" w:eastAsia="仿宋"/>
          <w:szCs w:val="21"/>
        </w:rPr>
        <w:t>英文</w:t>
      </w:r>
      <w:r>
        <w:rPr>
          <w:rFonts w:hint="eastAsia" w:ascii="仿宋" w:hAnsi="仿宋" w:eastAsia="仿宋"/>
          <w:szCs w:val="21"/>
        </w:rPr>
        <w:t>全称为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4FE3395C">
      <w:pPr>
        <w:spacing w:line="312" w:lineRule="auto"/>
        <w:ind w:firstLine="411" w:firstLineChars="196"/>
        <w:rPr>
          <w:rFonts w:hint="eastAsia" w:ascii="仿宋" w:hAnsi="仿宋" w:eastAsia="仿宋"/>
          <w:szCs w:val="21"/>
        </w:rPr>
      </w:pPr>
      <w:r>
        <w:rPr>
          <w:rFonts w:hint="eastAsia" w:ascii="仿宋" w:hAnsi="仿宋" w:eastAsia="仿宋"/>
          <w:szCs w:val="21"/>
        </w:rPr>
        <w:t>□基金</w:t>
      </w:r>
      <w:r>
        <w:rPr>
          <w:rFonts w:ascii="仿宋" w:hAnsi="仿宋" w:eastAsia="仿宋"/>
          <w:szCs w:val="21"/>
        </w:rPr>
        <w:t>英文简</w:t>
      </w:r>
      <w:r>
        <w:rPr>
          <w:rFonts w:hint="eastAsia" w:ascii="仿宋" w:hAnsi="仿宋" w:eastAsia="仿宋"/>
          <w:szCs w:val="21"/>
        </w:rPr>
        <w:t>称，原基金</w:t>
      </w:r>
      <w:r>
        <w:rPr>
          <w:rFonts w:ascii="仿宋" w:hAnsi="仿宋" w:eastAsia="仿宋"/>
          <w:szCs w:val="21"/>
        </w:rPr>
        <w:t>英文简</w:t>
      </w:r>
      <w:r>
        <w:rPr>
          <w:rFonts w:hint="eastAsia" w:ascii="仿宋" w:hAnsi="仿宋" w:eastAsia="仿宋"/>
          <w:szCs w:val="21"/>
        </w:rPr>
        <w:t>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51FA96E9">
      <w:pPr>
        <w:spacing w:line="312" w:lineRule="auto"/>
        <w:ind w:firstLine="411" w:firstLineChars="196"/>
        <w:rPr>
          <w:rFonts w:hint="eastAsia" w:ascii="仿宋" w:hAnsi="仿宋" w:eastAsia="仿宋"/>
          <w:szCs w:val="21"/>
        </w:rPr>
      </w:pPr>
      <w:r>
        <w:rPr>
          <w:rFonts w:hint="eastAsia" w:ascii="仿宋" w:hAnsi="仿宋" w:eastAsia="仿宋"/>
          <w:szCs w:val="21"/>
        </w:rPr>
        <w:t>更名生效日：</w:t>
      </w:r>
      <w:r>
        <w:rPr>
          <w:rFonts w:hint="eastAsia" w:ascii="仿宋" w:hAnsi="仿宋" w:eastAsia="仿宋"/>
          <w:szCs w:val="21"/>
          <w:u w:val="single"/>
        </w:rPr>
        <w:t xml:space="preserve">             </w:t>
      </w:r>
      <w:r>
        <w:rPr>
          <w:rFonts w:hint="eastAsia" w:ascii="仿宋" w:hAnsi="仿宋" w:eastAsia="仿宋"/>
          <w:szCs w:val="21"/>
        </w:rPr>
        <w:t>。</w:t>
      </w:r>
    </w:p>
    <w:p w14:paraId="7AE421FB">
      <w:pPr>
        <w:spacing w:line="312" w:lineRule="auto"/>
        <w:ind w:firstLine="424" w:firstLineChars="202"/>
        <w:rPr>
          <w:rFonts w:hint="eastAsia" w:ascii="仿宋" w:hAnsi="仿宋" w:eastAsia="仿宋"/>
          <w:szCs w:val="21"/>
        </w:rPr>
      </w:pPr>
    </w:p>
    <w:p w14:paraId="23173818">
      <w:pPr>
        <w:spacing w:line="312" w:lineRule="auto"/>
        <w:ind w:firstLine="424" w:firstLineChars="202"/>
        <w:rPr>
          <w:rFonts w:hint="eastAsia" w:ascii="仿宋" w:hAnsi="仿宋" w:eastAsia="仿宋"/>
          <w:szCs w:val="21"/>
        </w:rPr>
      </w:pPr>
      <w:r>
        <w:rPr>
          <w:rFonts w:hint="eastAsia" w:ascii="仿宋" w:hAnsi="仿宋" w:eastAsia="仿宋"/>
          <w:szCs w:val="21"/>
        </w:rPr>
        <w:t>特此致函。</w:t>
      </w:r>
    </w:p>
    <w:p w14:paraId="4D5F85D2">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67D59BBB">
      <w:pPr>
        <w:spacing w:line="312" w:lineRule="auto"/>
        <w:jc w:val="right"/>
        <w:rPr>
          <w:rFonts w:hint="eastAsia" w:ascii="仿宋" w:hAnsi="仿宋" w:eastAsia="仿宋"/>
          <w:szCs w:val="21"/>
        </w:rPr>
      </w:pPr>
      <w:r>
        <w:rPr>
          <w:rFonts w:hint="eastAsia" w:ascii="仿宋" w:hAnsi="仿宋" w:eastAsia="仿宋"/>
          <w:szCs w:val="21"/>
        </w:rPr>
        <w:t>**年**月**日</w:t>
      </w:r>
    </w:p>
    <w:bookmarkEnd w:id="1007"/>
    <w:p w14:paraId="25A12800">
      <w:pPr>
        <w:rPr>
          <w:rFonts w:hint="eastAsia" w:ascii="仿宋" w:hAnsi="仿宋" w:eastAsia="仿宋"/>
          <w:szCs w:val="21"/>
        </w:rPr>
      </w:pPr>
    </w:p>
    <w:p w14:paraId="397D3722">
      <w:pPr>
        <w:rPr>
          <w:rFonts w:hint="eastAsia" w:ascii="仿宋" w:hAnsi="仿宋" w:eastAsia="仿宋"/>
          <w:szCs w:val="21"/>
        </w:rPr>
      </w:pPr>
      <w:bookmarkStart w:id="1020" w:name="_Toc318358907"/>
    </w:p>
    <w:p w14:paraId="6C17B69B">
      <w:pPr>
        <w:spacing w:after="156" w:afterLines="50" w:line="360" w:lineRule="auto"/>
        <w:outlineLvl w:val="1"/>
        <w:rPr>
          <w:rFonts w:hint="eastAsia" w:ascii="宋体" w:hAnsi="宋体"/>
          <w:b/>
          <w:sz w:val="24"/>
        </w:rPr>
      </w:pPr>
      <w:bookmarkStart w:id="1021" w:name="_Toc31085"/>
      <w:bookmarkStart w:id="1022" w:name="_Toc14003"/>
      <w:bookmarkStart w:id="1023" w:name="_Toc7879"/>
      <w:bookmarkStart w:id="1024" w:name="_Toc30544"/>
      <w:bookmarkStart w:id="1025" w:name="_Toc7797"/>
      <w:bookmarkStart w:id="1026" w:name="_Toc11198"/>
      <w:bookmarkStart w:id="1027" w:name="_Toc1368734607"/>
      <w:bookmarkStart w:id="1028" w:name="_Toc11804"/>
      <w:bookmarkStart w:id="1029" w:name="_Toc116311468"/>
      <w:bookmarkStart w:id="1030" w:name="_Toc32406"/>
      <w:bookmarkStart w:id="1031" w:name="_Toc18061"/>
      <w:bookmarkStart w:id="1032" w:name="_Toc105612357"/>
      <w:r>
        <w:rPr>
          <w:rFonts w:hint="eastAsia" w:ascii="宋体" w:hAnsi="宋体"/>
          <w:b/>
          <w:sz w:val="24"/>
        </w:rPr>
        <w:t>附件19：特定机构投资者出具的承诺函</w:t>
      </w:r>
      <w:bookmarkEnd w:id="1021"/>
      <w:bookmarkEnd w:id="1022"/>
      <w:bookmarkEnd w:id="1023"/>
      <w:bookmarkEnd w:id="1024"/>
      <w:bookmarkEnd w:id="1025"/>
      <w:bookmarkEnd w:id="1026"/>
      <w:bookmarkEnd w:id="1027"/>
      <w:bookmarkEnd w:id="1028"/>
      <w:bookmarkEnd w:id="1029"/>
      <w:bookmarkEnd w:id="1030"/>
      <w:bookmarkEnd w:id="1031"/>
      <w:bookmarkEnd w:id="1032"/>
    </w:p>
    <w:p w14:paraId="52FF9E5B">
      <w:pPr>
        <w:jc w:val="center"/>
        <w:rPr>
          <w:rFonts w:ascii="宋体" w:hAnsi="宋体"/>
          <w:b/>
          <w:sz w:val="24"/>
        </w:rPr>
      </w:pPr>
      <w:r>
        <w:rPr>
          <w:rFonts w:hint="eastAsia" w:ascii="宋体" w:hAnsi="宋体"/>
          <w:b/>
          <w:sz w:val="24"/>
        </w:rPr>
        <w:t>承诺函</w:t>
      </w:r>
    </w:p>
    <w:p w14:paraId="7A07189F">
      <w:pPr>
        <w:spacing w:line="312" w:lineRule="auto"/>
        <w:rPr>
          <w:rFonts w:ascii="仿宋" w:hAnsi="仿宋" w:eastAsia="仿宋"/>
          <w:szCs w:val="21"/>
        </w:rPr>
      </w:pPr>
      <w:r>
        <w:rPr>
          <w:rFonts w:hint="eastAsia" w:ascii="仿宋" w:hAnsi="仿宋" w:eastAsia="仿宋"/>
          <w:szCs w:val="21"/>
        </w:rPr>
        <w:t>上海证券交易所：</w:t>
      </w:r>
    </w:p>
    <w:p w14:paraId="5BC6F96A">
      <w:pPr>
        <w:spacing w:line="312" w:lineRule="auto"/>
        <w:ind w:firstLine="420" w:firstLineChars="200"/>
        <w:rPr>
          <w:rFonts w:ascii="仿宋" w:hAnsi="仿宋" w:eastAsia="仿宋"/>
          <w:szCs w:val="21"/>
        </w:rPr>
      </w:pPr>
      <w:r>
        <w:rPr>
          <w:rFonts w:hint="eastAsia" w:ascii="仿宋" w:hAnsi="仿宋" w:eastAsia="仿宋"/>
          <w:szCs w:val="21"/>
        </w:rPr>
        <w:t>本公司在参与上海证券交易所证券投资基金申购赎回业务的同时，郑重承诺：</w:t>
      </w:r>
    </w:p>
    <w:p w14:paraId="1751483E">
      <w:pPr>
        <w:spacing w:line="312" w:lineRule="auto"/>
        <w:ind w:firstLine="420" w:firstLineChars="200"/>
        <w:rPr>
          <w:rFonts w:ascii="仿宋" w:hAnsi="仿宋" w:eastAsia="仿宋"/>
          <w:szCs w:val="21"/>
        </w:rPr>
      </w:pPr>
      <w:r>
        <w:rPr>
          <w:rFonts w:hint="eastAsia" w:ascii="仿宋" w:hAnsi="仿宋" w:eastAsia="仿宋"/>
          <w:szCs w:val="21"/>
        </w:rPr>
        <w:t>1、遵守《上海证券交易所交易规则》《上海证券交易所交易型开放式指数基金业务实施细则》《特定机构投资者参与证券投资基金申购赎回业务指引》等业务规定,依法开展ETF基金份额申购赎回交易活动。</w:t>
      </w:r>
    </w:p>
    <w:p w14:paraId="5531EE4A">
      <w:pPr>
        <w:spacing w:line="312" w:lineRule="auto"/>
        <w:ind w:firstLine="420" w:firstLineChars="200"/>
        <w:rPr>
          <w:rFonts w:ascii="仿宋" w:hAnsi="仿宋" w:eastAsia="仿宋"/>
          <w:szCs w:val="21"/>
        </w:rPr>
      </w:pPr>
      <w:r>
        <w:rPr>
          <w:rFonts w:hint="eastAsia" w:ascii="仿宋" w:hAnsi="仿宋" w:eastAsia="仿宋"/>
          <w:szCs w:val="21"/>
        </w:rPr>
        <w:t>2、严格遵循有关法律法规、基金合同及招募说明书等的规定，在上海证券交易所正式批复本公司申购赎回资格之日起办理证券投资基金的申购赎回业务，为防范ETF操作、结算等风险采取必要措施，勤勉、尽责地履行职责。</w:t>
      </w:r>
    </w:p>
    <w:p w14:paraId="5753C0CA">
      <w:pPr>
        <w:spacing w:line="312" w:lineRule="auto"/>
        <w:ind w:firstLine="420" w:firstLineChars="200"/>
        <w:rPr>
          <w:rFonts w:ascii="仿宋" w:hAnsi="仿宋" w:eastAsia="仿宋"/>
          <w:szCs w:val="21"/>
        </w:rPr>
      </w:pPr>
      <w:r>
        <w:rPr>
          <w:rFonts w:hint="eastAsia" w:ascii="仿宋" w:hAnsi="仿宋" w:eastAsia="仿宋"/>
          <w:szCs w:val="21"/>
        </w:rPr>
        <w:t>3、对使用的交易单元上发生的ETF申购赎回交易行为承担法律责任，不超越权限违规代理其他投资者从事证券交易，保证接受贵所对本公司的交易进行监管。</w:t>
      </w:r>
    </w:p>
    <w:p w14:paraId="0D624DFD">
      <w:pPr>
        <w:spacing w:line="312" w:lineRule="auto"/>
        <w:jc w:val="right"/>
        <w:rPr>
          <w:rFonts w:ascii="仿宋" w:hAnsi="仿宋" w:eastAsia="仿宋"/>
          <w:szCs w:val="21"/>
        </w:rPr>
      </w:pPr>
      <w:r>
        <w:rPr>
          <w:rFonts w:hint="eastAsia" w:ascii="仿宋" w:hAnsi="仿宋" w:eastAsia="仿宋"/>
          <w:szCs w:val="21"/>
        </w:rPr>
        <w:t>承诺人：          （加盖公章）</w:t>
      </w:r>
    </w:p>
    <w:p w14:paraId="193C1017">
      <w:pPr>
        <w:spacing w:line="312" w:lineRule="auto"/>
        <w:jc w:val="right"/>
        <w:rPr>
          <w:rFonts w:hint="eastAsia" w:ascii="仿宋" w:hAnsi="仿宋" w:eastAsia="仿宋"/>
          <w:szCs w:val="21"/>
        </w:rPr>
      </w:pPr>
      <w:r>
        <w:rPr>
          <w:rFonts w:hint="eastAsia" w:ascii="仿宋" w:hAnsi="仿宋" w:eastAsia="仿宋"/>
          <w:szCs w:val="21"/>
        </w:rPr>
        <w:t>**年**月**日</w:t>
      </w:r>
    </w:p>
    <w:p w14:paraId="2ACAFFA4">
      <w:pPr>
        <w:spacing w:line="312" w:lineRule="auto"/>
        <w:jc w:val="right"/>
        <w:rPr>
          <w:rFonts w:ascii="仿宋" w:hAnsi="仿宋" w:eastAsia="仿宋"/>
          <w:szCs w:val="21"/>
        </w:rPr>
      </w:pPr>
    </w:p>
    <w:bookmarkEnd w:id="1020"/>
    <w:p w14:paraId="3315A486">
      <w:pPr>
        <w:spacing w:after="156" w:afterLines="50" w:line="360" w:lineRule="auto"/>
        <w:outlineLvl w:val="1"/>
        <w:rPr>
          <w:rFonts w:hint="eastAsia" w:ascii="宋体" w:hAnsi="宋体"/>
          <w:b/>
          <w:sz w:val="24"/>
        </w:rPr>
      </w:pPr>
      <w:bookmarkStart w:id="1033" w:name="_Toc7284"/>
      <w:bookmarkStart w:id="1034" w:name="_Toc25612"/>
      <w:bookmarkStart w:id="1035" w:name="_Toc29255"/>
      <w:bookmarkStart w:id="1036" w:name="_Toc6254"/>
      <w:bookmarkStart w:id="1037" w:name="_Toc16050"/>
      <w:bookmarkStart w:id="1038" w:name="_Toc17400"/>
      <w:bookmarkStart w:id="1039" w:name="_Toc1080041114"/>
      <w:bookmarkStart w:id="1040" w:name="_Toc11779"/>
      <w:bookmarkStart w:id="1041" w:name="_Toc116311469"/>
      <w:bookmarkStart w:id="1042" w:name="_Toc3954"/>
      <w:bookmarkStart w:id="1043" w:name="_Toc105612358"/>
      <w:bookmarkStart w:id="1044" w:name="_Toc29688"/>
      <w:bookmarkStart w:id="1045" w:name="_Toc318358904"/>
      <w:r>
        <w:rPr>
          <w:rFonts w:hint="eastAsia" w:ascii="宋体" w:hAnsi="宋体"/>
          <w:b/>
          <w:sz w:val="24"/>
        </w:rPr>
        <w:t>附件20：关于申请支持***交易型开放式指数证券投资基金份额拆分/合并的函</w:t>
      </w:r>
      <w:bookmarkEnd w:id="1033"/>
      <w:bookmarkEnd w:id="1034"/>
      <w:bookmarkEnd w:id="1035"/>
      <w:bookmarkEnd w:id="1036"/>
      <w:bookmarkEnd w:id="1037"/>
      <w:bookmarkEnd w:id="1038"/>
      <w:bookmarkEnd w:id="1039"/>
      <w:bookmarkEnd w:id="1040"/>
    </w:p>
    <w:p w14:paraId="50597E5B">
      <w:pPr>
        <w:spacing w:line="312" w:lineRule="auto"/>
        <w:jc w:val="center"/>
        <w:rPr>
          <w:rFonts w:ascii="仿宋" w:hAnsi="仿宋" w:eastAsia="仿宋"/>
          <w:szCs w:val="21"/>
        </w:rPr>
      </w:pPr>
      <w:r>
        <w:rPr>
          <w:rFonts w:hint="eastAsia" w:ascii="仿宋" w:hAnsi="仿宋" w:eastAsia="仿宋"/>
          <w:szCs w:val="21"/>
        </w:rPr>
        <w:t>（基金管理人文号）</w:t>
      </w:r>
    </w:p>
    <w:p w14:paraId="2F38125E">
      <w:pPr>
        <w:spacing w:line="312" w:lineRule="auto"/>
        <w:rPr>
          <w:rFonts w:ascii="仿宋" w:hAnsi="仿宋" w:eastAsia="仿宋"/>
          <w:szCs w:val="21"/>
        </w:rPr>
      </w:pPr>
      <w:r>
        <w:rPr>
          <w:rFonts w:hint="eastAsia" w:ascii="仿宋" w:hAnsi="仿宋" w:eastAsia="仿宋"/>
          <w:szCs w:val="21"/>
        </w:rPr>
        <w:t>上海证券交易所：</w:t>
      </w:r>
    </w:p>
    <w:p w14:paraId="1E0A9256">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基金管理有限公司（以下简称我司）的***交易型开放式指数证券投资基金（基金代码：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以下简称本基金）于**年**月**日获中国证监会准予注册（证监许可[**]**号），并于**年**月**日在贵所正式上市。现申请对本基金进行份额拆分/合并，份额拆分/合并方案具体如下，提请贵所予以全力支持。</w:t>
      </w:r>
    </w:p>
    <w:p w14:paraId="44C59BB0">
      <w:pPr>
        <w:numPr>
          <w:ilvl w:val="0"/>
          <w:numId w:val="64"/>
        </w:numPr>
        <w:spacing w:line="312" w:lineRule="auto"/>
        <w:ind w:firstLine="411" w:firstLineChars="196"/>
        <w:rPr>
          <w:rFonts w:hint="eastAsia" w:ascii="仿宋" w:hAnsi="仿宋" w:eastAsia="仿宋"/>
          <w:szCs w:val="21"/>
        </w:rPr>
      </w:pPr>
      <w:r>
        <w:rPr>
          <w:rFonts w:hint="eastAsia" w:ascii="仿宋" w:hAnsi="仿宋" w:eastAsia="仿宋"/>
          <w:szCs w:val="21"/>
        </w:rPr>
        <w:t>产品概况</w:t>
      </w:r>
    </w:p>
    <w:p w14:paraId="2E1110C8">
      <w:pPr>
        <w:spacing w:line="312" w:lineRule="auto"/>
        <w:ind w:firstLine="412"/>
        <w:rPr>
          <w:rFonts w:hint="eastAsia" w:ascii="仿宋" w:hAnsi="仿宋" w:eastAsia="仿宋"/>
          <w:szCs w:val="21"/>
        </w:rPr>
      </w:pPr>
      <w:r>
        <w:rPr>
          <w:rFonts w:hint="eastAsia" w:ascii="仿宋" w:hAnsi="仿宋" w:eastAsia="仿宋"/>
          <w:szCs w:val="21"/>
        </w:rPr>
        <w:t>（包含产品规模、份额拆分/合并原因等）</w:t>
      </w:r>
    </w:p>
    <w:p w14:paraId="724812B7">
      <w:pPr>
        <w:numPr>
          <w:ilvl w:val="0"/>
          <w:numId w:val="64"/>
        </w:numPr>
        <w:spacing w:line="312" w:lineRule="auto"/>
        <w:ind w:firstLine="411" w:firstLineChars="196"/>
        <w:rPr>
          <w:rFonts w:hint="eastAsia" w:ascii="仿宋" w:hAnsi="仿宋" w:eastAsia="仿宋"/>
          <w:szCs w:val="21"/>
        </w:rPr>
      </w:pPr>
      <w:r>
        <w:rPr>
          <w:rFonts w:ascii="仿宋" w:hAnsi="仿宋" w:eastAsia="仿宋"/>
          <w:szCs w:val="21"/>
        </w:rPr>
        <w:t>份额拆分/合并</w:t>
      </w:r>
      <w:r>
        <w:rPr>
          <w:rFonts w:hint="eastAsia" w:ascii="仿宋" w:hAnsi="仿宋" w:eastAsia="仿宋"/>
          <w:szCs w:val="21"/>
        </w:rPr>
        <w:t>方案</w:t>
      </w:r>
    </w:p>
    <w:p w14:paraId="6C364FF8">
      <w:pPr>
        <w:spacing w:line="312" w:lineRule="auto"/>
        <w:ind w:left="420" w:firstLine="412"/>
        <w:rPr>
          <w:rFonts w:hint="eastAsia" w:ascii="仿宋" w:hAnsi="仿宋" w:eastAsia="仿宋"/>
          <w:szCs w:val="21"/>
        </w:rPr>
      </w:pPr>
      <w:r>
        <w:rPr>
          <w:rFonts w:hint="eastAsia" w:ascii="仿宋" w:hAnsi="仿宋" w:eastAsia="仿宋"/>
          <w:szCs w:val="21"/>
        </w:rPr>
        <w:t>1.份额拆分/合并权益登记日</w:t>
      </w:r>
    </w:p>
    <w:p w14:paraId="732B5FA9">
      <w:pPr>
        <w:spacing w:line="312" w:lineRule="auto"/>
        <w:ind w:firstLine="411" w:firstLineChars="196"/>
        <w:rPr>
          <w:rFonts w:hint="eastAsia" w:ascii="仿宋" w:hAnsi="仿宋" w:eastAsia="仿宋"/>
          <w:szCs w:val="21"/>
        </w:rPr>
      </w:pPr>
      <w:r>
        <w:rPr>
          <w:rFonts w:hint="eastAsia" w:ascii="仿宋" w:hAnsi="仿宋" w:eastAsia="仿宋"/>
          <w:szCs w:val="21"/>
        </w:rPr>
        <w:t>2.份额拆分/合并除权日</w:t>
      </w:r>
    </w:p>
    <w:p w14:paraId="1341E3E2">
      <w:pPr>
        <w:spacing w:line="312" w:lineRule="auto"/>
        <w:ind w:left="420" w:firstLine="412"/>
        <w:rPr>
          <w:rFonts w:hint="eastAsia" w:ascii="仿宋" w:hAnsi="仿宋" w:eastAsia="仿宋"/>
          <w:szCs w:val="21"/>
        </w:rPr>
      </w:pPr>
      <w:r>
        <w:rPr>
          <w:rFonts w:hint="eastAsia" w:ascii="仿宋" w:hAnsi="仿宋" w:eastAsia="仿宋"/>
          <w:szCs w:val="21"/>
        </w:rPr>
        <w:t>3.份额拆分/合并对象</w:t>
      </w:r>
    </w:p>
    <w:p w14:paraId="71B2530A">
      <w:pPr>
        <w:spacing w:line="312" w:lineRule="auto"/>
        <w:ind w:left="420" w:firstLine="412"/>
        <w:rPr>
          <w:rFonts w:hint="eastAsia" w:ascii="仿宋" w:hAnsi="仿宋" w:eastAsia="仿宋"/>
          <w:szCs w:val="21"/>
        </w:rPr>
      </w:pPr>
      <w:r>
        <w:rPr>
          <w:rFonts w:hint="eastAsia" w:ascii="仿宋" w:hAnsi="仿宋" w:eastAsia="仿宋"/>
          <w:szCs w:val="21"/>
        </w:rPr>
        <w:t>4.份额拆分/合并方式</w:t>
      </w:r>
    </w:p>
    <w:p w14:paraId="0282CE28">
      <w:pPr>
        <w:spacing w:line="312" w:lineRule="auto"/>
        <w:ind w:left="420" w:firstLine="412"/>
        <w:rPr>
          <w:rFonts w:hint="eastAsia" w:ascii="仿宋" w:hAnsi="仿宋" w:eastAsia="仿宋"/>
          <w:szCs w:val="21"/>
        </w:rPr>
      </w:pPr>
      <w:r>
        <w:rPr>
          <w:rFonts w:hint="eastAsia" w:ascii="仿宋" w:hAnsi="仿宋" w:eastAsia="仿宋"/>
          <w:szCs w:val="21"/>
        </w:rPr>
        <w:t>（1）份额拆分/合并比例</w:t>
      </w:r>
    </w:p>
    <w:p w14:paraId="5D698ED3">
      <w:pPr>
        <w:spacing w:line="312" w:lineRule="auto"/>
        <w:ind w:left="420" w:firstLine="412"/>
        <w:rPr>
          <w:rFonts w:hint="eastAsia" w:ascii="仿宋" w:hAnsi="仿宋" w:eastAsia="仿宋"/>
          <w:szCs w:val="21"/>
        </w:rPr>
      </w:pPr>
      <w:r>
        <w:rPr>
          <w:rFonts w:hint="eastAsia" w:ascii="仿宋" w:hAnsi="仿宋" w:eastAsia="仿宋"/>
          <w:szCs w:val="21"/>
        </w:rPr>
        <w:t>（2）份额拆分/合并后基金份额计算公式</w:t>
      </w:r>
    </w:p>
    <w:p w14:paraId="26651917">
      <w:pPr>
        <w:spacing w:line="312" w:lineRule="auto"/>
        <w:ind w:left="420" w:firstLine="412"/>
        <w:rPr>
          <w:rFonts w:hint="eastAsia" w:ascii="仿宋" w:hAnsi="仿宋" w:eastAsia="仿宋"/>
          <w:szCs w:val="21"/>
        </w:rPr>
      </w:pPr>
      <w:r>
        <w:rPr>
          <w:rFonts w:hint="eastAsia" w:ascii="仿宋" w:hAnsi="仿宋" w:eastAsia="仿宋"/>
          <w:szCs w:val="21"/>
        </w:rPr>
        <w:t>5.份额拆分/合并后的基金份额净值</w:t>
      </w:r>
    </w:p>
    <w:p w14:paraId="3F69434B">
      <w:pPr>
        <w:spacing w:line="312" w:lineRule="auto"/>
        <w:ind w:left="420" w:firstLine="412"/>
        <w:rPr>
          <w:rFonts w:hint="eastAsia" w:ascii="仿宋" w:hAnsi="仿宋" w:eastAsia="仿宋"/>
          <w:szCs w:val="21"/>
        </w:rPr>
      </w:pPr>
      <w:r>
        <w:rPr>
          <w:rFonts w:hint="eastAsia" w:ascii="仿宋" w:hAnsi="仿宋" w:eastAsia="仿宋"/>
          <w:szCs w:val="21"/>
        </w:rPr>
        <w:t>6.份额拆分/合并结果公告和查询</w:t>
      </w:r>
    </w:p>
    <w:p w14:paraId="44F406F0">
      <w:pPr>
        <w:numPr>
          <w:ilvl w:val="0"/>
          <w:numId w:val="64"/>
        </w:numPr>
        <w:spacing w:line="312" w:lineRule="auto"/>
        <w:ind w:firstLine="411" w:firstLineChars="196"/>
        <w:rPr>
          <w:rFonts w:hint="eastAsia" w:ascii="仿宋" w:hAnsi="仿宋" w:eastAsia="仿宋"/>
          <w:szCs w:val="21"/>
        </w:rPr>
      </w:pPr>
      <w:r>
        <w:rPr>
          <w:rFonts w:ascii="仿宋" w:hAnsi="仿宋" w:eastAsia="仿宋"/>
          <w:szCs w:val="21"/>
        </w:rPr>
        <w:t>份额拆分/合并</w:t>
      </w:r>
      <w:r>
        <w:rPr>
          <w:rFonts w:hint="eastAsia" w:ascii="仿宋" w:hAnsi="仿宋" w:eastAsia="仿宋"/>
          <w:szCs w:val="21"/>
        </w:rPr>
        <w:t>业务安排</w:t>
      </w:r>
    </w:p>
    <w:p w14:paraId="5CD41245">
      <w:pPr>
        <w:spacing w:line="312" w:lineRule="auto"/>
        <w:ind w:firstLine="420" w:firstLineChars="200"/>
        <w:rPr>
          <w:rFonts w:ascii="仿宋" w:hAnsi="仿宋" w:eastAsia="仿宋"/>
          <w:szCs w:val="21"/>
        </w:rPr>
      </w:pPr>
      <w:r>
        <w:rPr>
          <w:rFonts w:hint="eastAsia" w:ascii="仿宋" w:hAnsi="仿宋" w:eastAsia="仿宋"/>
          <w:szCs w:val="21"/>
        </w:rPr>
        <w:t>鉴于本基金在贵所上市交易，现申请对份额拆分/合并期间的相关业务做如下安排：</w:t>
      </w:r>
    </w:p>
    <w:p w14:paraId="42B91114">
      <w:pPr>
        <w:spacing w:line="312" w:lineRule="auto"/>
        <w:ind w:firstLine="420" w:firstLineChars="200"/>
        <w:rPr>
          <w:rFonts w:ascii="仿宋" w:hAnsi="仿宋" w:eastAsia="仿宋"/>
          <w:szCs w:val="21"/>
        </w:rPr>
      </w:pPr>
      <w:r>
        <w:rPr>
          <w:rFonts w:hint="eastAsia" w:ascii="仿宋" w:hAnsi="仿宋" w:eastAsia="仿宋"/>
          <w:szCs w:val="21"/>
        </w:rPr>
        <w:t>1.基金份额拆分/合并后，本基金最小申购、赎回单位为**万份。</w:t>
      </w:r>
    </w:p>
    <w:p w14:paraId="4E618444">
      <w:pPr>
        <w:spacing w:line="312" w:lineRule="auto"/>
        <w:ind w:firstLine="420" w:firstLineChars="200"/>
        <w:rPr>
          <w:rFonts w:ascii="仿宋" w:hAnsi="仿宋" w:eastAsia="仿宋"/>
          <w:szCs w:val="21"/>
        </w:rPr>
      </w:pPr>
      <w:r>
        <w:rPr>
          <w:rFonts w:hint="eastAsia" w:ascii="仿宋" w:hAnsi="仿宋" w:eastAsia="仿宋"/>
          <w:szCs w:val="21"/>
        </w:rPr>
        <w:t>2.本基金于份额拆分/合并权益登记日前一个交易日（**年**月**日）至份额拆分/合并权益登记日（**年**月**日）期间暂停办理以本基金为标的证券的约定式购回业务，并于**年**月**日起恢复正常办理。</w:t>
      </w:r>
    </w:p>
    <w:p w14:paraId="70D7BBDF">
      <w:pPr>
        <w:numPr>
          <w:ilvl w:val="0"/>
          <w:numId w:val="64"/>
        </w:numPr>
        <w:spacing w:line="312" w:lineRule="auto"/>
        <w:ind w:firstLine="411" w:firstLineChars="196"/>
        <w:rPr>
          <w:rFonts w:hint="eastAsia" w:ascii="仿宋" w:hAnsi="仿宋" w:eastAsia="仿宋"/>
          <w:szCs w:val="21"/>
        </w:rPr>
      </w:pPr>
      <w:r>
        <w:rPr>
          <w:rFonts w:hint="eastAsia" w:ascii="仿宋" w:hAnsi="仿宋" w:eastAsia="仿宋"/>
          <w:szCs w:val="21"/>
        </w:rPr>
        <w:t>信息披露安排</w:t>
      </w:r>
    </w:p>
    <w:p w14:paraId="12F9EFFD">
      <w:pPr>
        <w:spacing w:line="312" w:lineRule="auto"/>
        <w:ind w:firstLine="411" w:firstLineChars="196"/>
        <w:rPr>
          <w:rFonts w:ascii="仿宋" w:hAnsi="仿宋" w:eastAsia="仿宋"/>
          <w:szCs w:val="21"/>
        </w:rPr>
      </w:pPr>
      <w:r>
        <w:rPr>
          <w:rFonts w:hint="eastAsia" w:ascii="仿宋" w:hAnsi="仿宋" w:eastAsia="仿宋"/>
          <w:szCs w:val="21"/>
        </w:rPr>
        <w:t xml:space="preserve">    经认真研究和充分讨论，我司已完成在人员、流程和系统等各方面的准备工作，特此向贵所申请开展本基金的份额拆分/合并业务。</w:t>
      </w:r>
    </w:p>
    <w:p w14:paraId="13849FD7">
      <w:pPr>
        <w:spacing w:line="312" w:lineRule="auto"/>
        <w:ind w:firstLine="420" w:firstLineChars="200"/>
        <w:rPr>
          <w:rFonts w:ascii="仿宋" w:hAnsi="仿宋" w:eastAsia="仿宋"/>
          <w:szCs w:val="21"/>
        </w:rPr>
      </w:pPr>
      <w:r>
        <w:rPr>
          <w:rFonts w:hint="eastAsia" w:ascii="仿宋" w:hAnsi="仿宋" w:eastAsia="仿宋"/>
          <w:szCs w:val="21"/>
        </w:rPr>
        <w:t>特此致函。</w:t>
      </w:r>
    </w:p>
    <w:p w14:paraId="27F7C061">
      <w:pPr>
        <w:spacing w:line="312" w:lineRule="auto"/>
        <w:ind w:firstLine="411" w:firstLineChars="196"/>
        <w:rPr>
          <w:rFonts w:ascii="仿宋" w:hAnsi="仿宋" w:eastAsia="仿宋"/>
          <w:szCs w:val="21"/>
        </w:rPr>
      </w:pPr>
    </w:p>
    <w:p w14:paraId="0AC74459">
      <w:pPr>
        <w:spacing w:line="312" w:lineRule="auto"/>
        <w:jc w:val="right"/>
        <w:rPr>
          <w:rFonts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027FD8C7">
      <w:pPr>
        <w:spacing w:line="312" w:lineRule="auto"/>
        <w:jc w:val="right"/>
        <w:rPr>
          <w:rFonts w:hint="eastAsia" w:ascii="仿宋" w:hAnsi="仿宋" w:eastAsia="仿宋"/>
          <w:szCs w:val="21"/>
        </w:rPr>
      </w:pPr>
      <w:r>
        <w:rPr>
          <w:rFonts w:hint="eastAsia" w:ascii="仿宋" w:hAnsi="仿宋" w:eastAsia="仿宋"/>
          <w:szCs w:val="21"/>
        </w:rPr>
        <w:t>**年**月**日</w:t>
      </w:r>
    </w:p>
    <w:p w14:paraId="0193098A">
      <w:pPr>
        <w:spacing w:line="312" w:lineRule="auto"/>
        <w:rPr>
          <w:rFonts w:hint="eastAsia" w:ascii="宋体" w:hAnsi="宋体"/>
          <w:b/>
          <w:sz w:val="24"/>
        </w:rPr>
      </w:pPr>
    </w:p>
    <w:p w14:paraId="769751DB">
      <w:pPr>
        <w:spacing w:after="156" w:afterLines="50" w:line="360" w:lineRule="auto"/>
        <w:outlineLvl w:val="1"/>
        <w:rPr>
          <w:rFonts w:ascii="宋体" w:hAnsi="宋体"/>
          <w:b/>
          <w:sz w:val="24"/>
        </w:rPr>
      </w:pPr>
      <w:bookmarkStart w:id="1046" w:name="_Toc16570"/>
      <w:bookmarkStart w:id="1047" w:name="_Toc9337"/>
      <w:bookmarkStart w:id="1048" w:name="_Toc29725"/>
      <w:bookmarkStart w:id="1049" w:name="_Toc20126"/>
      <w:bookmarkStart w:id="1050" w:name="_Toc9966"/>
      <w:bookmarkStart w:id="1051" w:name="_Toc21352"/>
      <w:bookmarkStart w:id="1052" w:name="_Toc3626"/>
      <w:bookmarkStart w:id="1053" w:name="_Toc1987852464"/>
      <w:r>
        <w:rPr>
          <w:rFonts w:hint="eastAsia" w:ascii="宋体" w:hAnsi="宋体"/>
          <w:b/>
          <w:sz w:val="24"/>
        </w:rPr>
        <w:t>附件21：关于申请特定情形下批量办理XX基金管理有限公司旗下涉港ETF暂停申购赎回业务的函</w:t>
      </w:r>
      <w:bookmarkEnd w:id="1046"/>
      <w:bookmarkEnd w:id="1047"/>
      <w:bookmarkEnd w:id="1048"/>
      <w:bookmarkEnd w:id="1049"/>
      <w:bookmarkEnd w:id="1050"/>
      <w:bookmarkEnd w:id="1051"/>
      <w:bookmarkEnd w:id="1052"/>
      <w:bookmarkEnd w:id="1053"/>
    </w:p>
    <w:p w14:paraId="1DA2262A">
      <w:pPr>
        <w:spacing w:line="312" w:lineRule="auto"/>
        <w:jc w:val="center"/>
        <w:rPr>
          <w:rFonts w:hint="eastAsia" w:ascii="仿宋" w:hAnsi="仿宋" w:eastAsia="仿宋"/>
          <w:szCs w:val="21"/>
        </w:rPr>
      </w:pPr>
      <w:r>
        <w:rPr>
          <w:rFonts w:hint="eastAsia" w:ascii="仿宋" w:hAnsi="仿宋" w:eastAsia="仿宋"/>
          <w:szCs w:val="21"/>
        </w:rPr>
        <w:t>（基金管理人文号）</w:t>
      </w:r>
    </w:p>
    <w:p w14:paraId="6C54B849">
      <w:pPr>
        <w:spacing w:line="312" w:lineRule="auto"/>
        <w:rPr>
          <w:rFonts w:hint="eastAsia" w:ascii="仿宋" w:hAnsi="仿宋" w:eastAsia="仿宋"/>
          <w:szCs w:val="21"/>
        </w:rPr>
      </w:pPr>
      <w:r>
        <w:rPr>
          <w:rFonts w:hint="eastAsia" w:ascii="仿宋" w:hAnsi="仿宋" w:eastAsia="仿宋"/>
          <w:szCs w:val="21"/>
        </w:rPr>
        <w:t>上海证券交易所：</w:t>
      </w:r>
    </w:p>
    <w:p w14:paraId="1F63E2EC">
      <w:pPr>
        <w:spacing w:line="312" w:lineRule="auto"/>
        <w:rPr>
          <w:rFonts w:hint="eastAsia" w:ascii="仿宋" w:hAnsi="仿宋" w:eastAsia="仿宋"/>
          <w:szCs w:val="21"/>
        </w:rPr>
      </w:pPr>
      <w:r>
        <w:rPr>
          <w:rFonts w:ascii="仿宋" w:hAnsi="仿宋" w:eastAsia="仿宋"/>
          <w:szCs w:val="21"/>
        </w:rPr>
        <w:t xml:space="preserve">    </w:t>
      </w:r>
      <w:r>
        <w:rPr>
          <w:rFonts w:hint="eastAsia" w:ascii="仿宋" w:hAnsi="仿宋" w:eastAsia="仿宋"/>
          <w:szCs w:val="21"/>
        </w:rPr>
        <w:t>鉴于XXX基金管理有限公司（以下简称我公司）管理的标的指数成份券包含香港交易所（以下简称港交所）上市交易品种的ETF（以下简称涉港ETF），如遇港交所临时停市时，需要同步暂停申购赎回业务。前期，在港交所临时停市时，我公司需就每只涉港ETF单独向贵所提交基金暂停申购赎回业务的申请。为提高相关业务的办理效率，现恳请贵所按如下机制为我公司批量办理涉港ETF的紧急暂停申购、赎回业务（以下简称批量暂停申赎），具体情况汇报如下：</w:t>
      </w:r>
    </w:p>
    <w:p w14:paraId="377E132B">
      <w:pPr>
        <w:spacing w:line="312" w:lineRule="auto"/>
        <w:ind w:left="420" w:leftChars="200"/>
        <w:rPr>
          <w:rFonts w:hint="eastAsia" w:ascii="仿宋" w:hAnsi="仿宋" w:eastAsia="仿宋"/>
          <w:szCs w:val="21"/>
        </w:rPr>
      </w:pPr>
      <w:r>
        <w:rPr>
          <w:rFonts w:hint="eastAsia" w:ascii="仿宋" w:hAnsi="仿宋" w:eastAsia="仿宋"/>
          <w:szCs w:val="21"/>
        </w:rPr>
        <w:t>一、适用产品范围</w:t>
      </w:r>
    </w:p>
    <w:p w14:paraId="045E1D03">
      <w:pPr>
        <w:spacing w:line="312" w:lineRule="auto"/>
        <w:ind w:firstLine="420" w:firstLineChars="200"/>
        <w:rPr>
          <w:rFonts w:hint="eastAsia" w:ascii="仿宋" w:hAnsi="仿宋" w:eastAsia="仿宋"/>
          <w:szCs w:val="21"/>
        </w:rPr>
      </w:pPr>
      <w:r>
        <w:rPr>
          <w:rFonts w:hint="eastAsia" w:ascii="仿宋" w:hAnsi="仿宋" w:eastAsia="仿宋"/>
          <w:szCs w:val="21"/>
        </w:rPr>
        <w:t>我公司申请将旗下管理的涉港ETF纳入批量暂停申赎范围,具体以我公司在贵所业务管理系统平台相关流程中勾选的涉港ETF（以下简称指定ETF） 为准。</w:t>
      </w:r>
    </w:p>
    <w:p w14:paraId="6367099C">
      <w:pPr>
        <w:spacing w:line="312" w:lineRule="auto"/>
        <w:ind w:firstLine="420" w:firstLineChars="200"/>
        <w:rPr>
          <w:rFonts w:hint="eastAsia" w:ascii="仿宋" w:hAnsi="仿宋" w:eastAsia="仿宋"/>
          <w:szCs w:val="21"/>
        </w:rPr>
      </w:pPr>
      <w:r>
        <w:rPr>
          <w:rFonts w:hint="eastAsia" w:ascii="仿宋" w:hAnsi="仿宋" w:eastAsia="仿宋"/>
          <w:szCs w:val="21"/>
        </w:rPr>
        <w:t xml:space="preserve">二、紧急暂停申赎的业务安排 </w:t>
      </w:r>
    </w:p>
    <w:p w14:paraId="277AEAC6">
      <w:pPr>
        <w:spacing w:line="312" w:lineRule="auto"/>
        <w:ind w:firstLine="420" w:firstLineChars="200"/>
        <w:rPr>
          <w:rFonts w:hint="eastAsia" w:ascii="仿宋" w:hAnsi="仿宋" w:eastAsia="仿宋"/>
          <w:szCs w:val="21"/>
        </w:rPr>
      </w:pPr>
      <w:r>
        <w:rPr>
          <w:rFonts w:hint="eastAsia" w:ascii="仿宋" w:hAnsi="仿宋" w:eastAsia="仿宋"/>
          <w:szCs w:val="21"/>
        </w:rPr>
        <w:t>我公司申请在港交所临时停市时，按以下机制自动办理指定ETF的批量暂停申赎，当日不再另行提交指定ETF紧急暂停申购、赎回申请：</w:t>
      </w:r>
    </w:p>
    <w:p w14:paraId="35F1E21B">
      <w:pPr>
        <w:spacing w:line="312" w:lineRule="auto"/>
        <w:ind w:firstLine="420" w:firstLineChars="200"/>
        <w:rPr>
          <w:rFonts w:hint="eastAsia" w:ascii="仿宋" w:hAnsi="仿宋" w:eastAsia="仿宋"/>
          <w:szCs w:val="21"/>
        </w:rPr>
      </w:pPr>
      <w:r>
        <w:rPr>
          <w:rFonts w:hint="eastAsia" w:ascii="仿宋" w:hAnsi="仿宋" w:eastAsia="仿宋"/>
          <w:szCs w:val="21"/>
        </w:rPr>
        <w:t>（一）触发情形：港交所临时宣布取消当日证券（包括沪深股通）及衍生产品市场早上交易时段、下午交易时段或全天交易时段。</w:t>
      </w:r>
    </w:p>
    <w:p w14:paraId="0340DCA7">
      <w:pPr>
        <w:spacing w:line="312" w:lineRule="auto"/>
        <w:ind w:firstLine="420" w:firstLineChars="200"/>
        <w:rPr>
          <w:rFonts w:hint="eastAsia" w:ascii="仿宋" w:hAnsi="仿宋" w:eastAsia="仿宋"/>
          <w:szCs w:val="21"/>
        </w:rPr>
      </w:pPr>
      <w:r>
        <w:rPr>
          <w:rFonts w:hint="eastAsia" w:ascii="仿宋" w:hAnsi="仿宋" w:eastAsia="仿宋"/>
          <w:szCs w:val="21"/>
        </w:rPr>
        <w:t>（二）办理时间：贵所经港交所通知交易时段取消或知悉港交所发布的取消交易时段相关公告后，具体以贵所办理为准。</w:t>
      </w:r>
    </w:p>
    <w:p w14:paraId="191AD98C">
      <w:pPr>
        <w:spacing w:line="312" w:lineRule="auto"/>
        <w:ind w:firstLine="420" w:firstLineChars="200"/>
        <w:rPr>
          <w:rFonts w:hint="eastAsia" w:ascii="仿宋" w:hAnsi="仿宋" w:eastAsia="仿宋"/>
          <w:szCs w:val="21"/>
        </w:rPr>
      </w:pPr>
      <w:r>
        <w:rPr>
          <w:rFonts w:hint="eastAsia" w:ascii="仿宋" w:hAnsi="仿宋" w:eastAsia="仿宋"/>
          <w:szCs w:val="21"/>
        </w:rPr>
        <w:t>（三）暂停时长：自贵所实施批量暂停申赎至当日贵所收市。</w:t>
      </w:r>
    </w:p>
    <w:p w14:paraId="274565B4">
      <w:pPr>
        <w:spacing w:line="312" w:lineRule="auto"/>
        <w:ind w:firstLine="420" w:firstLineChars="200"/>
        <w:rPr>
          <w:rFonts w:hint="eastAsia" w:ascii="仿宋" w:hAnsi="仿宋" w:eastAsia="仿宋"/>
          <w:szCs w:val="21"/>
        </w:rPr>
      </w:pPr>
      <w:r>
        <w:rPr>
          <w:rFonts w:hint="eastAsia" w:ascii="仿宋" w:hAnsi="仿宋" w:eastAsia="仿宋"/>
          <w:szCs w:val="21"/>
        </w:rPr>
        <w:t>（四）信息披露安排：批量暂停申赎触发后，我公司将及时在贵所官网发布指定ETF紧急暂停申购、赎回业务相关公告，切实做好信息披露工作。</w:t>
      </w:r>
    </w:p>
    <w:p w14:paraId="2C8E71B5">
      <w:pPr>
        <w:spacing w:line="312" w:lineRule="auto"/>
        <w:ind w:firstLine="420" w:firstLineChars="200"/>
        <w:rPr>
          <w:rFonts w:hint="eastAsia" w:ascii="仿宋" w:hAnsi="仿宋" w:eastAsia="仿宋"/>
          <w:szCs w:val="21"/>
        </w:rPr>
      </w:pPr>
      <w:r>
        <w:rPr>
          <w:rFonts w:hint="eastAsia" w:ascii="仿宋" w:hAnsi="仿宋" w:eastAsia="仿宋"/>
          <w:szCs w:val="21"/>
        </w:rPr>
        <w:t>三、承诺事项</w:t>
      </w:r>
    </w:p>
    <w:p w14:paraId="7B47301B">
      <w:pPr>
        <w:spacing w:line="312" w:lineRule="auto"/>
        <w:ind w:firstLine="420" w:firstLineChars="200"/>
        <w:rPr>
          <w:rFonts w:hint="eastAsia" w:ascii="仿宋" w:hAnsi="仿宋" w:eastAsia="仿宋"/>
          <w:szCs w:val="21"/>
        </w:rPr>
      </w:pPr>
      <w:r>
        <w:rPr>
          <w:rFonts w:hint="eastAsia" w:ascii="仿宋" w:hAnsi="仿宋" w:eastAsia="仿宋"/>
          <w:szCs w:val="21"/>
        </w:rPr>
        <w:t>为相关业务顺利办理，我公司现承诺如下：</w:t>
      </w:r>
    </w:p>
    <w:p w14:paraId="176DB195">
      <w:pPr>
        <w:spacing w:line="312" w:lineRule="auto"/>
        <w:ind w:firstLine="420" w:firstLineChars="200"/>
        <w:rPr>
          <w:rFonts w:hint="eastAsia" w:ascii="仿宋" w:hAnsi="仿宋" w:eastAsia="仿宋"/>
          <w:szCs w:val="21"/>
        </w:rPr>
      </w:pPr>
      <w:r>
        <w:rPr>
          <w:rFonts w:hint="eastAsia" w:ascii="仿宋" w:hAnsi="仿宋" w:eastAsia="仿宋"/>
          <w:szCs w:val="21"/>
        </w:rPr>
        <w:t>（一）我公司指定ETF中的每只ETF的标的指数成份券均含港交所上市交易的品种；如因我公司未能按贵所业务流程及时勾选或错误勾选，由此导致的后果及全部损失由我公司承担。</w:t>
      </w:r>
    </w:p>
    <w:p w14:paraId="47437740">
      <w:pPr>
        <w:spacing w:line="312" w:lineRule="auto"/>
        <w:ind w:firstLine="420" w:firstLineChars="200"/>
        <w:rPr>
          <w:rFonts w:hint="eastAsia" w:ascii="仿宋" w:hAnsi="仿宋" w:eastAsia="仿宋"/>
          <w:szCs w:val="21"/>
        </w:rPr>
      </w:pPr>
      <w:r>
        <w:rPr>
          <w:rFonts w:hint="eastAsia" w:ascii="仿宋" w:hAnsi="仿宋" w:eastAsia="仿宋"/>
          <w:szCs w:val="21"/>
        </w:rPr>
        <w:t>（二）我公司在ETF日常运作中将及时关注贵所或港交所发布的取消交易相关公告，并承诺在触发上述紧急暂停申购、赎回业务时，及时在贵所官网发布ETF紧急暂停申购、赎回业务的公告，切实做好信息披露工作。如因我公司未能及时发布相关公告，由此导致的后果及全部损失由我公司承担。</w:t>
      </w:r>
    </w:p>
    <w:p w14:paraId="4694E736">
      <w:pPr>
        <w:spacing w:line="312" w:lineRule="auto"/>
        <w:ind w:firstLine="420" w:firstLineChars="200"/>
        <w:rPr>
          <w:rFonts w:hint="eastAsia" w:ascii="仿宋" w:hAnsi="仿宋" w:eastAsia="仿宋"/>
          <w:szCs w:val="21"/>
        </w:rPr>
      </w:pPr>
      <w:r>
        <w:rPr>
          <w:rFonts w:hint="eastAsia" w:ascii="仿宋" w:hAnsi="仿宋" w:eastAsia="仿宋"/>
          <w:szCs w:val="21"/>
        </w:rPr>
        <w:t>（三）我公司充分知悉和理解批量暂停申赎业务办理过程中可能发生不可抗力、意外事件、技术故障、人为差错等业务风险，若发生相关风险,我公司将积极采取措施予以补救,并愿意承担相关后果及损失。</w:t>
      </w:r>
    </w:p>
    <w:p w14:paraId="747494FA">
      <w:pPr>
        <w:spacing w:line="312" w:lineRule="auto"/>
        <w:ind w:firstLine="420" w:firstLineChars="200"/>
        <w:rPr>
          <w:rFonts w:hint="eastAsia" w:ascii="仿宋" w:hAnsi="仿宋" w:eastAsia="仿宋"/>
          <w:szCs w:val="21"/>
        </w:rPr>
      </w:pPr>
      <w:r>
        <w:rPr>
          <w:rFonts w:hint="eastAsia" w:ascii="仿宋" w:hAnsi="仿宋" w:eastAsia="仿宋"/>
          <w:szCs w:val="21"/>
        </w:rPr>
        <w:t>特此申请，同意为盼。</w:t>
      </w:r>
    </w:p>
    <w:p w14:paraId="798DCEDF">
      <w:pPr>
        <w:spacing w:line="312" w:lineRule="auto"/>
        <w:rPr>
          <w:rFonts w:hint="eastAsia" w:ascii="仿宋" w:hAnsi="仿宋" w:eastAsia="仿宋"/>
          <w:szCs w:val="21"/>
        </w:rPr>
      </w:pPr>
    </w:p>
    <w:p w14:paraId="4EF38EF8">
      <w:pPr>
        <w:spacing w:line="312" w:lineRule="auto"/>
        <w:jc w:val="right"/>
        <w:rPr>
          <w:rFonts w:hint="eastAsia" w:ascii="仿宋" w:hAnsi="仿宋" w:eastAsia="仿宋"/>
          <w:szCs w:val="21"/>
        </w:rPr>
      </w:pPr>
      <w:r>
        <w:rPr>
          <w:rFonts w:hint="eastAsia" w:ascii="仿宋" w:hAnsi="仿宋" w:eastAsia="仿宋"/>
          <w:szCs w:val="21"/>
        </w:rPr>
        <w:t>XX基金管理有限公司</w:t>
      </w:r>
    </w:p>
    <w:p w14:paraId="4A6228A6">
      <w:pPr>
        <w:spacing w:line="312" w:lineRule="auto"/>
        <w:jc w:val="right"/>
        <w:rPr>
          <w:rFonts w:hint="eastAsia" w:ascii="仿宋" w:hAnsi="仿宋" w:eastAsia="仿宋"/>
          <w:szCs w:val="21"/>
        </w:rPr>
      </w:pPr>
      <w:r>
        <w:rPr>
          <w:rFonts w:hint="eastAsia" w:ascii="仿宋" w:hAnsi="仿宋" w:eastAsia="仿宋"/>
          <w:szCs w:val="21"/>
        </w:rPr>
        <w:t>二〇XX年XX月XX日</w:t>
      </w:r>
    </w:p>
    <w:p w14:paraId="23DC9327">
      <w:pPr>
        <w:spacing w:after="156" w:afterLines="50" w:line="360" w:lineRule="auto"/>
        <w:outlineLvl w:val="1"/>
        <w:rPr>
          <w:rFonts w:hint="eastAsia" w:ascii="宋体" w:hAnsi="宋体"/>
          <w:b/>
          <w:sz w:val="24"/>
        </w:rPr>
      </w:pPr>
      <w:bookmarkStart w:id="1054" w:name="_Toc7988"/>
      <w:bookmarkStart w:id="1055" w:name="_Toc11761"/>
      <w:bookmarkStart w:id="1056" w:name="_Toc39318245"/>
      <w:bookmarkStart w:id="1057" w:name="_Toc15328"/>
      <w:bookmarkStart w:id="1058" w:name="_Toc26348"/>
      <w:bookmarkStart w:id="1059" w:name="_Toc22846"/>
      <w:bookmarkStart w:id="1060" w:name="_Toc22085"/>
      <w:bookmarkStart w:id="1061" w:name="_Toc95"/>
      <w:r>
        <w:rPr>
          <w:rFonts w:hint="eastAsia" w:ascii="宋体" w:hAnsi="宋体"/>
          <w:b/>
          <w:sz w:val="24"/>
        </w:rPr>
        <w:t>附件22：ETF紧急停/复牌申请</w:t>
      </w:r>
      <w:bookmarkEnd w:id="1041"/>
      <w:bookmarkEnd w:id="1042"/>
      <w:bookmarkEnd w:id="1043"/>
      <w:bookmarkEnd w:id="1044"/>
      <w:bookmarkEnd w:id="1054"/>
      <w:bookmarkEnd w:id="1055"/>
      <w:bookmarkEnd w:id="1056"/>
      <w:bookmarkEnd w:id="1057"/>
      <w:bookmarkEnd w:id="1058"/>
      <w:bookmarkEnd w:id="1059"/>
      <w:bookmarkEnd w:id="1060"/>
      <w:bookmarkEnd w:id="1061"/>
    </w:p>
    <w:p w14:paraId="75A0AAAD">
      <w:pPr>
        <w:pStyle w:val="4"/>
        <w:spacing w:before="0" w:after="0" w:line="415" w:lineRule="auto"/>
        <w:rPr>
          <w:rFonts w:hint="eastAsia" w:ascii="黑体" w:hAnsi="黑体" w:eastAsia="黑体"/>
          <w:b w:val="0"/>
          <w:sz w:val="24"/>
        </w:rPr>
      </w:pPr>
      <w:r>
        <w:rPr>
          <w:rFonts w:hint="eastAsia" w:ascii="黑体" w:hAnsi="黑体" w:eastAsia="黑体"/>
          <w:b w:val="0"/>
          <w:sz w:val="24"/>
        </w:rPr>
        <w:t>1、申请紧急停牌/暂停</w:t>
      </w:r>
    </w:p>
    <w:p w14:paraId="59EED342">
      <w:pPr>
        <w:spacing w:line="312" w:lineRule="auto"/>
        <w:jc w:val="center"/>
        <w:rPr>
          <w:rFonts w:hint="eastAsia" w:ascii="仿宋" w:hAnsi="仿宋" w:eastAsia="仿宋"/>
          <w:szCs w:val="21"/>
        </w:rPr>
      </w:pPr>
      <w:r>
        <w:rPr>
          <w:rFonts w:hint="eastAsia" w:ascii="宋体" w:hAnsi="宋体"/>
          <w:b/>
          <w:sz w:val="24"/>
        </w:rPr>
        <w:t>ETF紧急停牌申请</w:t>
      </w:r>
    </w:p>
    <w:p w14:paraId="3148D5CE">
      <w:pPr>
        <w:spacing w:line="312" w:lineRule="auto"/>
        <w:rPr>
          <w:rFonts w:hint="eastAsia" w:ascii="仿宋" w:hAnsi="仿宋" w:eastAsia="仿宋"/>
          <w:szCs w:val="21"/>
        </w:rPr>
      </w:pPr>
      <w:r>
        <w:rPr>
          <w:rFonts w:hint="eastAsia" w:ascii="仿宋" w:hAnsi="仿宋" w:eastAsia="仿宋"/>
          <w:szCs w:val="21"/>
        </w:rPr>
        <w:t>上海证券交易所：</w:t>
      </w:r>
    </w:p>
    <w:p w14:paraId="3DE7E397">
      <w:pPr>
        <w:spacing w:line="312" w:lineRule="auto"/>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基金管理有限公司申请本公司管理的</w:t>
      </w:r>
      <w:r>
        <w:rPr>
          <w:rFonts w:ascii="仿宋" w:hAnsi="仿宋" w:eastAsia="仿宋"/>
          <w:szCs w:val="21"/>
        </w:rPr>
        <w:t>**</w:t>
      </w:r>
      <w:r>
        <w:rPr>
          <w:rFonts w:hint="eastAsia" w:ascii="仿宋" w:hAnsi="仿宋" w:eastAsia="仿宋"/>
          <w:szCs w:val="21"/>
        </w:rPr>
        <w:t>*证券投资基金停牌。</w:t>
      </w:r>
    </w:p>
    <w:p w14:paraId="16A4DACE">
      <w:pPr>
        <w:spacing w:line="312" w:lineRule="auto"/>
        <w:rPr>
          <w:rFonts w:hint="eastAsia" w:ascii="仿宋" w:hAnsi="仿宋" w:eastAsia="仿宋"/>
          <w:szCs w:val="21"/>
        </w:rPr>
      </w:pPr>
      <w:r>
        <w:rPr>
          <w:rFonts w:hint="eastAsia" w:ascii="仿宋" w:hAnsi="仿宋" w:eastAsia="仿宋"/>
          <w:szCs w:val="21"/>
        </w:rPr>
        <w:t>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，基金扩位简称**；</w:t>
      </w:r>
    </w:p>
    <w:p w14:paraId="61AA8F16">
      <w:pPr>
        <w:spacing w:line="312" w:lineRule="auto"/>
        <w:rPr>
          <w:rFonts w:hint="eastAsia" w:ascii="仿宋" w:hAnsi="仿宋" w:eastAsia="仿宋"/>
          <w:szCs w:val="21"/>
        </w:rPr>
      </w:pPr>
      <w:r>
        <w:rPr>
          <w:rFonts w:hint="eastAsia" w:ascii="仿宋" w:hAnsi="仿宋" w:eastAsia="仿宋"/>
          <w:szCs w:val="21"/>
        </w:rPr>
        <w:t>停牌业务：</w:t>
      </w:r>
      <w:r>
        <w:rPr>
          <w:rFonts w:ascii="仿宋" w:hAnsi="仿宋" w:eastAsia="仿宋"/>
          <w:szCs w:val="21"/>
        </w:rPr>
        <w:t>□</w:t>
      </w:r>
      <w:r>
        <w:rPr>
          <w:rFonts w:hint="eastAsia" w:ascii="仿宋" w:hAnsi="仿宋" w:eastAsia="仿宋"/>
          <w:szCs w:val="21"/>
        </w:rPr>
        <w:t xml:space="preserve">交易         </w:t>
      </w:r>
      <w:r>
        <w:rPr>
          <w:rFonts w:ascii="仿宋" w:hAnsi="仿宋" w:eastAsia="仿宋"/>
          <w:szCs w:val="21"/>
        </w:rPr>
        <w:t>□</w:t>
      </w:r>
      <w:r>
        <w:rPr>
          <w:rFonts w:hint="eastAsia" w:ascii="仿宋" w:hAnsi="仿宋" w:eastAsia="仿宋"/>
          <w:szCs w:val="21"/>
        </w:rPr>
        <w:t xml:space="preserve">申购       </w:t>
      </w:r>
      <w:r>
        <w:rPr>
          <w:rFonts w:ascii="仿宋" w:hAnsi="仿宋" w:eastAsia="仿宋"/>
          <w:szCs w:val="21"/>
        </w:rPr>
        <w:t>□</w:t>
      </w:r>
      <w:r>
        <w:rPr>
          <w:rFonts w:hint="eastAsia" w:ascii="仿宋" w:hAnsi="仿宋" w:eastAsia="仿宋"/>
          <w:szCs w:val="21"/>
        </w:rPr>
        <w:t xml:space="preserve">赎回        </w:t>
      </w:r>
    </w:p>
    <w:p w14:paraId="0E2BCEAB">
      <w:pPr>
        <w:spacing w:line="312" w:lineRule="auto"/>
        <w:rPr>
          <w:rFonts w:hint="eastAsia" w:ascii="仿宋" w:hAnsi="仿宋" w:eastAsia="仿宋"/>
          <w:szCs w:val="21"/>
        </w:rPr>
      </w:pPr>
      <w:r>
        <w:rPr>
          <w:rFonts w:hint="eastAsia" w:ascii="仿宋" w:hAnsi="仿宋" w:eastAsia="仿宋"/>
          <w:szCs w:val="21"/>
        </w:rPr>
        <w:t>停牌原因：</w:t>
      </w:r>
      <w:r>
        <w:rPr>
          <w:rFonts w:ascii="仿宋" w:hAnsi="仿宋" w:eastAsia="仿宋"/>
          <w:szCs w:val="21"/>
        </w:rPr>
        <w:t>□</w:t>
      </w:r>
      <w:r>
        <w:rPr>
          <w:rFonts w:hint="eastAsia" w:ascii="仿宋" w:hAnsi="仿宋" w:eastAsia="仿宋"/>
          <w:szCs w:val="21"/>
        </w:rPr>
        <w:t xml:space="preserve">申购赎回清单未生成        </w:t>
      </w:r>
      <w:r>
        <w:rPr>
          <w:rFonts w:ascii="仿宋" w:hAnsi="仿宋" w:eastAsia="仿宋"/>
          <w:szCs w:val="21"/>
        </w:rPr>
        <w:t>□</w:t>
      </w:r>
      <w:r>
        <w:rPr>
          <w:rFonts w:hint="eastAsia" w:ascii="仿宋" w:hAnsi="仿宋" w:eastAsia="仿宋"/>
          <w:szCs w:val="21"/>
        </w:rPr>
        <w:t>申购赎回清单上传失败</w:t>
      </w:r>
    </w:p>
    <w:p w14:paraId="799A0F44">
      <w:pPr>
        <w:spacing w:line="312" w:lineRule="auto"/>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 xml:space="preserve">申购赎回清单有错误        </w:t>
      </w:r>
      <w:r>
        <w:rPr>
          <w:rFonts w:ascii="仿宋" w:hAnsi="仿宋" w:eastAsia="仿宋"/>
          <w:szCs w:val="21"/>
        </w:rPr>
        <w:t>□</w:t>
      </w:r>
      <w:r>
        <w:rPr>
          <w:rFonts w:hint="eastAsia" w:ascii="仿宋" w:hAnsi="仿宋" w:eastAsia="仿宋"/>
          <w:szCs w:val="21"/>
        </w:rPr>
        <w:t>其他原因，请注明：</w:t>
      </w:r>
      <w:r>
        <w:rPr>
          <w:rFonts w:ascii="仿宋" w:hAnsi="仿宋" w:eastAsia="仿宋"/>
          <w:szCs w:val="21"/>
        </w:rPr>
        <w:t>**</w:t>
      </w:r>
    </w:p>
    <w:p w14:paraId="3BF9E1BB">
      <w:pPr>
        <w:spacing w:line="312" w:lineRule="auto"/>
        <w:rPr>
          <w:rFonts w:hint="eastAsia" w:ascii="仿宋" w:hAnsi="仿宋" w:eastAsia="仿宋"/>
          <w:szCs w:val="21"/>
        </w:rPr>
      </w:pPr>
      <w:r>
        <w:rPr>
          <w:rFonts w:hint="eastAsia" w:ascii="仿宋" w:hAnsi="仿宋" w:eastAsia="仿宋"/>
          <w:szCs w:val="21"/>
        </w:rPr>
        <w:t>停牌日期：</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449550FE">
      <w:pPr>
        <w:spacing w:line="312" w:lineRule="auto"/>
        <w:rPr>
          <w:rFonts w:hint="eastAsia" w:ascii="仿宋" w:hAnsi="仿宋" w:eastAsia="仿宋"/>
          <w:szCs w:val="21"/>
        </w:rPr>
      </w:pPr>
      <w:r>
        <w:rPr>
          <w:rFonts w:hint="eastAsia" w:ascii="仿宋" w:hAnsi="仿宋" w:eastAsia="仿宋"/>
          <w:szCs w:val="21"/>
        </w:rPr>
        <w:t>停牌时间：</w:t>
      </w:r>
      <w:r>
        <w:rPr>
          <w:rFonts w:ascii="仿宋" w:hAnsi="仿宋" w:eastAsia="仿宋"/>
          <w:szCs w:val="21"/>
        </w:rPr>
        <w:t>□</w:t>
      </w:r>
      <w:r>
        <w:rPr>
          <w:rFonts w:hint="eastAsia" w:ascii="仿宋" w:hAnsi="仿宋" w:eastAsia="仿宋"/>
          <w:szCs w:val="21"/>
        </w:rPr>
        <w:t xml:space="preserve">全天（早间开盘至收盘、上午盘中至收盘）       </w:t>
      </w:r>
    </w:p>
    <w:p w14:paraId="6A02599B">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 xml:space="preserve">下午（13:00至收盘、下午盘中至收盘）           </w:t>
      </w:r>
    </w:p>
    <w:p w14:paraId="39F8F940">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其它：</w:t>
      </w:r>
      <w:r>
        <w:rPr>
          <w:rFonts w:hint="eastAsia" w:ascii="仿宋" w:hAnsi="仿宋" w:eastAsia="仿宋"/>
          <w:szCs w:val="21"/>
          <w:u w:val="single"/>
        </w:rPr>
        <w:t xml:space="preserve">            </w:t>
      </w:r>
    </w:p>
    <w:p w14:paraId="711F5563">
      <w:pPr>
        <w:spacing w:line="312" w:lineRule="auto"/>
        <w:rPr>
          <w:rFonts w:hint="eastAsia" w:ascii="仿宋" w:hAnsi="仿宋" w:eastAsia="仿宋"/>
          <w:szCs w:val="21"/>
        </w:rPr>
      </w:pPr>
    </w:p>
    <w:p w14:paraId="2292999D">
      <w:pPr>
        <w:spacing w:line="312" w:lineRule="auto"/>
        <w:rPr>
          <w:rFonts w:hint="eastAsia" w:ascii="仿宋" w:hAnsi="仿宋" w:eastAsia="仿宋"/>
          <w:szCs w:val="21"/>
        </w:rPr>
      </w:pPr>
      <w:r>
        <w:rPr>
          <w:rFonts w:hint="eastAsia" w:ascii="仿宋" w:hAnsi="仿宋" w:eastAsia="仿宋"/>
          <w:szCs w:val="21"/>
        </w:rPr>
        <w:t>经办人：</w:t>
      </w:r>
      <w:r>
        <w:rPr>
          <w:rFonts w:ascii="仿宋" w:hAnsi="仿宋" w:eastAsia="仿宋"/>
          <w:szCs w:val="21"/>
        </w:rPr>
        <w:t>**</w:t>
      </w:r>
      <w:r>
        <w:rPr>
          <w:rFonts w:hint="eastAsia" w:ascii="仿宋" w:hAnsi="仿宋" w:eastAsia="仿宋"/>
          <w:szCs w:val="21"/>
        </w:rPr>
        <w:t xml:space="preserve">              时间：</w:t>
      </w:r>
      <w:r>
        <w:rPr>
          <w:rFonts w:ascii="仿宋" w:hAnsi="仿宋" w:eastAsia="仿宋"/>
          <w:szCs w:val="21"/>
        </w:rPr>
        <w:t>**</w:t>
      </w:r>
    </w:p>
    <w:p w14:paraId="0468BEE9">
      <w:pPr>
        <w:spacing w:line="312" w:lineRule="auto"/>
        <w:rPr>
          <w:rFonts w:hint="eastAsia" w:ascii="仿宋" w:hAnsi="仿宋" w:eastAsia="仿宋"/>
          <w:szCs w:val="21"/>
        </w:rPr>
      </w:pPr>
      <w:r>
        <w:rPr>
          <w:rFonts w:hint="eastAsia" w:ascii="仿宋" w:hAnsi="仿宋" w:eastAsia="仿宋"/>
          <w:szCs w:val="21"/>
        </w:rPr>
        <w:t xml:space="preserve">电话： </w:t>
      </w:r>
      <w:r>
        <w:rPr>
          <w:rFonts w:ascii="仿宋" w:hAnsi="仿宋" w:eastAsia="仿宋"/>
          <w:szCs w:val="21"/>
        </w:rPr>
        <w:t>**</w:t>
      </w:r>
      <w:r>
        <w:rPr>
          <w:rFonts w:hint="eastAsia" w:ascii="仿宋" w:hAnsi="仿宋" w:eastAsia="仿宋"/>
          <w:szCs w:val="21"/>
        </w:rPr>
        <w:t xml:space="preserve">               手机：</w:t>
      </w:r>
      <w:r>
        <w:rPr>
          <w:rFonts w:ascii="仿宋" w:hAnsi="仿宋" w:eastAsia="仿宋"/>
          <w:szCs w:val="21"/>
        </w:rPr>
        <w:t>**</w:t>
      </w:r>
    </w:p>
    <w:p w14:paraId="1A6D6C23">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基金管理有限公司（加盖公章）</w:t>
      </w:r>
    </w:p>
    <w:p w14:paraId="38950094">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bookmarkEnd w:id="1045"/>
    </w:p>
    <w:p w14:paraId="72E31A0D">
      <w:pPr>
        <w:spacing w:line="312" w:lineRule="auto"/>
        <w:ind w:right="420"/>
        <w:rPr>
          <w:rFonts w:hint="eastAsia" w:ascii="仿宋" w:hAnsi="仿宋" w:eastAsia="仿宋"/>
          <w:szCs w:val="21"/>
        </w:rPr>
      </w:pPr>
    </w:p>
    <w:p w14:paraId="17571C03">
      <w:pPr>
        <w:pStyle w:val="4"/>
        <w:spacing w:before="0" w:after="0" w:line="415" w:lineRule="auto"/>
        <w:rPr>
          <w:rFonts w:hint="eastAsia" w:ascii="黑体" w:hAnsi="黑体" w:eastAsia="黑体"/>
          <w:b w:val="0"/>
          <w:sz w:val="24"/>
        </w:rPr>
      </w:pPr>
      <w:r>
        <w:rPr>
          <w:rFonts w:hint="eastAsia" w:ascii="黑体" w:hAnsi="黑体" w:eastAsia="黑体"/>
          <w:b w:val="0"/>
          <w:sz w:val="24"/>
        </w:rPr>
        <w:t>2、申请当日复牌/恢复</w:t>
      </w:r>
    </w:p>
    <w:p w14:paraId="60951A0C">
      <w:pPr>
        <w:spacing w:line="312" w:lineRule="auto"/>
        <w:jc w:val="center"/>
        <w:rPr>
          <w:rFonts w:hint="eastAsia" w:ascii="仿宋" w:hAnsi="仿宋" w:eastAsia="仿宋"/>
          <w:szCs w:val="21"/>
        </w:rPr>
      </w:pPr>
      <w:r>
        <w:rPr>
          <w:rFonts w:hint="eastAsia" w:ascii="宋体" w:hAnsi="宋体"/>
          <w:b/>
          <w:sz w:val="24"/>
        </w:rPr>
        <w:t>ETF紧急复牌申请</w:t>
      </w:r>
    </w:p>
    <w:p w14:paraId="42944FBB">
      <w:pPr>
        <w:spacing w:line="312" w:lineRule="auto"/>
        <w:rPr>
          <w:rFonts w:hint="eastAsia" w:ascii="仿宋" w:hAnsi="仿宋" w:eastAsia="仿宋"/>
          <w:szCs w:val="21"/>
        </w:rPr>
      </w:pPr>
      <w:r>
        <w:rPr>
          <w:rFonts w:hint="eastAsia" w:ascii="仿宋" w:hAnsi="仿宋" w:eastAsia="仿宋"/>
          <w:szCs w:val="21"/>
        </w:rPr>
        <w:t>上海证券交易所：</w:t>
      </w:r>
    </w:p>
    <w:p w14:paraId="2EB100F6">
      <w:pPr>
        <w:spacing w:line="312" w:lineRule="auto"/>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基金管理有限公司申请本公司管理的</w:t>
      </w:r>
      <w:r>
        <w:rPr>
          <w:rFonts w:ascii="仿宋" w:hAnsi="仿宋" w:eastAsia="仿宋"/>
          <w:szCs w:val="21"/>
        </w:rPr>
        <w:t>**</w:t>
      </w:r>
      <w:r>
        <w:rPr>
          <w:rFonts w:hint="eastAsia" w:ascii="仿宋" w:hAnsi="仿宋" w:eastAsia="仿宋"/>
          <w:szCs w:val="21"/>
        </w:rPr>
        <w:t>*证券投资基金复牌。</w:t>
      </w:r>
    </w:p>
    <w:p w14:paraId="3101F472">
      <w:pPr>
        <w:spacing w:line="312" w:lineRule="auto"/>
        <w:rPr>
          <w:rFonts w:hint="eastAsia" w:ascii="仿宋" w:hAnsi="仿宋" w:eastAsia="仿宋"/>
          <w:szCs w:val="21"/>
        </w:rPr>
      </w:pPr>
      <w:r>
        <w:rPr>
          <w:rFonts w:hint="eastAsia" w:ascii="仿宋" w:hAnsi="仿宋" w:eastAsia="仿宋"/>
          <w:szCs w:val="21"/>
        </w:rPr>
        <w:t>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，基金扩位简称**；</w:t>
      </w:r>
    </w:p>
    <w:p w14:paraId="4DE981AE">
      <w:pPr>
        <w:spacing w:line="312" w:lineRule="auto"/>
        <w:rPr>
          <w:rFonts w:hint="eastAsia" w:ascii="仿宋" w:hAnsi="仿宋" w:eastAsia="仿宋"/>
          <w:szCs w:val="21"/>
        </w:rPr>
      </w:pPr>
      <w:r>
        <w:rPr>
          <w:rFonts w:hint="eastAsia" w:ascii="仿宋" w:hAnsi="仿宋" w:eastAsia="仿宋"/>
          <w:szCs w:val="21"/>
        </w:rPr>
        <w:t>复牌业务：</w:t>
      </w:r>
      <w:r>
        <w:rPr>
          <w:rFonts w:ascii="仿宋" w:hAnsi="仿宋" w:eastAsia="仿宋"/>
          <w:szCs w:val="21"/>
        </w:rPr>
        <w:t>□</w:t>
      </w:r>
      <w:r>
        <w:rPr>
          <w:rFonts w:hint="eastAsia" w:ascii="仿宋" w:hAnsi="仿宋" w:eastAsia="仿宋"/>
          <w:szCs w:val="21"/>
        </w:rPr>
        <w:t xml:space="preserve">交易         </w:t>
      </w:r>
      <w:r>
        <w:rPr>
          <w:rFonts w:ascii="仿宋" w:hAnsi="仿宋" w:eastAsia="仿宋"/>
          <w:szCs w:val="21"/>
        </w:rPr>
        <w:t>□</w:t>
      </w:r>
      <w:r>
        <w:rPr>
          <w:rFonts w:hint="eastAsia" w:ascii="仿宋" w:hAnsi="仿宋" w:eastAsia="仿宋"/>
          <w:szCs w:val="21"/>
        </w:rPr>
        <w:t xml:space="preserve">申购       </w:t>
      </w:r>
      <w:r>
        <w:rPr>
          <w:rFonts w:ascii="仿宋" w:hAnsi="仿宋" w:eastAsia="仿宋"/>
          <w:szCs w:val="21"/>
        </w:rPr>
        <w:t>□</w:t>
      </w:r>
      <w:r>
        <w:rPr>
          <w:rFonts w:hint="eastAsia" w:ascii="仿宋" w:hAnsi="仿宋" w:eastAsia="仿宋"/>
          <w:szCs w:val="21"/>
        </w:rPr>
        <w:t xml:space="preserve">赎回        </w:t>
      </w:r>
    </w:p>
    <w:p w14:paraId="6444036F">
      <w:pPr>
        <w:spacing w:line="312" w:lineRule="auto"/>
        <w:rPr>
          <w:rFonts w:hint="eastAsia" w:ascii="仿宋" w:hAnsi="仿宋" w:eastAsia="仿宋"/>
          <w:szCs w:val="21"/>
          <w:u w:val="single"/>
        </w:rPr>
      </w:pPr>
      <w:r>
        <w:rPr>
          <w:rFonts w:hint="eastAsia" w:ascii="仿宋" w:hAnsi="仿宋" w:eastAsia="仿宋"/>
          <w:szCs w:val="21"/>
        </w:rPr>
        <w:t>复牌原因：</w:t>
      </w:r>
      <w:r>
        <w:rPr>
          <w:rFonts w:hint="eastAsia" w:ascii="仿宋" w:hAnsi="仿宋" w:eastAsia="仿宋"/>
          <w:szCs w:val="21"/>
          <w:u w:val="single"/>
        </w:rPr>
        <w:t xml:space="preserve">                       </w:t>
      </w:r>
    </w:p>
    <w:p w14:paraId="6AB11CD5">
      <w:pPr>
        <w:spacing w:line="312" w:lineRule="auto"/>
        <w:rPr>
          <w:rFonts w:hint="eastAsia" w:ascii="仿宋" w:hAnsi="仿宋" w:eastAsia="仿宋"/>
          <w:szCs w:val="21"/>
        </w:rPr>
      </w:pPr>
      <w:r>
        <w:rPr>
          <w:rFonts w:hint="eastAsia" w:ascii="仿宋" w:hAnsi="仿宋" w:eastAsia="仿宋"/>
          <w:szCs w:val="21"/>
        </w:rPr>
        <w:t>复牌日期：</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765B26E2">
      <w:pPr>
        <w:spacing w:line="312" w:lineRule="auto"/>
        <w:rPr>
          <w:rFonts w:hint="eastAsia" w:ascii="仿宋" w:hAnsi="仿宋" w:eastAsia="仿宋"/>
          <w:szCs w:val="21"/>
        </w:rPr>
      </w:pPr>
      <w:r>
        <w:rPr>
          <w:rFonts w:hint="eastAsia" w:ascii="仿宋" w:hAnsi="仿宋" w:eastAsia="仿宋"/>
          <w:szCs w:val="21"/>
        </w:rPr>
        <w:t>复牌时间：</w:t>
      </w:r>
      <w:r>
        <w:rPr>
          <w:rFonts w:ascii="仿宋" w:hAnsi="仿宋" w:eastAsia="仿宋"/>
          <w:szCs w:val="21"/>
        </w:rPr>
        <w:t>□早开市起</w:t>
      </w: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 xml:space="preserve">13:00起     </w:t>
      </w:r>
    </w:p>
    <w:p w14:paraId="0B968F1F">
      <w:pPr>
        <w:spacing w:line="312" w:lineRule="auto"/>
        <w:rPr>
          <w:rFonts w:hint="eastAsia" w:ascii="仿宋" w:hAnsi="仿宋" w:eastAsia="仿宋"/>
          <w:szCs w:val="21"/>
        </w:rPr>
      </w:pPr>
      <w:r>
        <w:rPr>
          <w:rFonts w:hint="eastAsia" w:ascii="仿宋" w:hAnsi="仿宋" w:eastAsia="仿宋"/>
          <w:szCs w:val="21"/>
        </w:rPr>
        <w:t>经办人：</w:t>
      </w:r>
      <w:r>
        <w:rPr>
          <w:rFonts w:ascii="仿宋" w:hAnsi="仿宋" w:eastAsia="仿宋"/>
          <w:szCs w:val="21"/>
        </w:rPr>
        <w:t>**</w:t>
      </w:r>
      <w:r>
        <w:rPr>
          <w:rFonts w:hint="eastAsia" w:ascii="仿宋" w:hAnsi="仿宋" w:eastAsia="仿宋"/>
          <w:szCs w:val="21"/>
        </w:rPr>
        <w:t xml:space="preserve">              时间：</w:t>
      </w:r>
      <w:r>
        <w:rPr>
          <w:rFonts w:ascii="仿宋" w:hAnsi="仿宋" w:eastAsia="仿宋"/>
          <w:szCs w:val="21"/>
        </w:rPr>
        <w:t>**</w:t>
      </w:r>
    </w:p>
    <w:p w14:paraId="3347AA12">
      <w:pPr>
        <w:spacing w:line="312" w:lineRule="auto"/>
        <w:rPr>
          <w:rFonts w:hint="eastAsia" w:ascii="仿宋" w:hAnsi="仿宋" w:eastAsia="仿宋"/>
          <w:szCs w:val="21"/>
        </w:rPr>
      </w:pPr>
      <w:r>
        <w:rPr>
          <w:rFonts w:hint="eastAsia" w:ascii="仿宋" w:hAnsi="仿宋" w:eastAsia="仿宋"/>
          <w:szCs w:val="21"/>
        </w:rPr>
        <w:t xml:space="preserve">电话： </w:t>
      </w:r>
      <w:r>
        <w:rPr>
          <w:rFonts w:ascii="仿宋" w:hAnsi="仿宋" w:eastAsia="仿宋"/>
          <w:szCs w:val="21"/>
        </w:rPr>
        <w:t>**</w:t>
      </w:r>
      <w:r>
        <w:rPr>
          <w:rFonts w:hint="eastAsia" w:ascii="仿宋" w:hAnsi="仿宋" w:eastAsia="仿宋"/>
          <w:szCs w:val="21"/>
        </w:rPr>
        <w:t xml:space="preserve">               手机：</w:t>
      </w:r>
      <w:r>
        <w:rPr>
          <w:rFonts w:ascii="仿宋" w:hAnsi="仿宋" w:eastAsia="仿宋"/>
          <w:szCs w:val="21"/>
        </w:rPr>
        <w:t>**</w:t>
      </w:r>
    </w:p>
    <w:p w14:paraId="6EBC0179">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基金管理有限公司（加盖公章）</w:t>
      </w:r>
    </w:p>
    <w:p w14:paraId="3660C030">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69B5713A">
      <w:pPr>
        <w:spacing w:line="312" w:lineRule="auto"/>
        <w:ind w:right="420"/>
        <w:rPr>
          <w:rFonts w:hint="eastAsia" w:ascii="仿宋" w:hAnsi="仿宋" w:eastAsia="仿宋"/>
          <w:szCs w:val="21"/>
        </w:rPr>
      </w:pPr>
    </w:p>
    <w:p w14:paraId="22E9ABD5">
      <w:pPr>
        <w:rPr>
          <w:rFonts w:hint="eastAsia" w:ascii="仿宋" w:hAnsi="仿宋" w:eastAsia="仿宋"/>
          <w:szCs w:val="21"/>
        </w:rPr>
      </w:pPr>
    </w:p>
    <w:p w14:paraId="1FBEB1B0">
      <w:pPr>
        <w:spacing w:after="156" w:afterLines="50" w:line="360" w:lineRule="auto"/>
        <w:outlineLvl w:val="1"/>
        <w:rPr>
          <w:rFonts w:ascii="宋体" w:hAnsi="宋体"/>
          <w:b/>
          <w:sz w:val="24"/>
        </w:rPr>
      </w:pPr>
      <w:bookmarkStart w:id="1062" w:name="_Toc26621"/>
      <w:bookmarkStart w:id="1063" w:name="_Toc2315"/>
      <w:bookmarkStart w:id="1064" w:name="_Toc1088676454"/>
      <w:bookmarkStart w:id="1065" w:name="_Toc116311470"/>
      <w:bookmarkStart w:id="1066" w:name="_Toc28036"/>
      <w:bookmarkStart w:id="1067" w:name="_Toc105612359"/>
      <w:bookmarkStart w:id="1068" w:name="_Toc29997"/>
      <w:bookmarkStart w:id="1069" w:name="_Toc20149"/>
      <w:bookmarkStart w:id="1070" w:name="_Toc15542"/>
      <w:bookmarkStart w:id="1071" w:name="_Toc7944"/>
      <w:bookmarkStart w:id="1072" w:name="_Toc31663"/>
      <w:bookmarkStart w:id="1073" w:name="_Toc17851"/>
      <w:r>
        <w:rPr>
          <w:rFonts w:hint="eastAsia" w:ascii="宋体" w:hAnsi="宋体"/>
          <w:b/>
          <w:sz w:val="24"/>
        </w:rPr>
        <w:t>附件23：关于申请协助发行</w:t>
      </w:r>
      <w:r>
        <w:rPr>
          <w:rFonts w:ascii="宋体" w:hAnsi="宋体"/>
          <w:b/>
          <w:sz w:val="24"/>
        </w:rPr>
        <w:t>***</w:t>
      </w:r>
      <w:r>
        <w:rPr>
          <w:rFonts w:hint="eastAsia" w:ascii="宋体" w:hAnsi="宋体"/>
          <w:b/>
          <w:sz w:val="24"/>
        </w:rPr>
        <w:t>证券投资基金的函</w:t>
      </w:r>
      <w:bookmarkEnd w:id="1062"/>
      <w:bookmarkEnd w:id="1063"/>
      <w:bookmarkEnd w:id="1064"/>
      <w:bookmarkEnd w:id="1065"/>
      <w:bookmarkEnd w:id="1066"/>
      <w:bookmarkEnd w:id="1067"/>
      <w:bookmarkEnd w:id="1068"/>
      <w:bookmarkEnd w:id="1069"/>
      <w:bookmarkEnd w:id="1070"/>
      <w:bookmarkEnd w:id="1071"/>
      <w:bookmarkEnd w:id="1072"/>
      <w:bookmarkEnd w:id="1073"/>
    </w:p>
    <w:p w14:paraId="615AB965">
      <w:pPr>
        <w:spacing w:line="312" w:lineRule="auto"/>
        <w:jc w:val="center"/>
        <w:rPr>
          <w:rFonts w:ascii="仿宋" w:hAnsi="仿宋" w:eastAsia="仿宋"/>
          <w:szCs w:val="21"/>
        </w:rPr>
      </w:pPr>
      <w:r>
        <w:rPr>
          <w:rFonts w:hint="eastAsia" w:ascii="仿宋" w:hAnsi="仿宋" w:eastAsia="仿宋"/>
          <w:szCs w:val="21"/>
        </w:rPr>
        <w:t>（基金管理人文号）</w:t>
      </w:r>
    </w:p>
    <w:p w14:paraId="3B62DD18">
      <w:pPr>
        <w:spacing w:line="312" w:lineRule="auto"/>
        <w:rPr>
          <w:rFonts w:ascii="仿宋" w:hAnsi="仿宋" w:eastAsia="仿宋"/>
          <w:szCs w:val="21"/>
        </w:rPr>
      </w:pPr>
      <w:r>
        <w:rPr>
          <w:rFonts w:hint="eastAsia" w:ascii="仿宋" w:hAnsi="仿宋" w:eastAsia="仿宋"/>
          <w:szCs w:val="21"/>
        </w:rPr>
        <w:t>上海证券交易所：</w:t>
      </w:r>
    </w:p>
    <w:p w14:paraId="441F262E">
      <w:pPr>
        <w:spacing w:line="312"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基金管理有限公司（以下简称我司）的***证券投资基金（以下简称本基金）于**年**月**日获中国证监会准予注册（证监许可[**]**号）。</w:t>
      </w:r>
    </w:p>
    <w:p w14:paraId="6077EF68">
      <w:pPr>
        <w:spacing w:line="312" w:lineRule="auto"/>
        <w:ind w:firstLine="420" w:firstLineChars="200"/>
        <w:rPr>
          <w:rFonts w:ascii="仿宋" w:hAnsi="仿宋" w:eastAsia="仿宋"/>
          <w:szCs w:val="21"/>
        </w:rPr>
      </w:pPr>
      <w:r>
        <w:rPr>
          <w:rFonts w:hint="eastAsia" w:ascii="仿宋" w:hAnsi="仿宋" w:eastAsia="仿宋"/>
          <w:szCs w:val="21"/>
        </w:rPr>
        <w:t>经过充分规划和安排，我司已为本基金的发行做好了相关准备工作，拟向贵所申请场内发售：</w:t>
      </w:r>
    </w:p>
    <w:p w14:paraId="6D6E208C">
      <w:pPr>
        <w:spacing w:line="312" w:lineRule="auto"/>
        <w:ind w:firstLine="420" w:firstLineChars="200"/>
        <w:rPr>
          <w:rFonts w:ascii="仿宋" w:hAnsi="仿宋" w:eastAsia="仿宋"/>
          <w:szCs w:val="21"/>
        </w:rPr>
      </w:pPr>
      <w:r>
        <w:rPr>
          <w:rFonts w:hint="eastAsia" w:ascii="仿宋" w:hAnsi="仿宋" w:eastAsia="仿宋"/>
          <w:szCs w:val="21"/>
        </w:rPr>
        <w:t>***证券投资基金，场内基金代码：***，场内基金简称：***，扩位简称：***，场内发售日期为**年**月**日至**年**月**日。（如有多类场内基金份额，请参照此条分段申请）现特请贵所核准我司***证券投资基金拟定的募集时间，并为本基金的发行提供相应协调和准备工作。</w:t>
      </w:r>
    </w:p>
    <w:p w14:paraId="1223E68C">
      <w:pPr>
        <w:spacing w:line="312" w:lineRule="auto"/>
        <w:ind w:firstLine="420" w:firstLineChars="200"/>
        <w:rPr>
          <w:rFonts w:ascii="仿宋" w:hAnsi="仿宋" w:eastAsia="仿宋"/>
          <w:szCs w:val="21"/>
        </w:rPr>
      </w:pPr>
      <w:r>
        <w:rPr>
          <w:rFonts w:hint="eastAsia" w:ascii="仿宋" w:hAnsi="仿宋" w:eastAsia="仿宋"/>
          <w:szCs w:val="21"/>
        </w:rPr>
        <w:t>特此致函。</w:t>
      </w:r>
    </w:p>
    <w:p w14:paraId="5FA2B662">
      <w:pPr>
        <w:spacing w:line="312" w:lineRule="auto"/>
        <w:jc w:val="right"/>
        <w:rPr>
          <w:rFonts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488760B1">
      <w:pPr>
        <w:spacing w:line="312" w:lineRule="auto"/>
        <w:jc w:val="right"/>
        <w:rPr>
          <w:rFonts w:ascii="仿宋" w:hAnsi="仿宋" w:eastAsia="仿宋"/>
          <w:szCs w:val="21"/>
        </w:rPr>
      </w:pPr>
      <w:r>
        <w:rPr>
          <w:rFonts w:hint="eastAsia" w:ascii="仿宋" w:hAnsi="仿宋" w:eastAsia="仿宋"/>
          <w:szCs w:val="21"/>
        </w:rPr>
        <w:t>**年**月**日</w:t>
      </w:r>
    </w:p>
    <w:p w14:paraId="2BDA5565">
      <w:pPr>
        <w:spacing w:line="312" w:lineRule="auto"/>
        <w:ind w:firstLine="420"/>
        <w:rPr>
          <w:rFonts w:ascii="仿宋" w:hAnsi="仿宋" w:eastAsia="仿宋"/>
          <w:szCs w:val="21"/>
        </w:rPr>
      </w:pPr>
      <w:r>
        <w:rPr>
          <w:rFonts w:hint="eastAsia" w:ascii="仿宋" w:hAnsi="仿宋" w:eastAsia="仿宋"/>
          <w:szCs w:val="21"/>
        </w:rPr>
        <w:t>注：</w:t>
      </w:r>
    </w:p>
    <w:p w14:paraId="1C3E1A51">
      <w:pPr>
        <w:numPr>
          <w:ilvl w:val="0"/>
          <w:numId w:val="65"/>
        </w:numPr>
        <w:spacing w:line="312" w:lineRule="auto"/>
        <w:ind w:firstLine="420"/>
        <w:rPr>
          <w:rFonts w:ascii="仿宋" w:hAnsi="仿宋" w:eastAsia="仿宋"/>
          <w:szCs w:val="21"/>
        </w:rPr>
      </w:pPr>
      <w:r>
        <w:rPr>
          <w:rFonts w:hint="eastAsia" w:ascii="仿宋" w:hAnsi="仿宋" w:eastAsia="仿宋"/>
          <w:szCs w:val="21"/>
        </w:rPr>
        <w:t>如有多类份额需要场内发售，应分别说明。</w:t>
      </w:r>
    </w:p>
    <w:p w14:paraId="051E6161">
      <w:pPr>
        <w:widowControl/>
        <w:numPr>
          <w:ilvl w:val="0"/>
          <w:numId w:val="65"/>
        </w:numPr>
        <w:spacing w:line="312" w:lineRule="auto"/>
        <w:ind w:firstLine="420"/>
        <w:jc w:val="left"/>
        <w:rPr>
          <w:rFonts w:hint="eastAsia" w:ascii="仿宋" w:hAnsi="仿宋" w:eastAsia="仿宋"/>
          <w:szCs w:val="21"/>
        </w:rPr>
      </w:pPr>
      <w:r>
        <w:rPr>
          <w:rFonts w:hint="eastAsia" w:ascii="仿宋" w:hAnsi="仿宋" w:eastAsia="仿宋"/>
          <w:szCs w:val="21"/>
        </w:rPr>
        <w:t>表述请与发售公告保持一致，如不一致,基金管理人自行承担后果。</w:t>
      </w:r>
    </w:p>
    <w:p w14:paraId="7F5596F1">
      <w:pPr>
        <w:widowControl/>
        <w:spacing w:line="312" w:lineRule="auto"/>
        <w:jc w:val="left"/>
        <w:rPr>
          <w:rFonts w:hint="eastAsia" w:ascii="仿宋" w:hAnsi="仿宋" w:eastAsia="仿宋"/>
          <w:szCs w:val="21"/>
        </w:rPr>
      </w:pPr>
    </w:p>
    <w:p w14:paraId="441D6248">
      <w:pPr>
        <w:spacing w:after="156" w:afterLines="50" w:line="360" w:lineRule="auto"/>
        <w:outlineLvl w:val="1"/>
        <w:rPr>
          <w:rFonts w:ascii="宋体" w:hAnsi="宋体"/>
          <w:b/>
          <w:sz w:val="24"/>
        </w:rPr>
      </w:pPr>
      <w:bookmarkStart w:id="1074" w:name="_Toc17367"/>
      <w:bookmarkStart w:id="1075" w:name="_Toc22143"/>
      <w:bookmarkStart w:id="1076" w:name="_Toc11759"/>
      <w:bookmarkStart w:id="1077" w:name="_Toc6438"/>
      <w:bookmarkStart w:id="1078" w:name="_Toc13123"/>
      <w:bookmarkStart w:id="1079" w:name="_Toc1099155838"/>
      <w:bookmarkStart w:id="1080" w:name="_Toc105612360"/>
      <w:bookmarkStart w:id="1081" w:name="_Toc3784"/>
      <w:bookmarkStart w:id="1082" w:name="_Toc9641"/>
      <w:bookmarkStart w:id="1083" w:name="_Toc12373"/>
      <w:bookmarkStart w:id="1084" w:name="_Toc116311471"/>
      <w:bookmarkStart w:id="1085" w:name="_Toc5344"/>
      <w:r>
        <w:rPr>
          <w:rFonts w:hint="eastAsia" w:ascii="宋体" w:hAnsi="宋体"/>
          <w:b/>
          <w:sz w:val="24"/>
        </w:rPr>
        <w:t>附件24：关于提交***证券投资基金席位号和账户等信息的函</w:t>
      </w:r>
      <w:bookmarkEnd w:id="1074"/>
      <w:bookmarkEnd w:id="1075"/>
      <w:bookmarkEnd w:id="1076"/>
      <w:bookmarkEnd w:id="1077"/>
      <w:bookmarkEnd w:id="1078"/>
      <w:bookmarkEnd w:id="1079"/>
      <w:bookmarkEnd w:id="1080"/>
      <w:bookmarkEnd w:id="1081"/>
      <w:bookmarkEnd w:id="1082"/>
      <w:bookmarkEnd w:id="1083"/>
      <w:bookmarkEnd w:id="1084"/>
      <w:bookmarkEnd w:id="1085"/>
    </w:p>
    <w:p w14:paraId="6B3EE4A5">
      <w:pPr>
        <w:spacing w:line="312" w:lineRule="auto"/>
        <w:rPr>
          <w:rFonts w:ascii="仿宋" w:hAnsi="仿宋" w:eastAsia="仿宋"/>
          <w:szCs w:val="21"/>
        </w:rPr>
      </w:pPr>
      <w:r>
        <w:rPr>
          <w:rFonts w:hint="eastAsia" w:ascii="仿宋" w:hAnsi="仿宋" w:eastAsia="仿宋"/>
          <w:szCs w:val="21"/>
        </w:rPr>
        <w:t>上海证券交易所：</w:t>
      </w:r>
    </w:p>
    <w:p w14:paraId="324CF134">
      <w:pPr>
        <w:spacing w:line="312" w:lineRule="auto"/>
        <w:ind w:firstLine="420" w:firstLineChars="200"/>
        <w:rPr>
          <w:rFonts w:ascii="仿宋" w:hAnsi="仿宋" w:eastAsia="仿宋"/>
          <w:szCs w:val="21"/>
        </w:rPr>
      </w:pPr>
      <w:r>
        <w:rPr>
          <w:rFonts w:hint="eastAsia" w:ascii="仿宋" w:hAnsi="仿宋" w:eastAsia="仿宋"/>
          <w:szCs w:val="21"/>
        </w:rPr>
        <w:t>**基金管理有限公司于**年**月**日获中国证监会证监许可【**】**号文批准，准予注册***证券投资基金（以下简称本基金）。</w:t>
      </w:r>
    </w:p>
    <w:p w14:paraId="633C7478">
      <w:pPr>
        <w:spacing w:line="312" w:lineRule="auto"/>
        <w:ind w:firstLine="420" w:firstLineChars="200"/>
        <w:rPr>
          <w:rFonts w:ascii="仿宋" w:hAnsi="仿宋" w:eastAsia="仿宋"/>
          <w:szCs w:val="21"/>
        </w:rPr>
      </w:pPr>
      <w:r>
        <w:rPr>
          <w:rFonts w:hint="eastAsia" w:ascii="仿宋" w:hAnsi="仿宋" w:eastAsia="仿宋"/>
          <w:szCs w:val="21"/>
        </w:rPr>
        <w:t xml:space="preserve">本基金(基金简称: **;基金代码: **)发售日期为**年**月**日至**年**月**日，证券账户代码为***，席位号为*****。 </w:t>
      </w:r>
    </w:p>
    <w:p w14:paraId="452D5B83">
      <w:pPr>
        <w:spacing w:line="312" w:lineRule="auto"/>
        <w:ind w:firstLine="420" w:firstLineChars="200"/>
        <w:rPr>
          <w:rFonts w:hint="eastAsia" w:ascii="仿宋" w:hAnsi="仿宋" w:eastAsia="仿宋"/>
          <w:szCs w:val="21"/>
        </w:rPr>
      </w:pPr>
    </w:p>
    <w:p w14:paraId="48D4C4B3">
      <w:pPr>
        <w:spacing w:line="312" w:lineRule="auto"/>
        <w:ind w:firstLine="420" w:firstLineChars="200"/>
        <w:rPr>
          <w:rFonts w:ascii="仿宋" w:hAnsi="仿宋" w:eastAsia="仿宋"/>
          <w:szCs w:val="21"/>
        </w:rPr>
      </w:pPr>
      <w:r>
        <w:rPr>
          <w:rFonts w:hint="eastAsia" w:ascii="仿宋" w:hAnsi="仿宋" w:eastAsia="仿宋"/>
          <w:szCs w:val="21"/>
        </w:rPr>
        <w:t>特此致函。</w:t>
      </w:r>
    </w:p>
    <w:p w14:paraId="144EB52C">
      <w:pPr>
        <w:spacing w:line="312" w:lineRule="auto"/>
        <w:jc w:val="right"/>
        <w:rPr>
          <w:rFonts w:ascii="仿宋" w:hAnsi="仿宋" w:eastAsia="仿宋"/>
          <w:szCs w:val="21"/>
        </w:rPr>
      </w:pPr>
      <w:r>
        <w:rPr>
          <w:rFonts w:hint="eastAsia" w:ascii="仿宋" w:hAnsi="仿宋" w:eastAsia="仿宋"/>
          <w:szCs w:val="21"/>
        </w:rPr>
        <w:t>***基金管理有限公司（加盖公章）</w:t>
      </w:r>
    </w:p>
    <w:p w14:paraId="00671549">
      <w:pPr>
        <w:spacing w:line="312" w:lineRule="auto"/>
        <w:jc w:val="right"/>
        <w:rPr>
          <w:rFonts w:ascii="仿宋" w:hAnsi="仿宋" w:eastAsia="仿宋"/>
          <w:szCs w:val="21"/>
        </w:rPr>
      </w:pP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122B71F1">
      <w:pPr>
        <w:widowControl/>
        <w:jc w:val="left"/>
        <w:rPr>
          <w:rFonts w:ascii="宋体" w:hAnsi="宋体"/>
          <w:b/>
          <w:sz w:val="24"/>
        </w:rPr>
      </w:pPr>
    </w:p>
    <w:p w14:paraId="3E972B95">
      <w:pPr>
        <w:spacing w:after="156" w:afterLines="50" w:line="360" w:lineRule="auto"/>
        <w:outlineLvl w:val="1"/>
        <w:rPr>
          <w:rFonts w:ascii="宋体" w:hAnsi="宋体"/>
          <w:b/>
          <w:sz w:val="24"/>
        </w:rPr>
      </w:pPr>
      <w:bookmarkStart w:id="1086" w:name="_Toc199523453"/>
      <w:bookmarkStart w:id="1087" w:name="_Toc12958"/>
      <w:bookmarkStart w:id="1088" w:name="_Toc15143"/>
      <w:bookmarkStart w:id="1089" w:name="_Toc105612361"/>
      <w:bookmarkStart w:id="1090" w:name="_Toc22456"/>
      <w:bookmarkStart w:id="1091" w:name="_Toc24224"/>
      <w:bookmarkStart w:id="1092" w:name="_Toc11588"/>
      <w:bookmarkStart w:id="1093" w:name="_Toc13959"/>
      <w:bookmarkStart w:id="1094" w:name="_Toc27698"/>
      <w:bookmarkStart w:id="1095" w:name="_Toc116311472"/>
      <w:bookmarkStart w:id="1096" w:name="_Toc15017"/>
      <w:bookmarkStart w:id="1097" w:name="_Toc15596"/>
      <w:r>
        <w:rPr>
          <w:rFonts w:hint="eastAsia" w:ascii="宋体" w:hAnsi="宋体"/>
          <w:b/>
          <w:sz w:val="24"/>
        </w:rPr>
        <w:t>附件25：关于申请变更</w:t>
      </w:r>
      <w:r>
        <w:rPr>
          <w:rFonts w:ascii="宋体" w:hAnsi="宋体"/>
          <w:b/>
          <w:sz w:val="24"/>
        </w:rPr>
        <w:t>***</w:t>
      </w:r>
      <w:r>
        <w:rPr>
          <w:rFonts w:hint="eastAsia" w:ascii="宋体" w:hAnsi="宋体"/>
          <w:b/>
          <w:sz w:val="24"/>
        </w:rPr>
        <w:t>证券投资基金发行的函</w:t>
      </w:r>
      <w:bookmarkEnd w:id="1086"/>
      <w:bookmarkEnd w:id="1087"/>
      <w:bookmarkEnd w:id="1088"/>
      <w:bookmarkEnd w:id="1089"/>
      <w:bookmarkEnd w:id="1090"/>
      <w:bookmarkEnd w:id="1091"/>
      <w:bookmarkEnd w:id="1092"/>
      <w:bookmarkEnd w:id="1093"/>
      <w:bookmarkEnd w:id="1094"/>
      <w:bookmarkEnd w:id="1095"/>
      <w:bookmarkEnd w:id="1096"/>
      <w:bookmarkEnd w:id="1097"/>
    </w:p>
    <w:p w14:paraId="20B8B8D6">
      <w:pPr>
        <w:spacing w:line="312" w:lineRule="auto"/>
        <w:jc w:val="center"/>
        <w:rPr>
          <w:rFonts w:ascii="仿宋" w:hAnsi="仿宋" w:eastAsia="仿宋"/>
          <w:szCs w:val="21"/>
        </w:rPr>
      </w:pPr>
      <w:r>
        <w:rPr>
          <w:rFonts w:hint="eastAsia" w:ascii="仿宋" w:hAnsi="仿宋" w:eastAsia="仿宋"/>
          <w:szCs w:val="21"/>
        </w:rPr>
        <w:t>（基金管理人文号）</w:t>
      </w:r>
    </w:p>
    <w:p w14:paraId="162995C0">
      <w:pPr>
        <w:spacing w:line="312" w:lineRule="auto"/>
        <w:rPr>
          <w:rFonts w:ascii="仿宋" w:hAnsi="仿宋" w:eastAsia="仿宋"/>
          <w:szCs w:val="21"/>
        </w:rPr>
      </w:pPr>
      <w:r>
        <w:rPr>
          <w:rFonts w:hint="eastAsia" w:ascii="仿宋" w:hAnsi="仿宋" w:eastAsia="仿宋"/>
          <w:szCs w:val="21"/>
        </w:rPr>
        <w:t>上海证券交易所：</w:t>
      </w:r>
    </w:p>
    <w:p w14:paraId="4FE571DC">
      <w:pPr>
        <w:spacing w:line="312"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基金管理有限公司（以下简称我司）的***证券投资基金（以下简称本基金）于**年**月**日获中国证监会准予注册（证监许可[**]**号）。</w:t>
      </w:r>
    </w:p>
    <w:p w14:paraId="296B79FC">
      <w:pPr>
        <w:spacing w:line="312" w:lineRule="auto"/>
        <w:ind w:firstLine="420" w:firstLineChars="200"/>
        <w:rPr>
          <w:rFonts w:ascii="仿宋" w:hAnsi="仿宋" w:eastAsia="仿宋"/>
          <w:szCs w:val="21"/>
        </w:rPr>
      </w:pPr>
      <w:r>
        <w:rPr>
          <w:rFonts w:hint="eastAsia" w:ascii="仿宋" w:hAnsi="仿宋" w:eastAsia="仿宋"/>
          <w:szCs w:val="21"/>
        </w:rPr>
        <w:t>本基金（基金代码：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；扩位简称：***）原定募集期为20**年**月**日至20**年**月**日。现因********，拟将本基金的募集日期变更为20**年**月**日至20**年**月**日。（如有多类场内基金份额，请参照此条分段申请。）</w:t>
      </w:r>
    </w:p>
    <w:p w14:paraId="2CF3AD1E">
      <w:pPr>
        <w:spacing w:line="312" w:lineRule="auto"/>
        <w:ind w:firstLine="420" w:firstLineChars="200"/>
        <w:rPr>
          <w:rFonts w:ascii="仿宋" w:hAnsi="仿宋" w:eastAsia="仿宋"/>
          <w:szCs w:val="21"/>
        </w:rPr>
      </w:pPr>
      <w:r>
        <w:rPr>
          <w:rFonts w:hint="eastAsia" w:ascii="仿宋" w:hAnsi="仿宋" w:eastAsia="仿宋"/>
          <w:szCs w:val="21"/>
        </w:rPr>
        <w:t>现特请贵所核准我司***证券投资基金新拟定的募集时间，并为本基金的变更发行提供相应协调和准备工作。</w:t>
      </w:r>
    </w:p>
    <w:p w14:paraId="3496655E">
      <w:pPr>
        <w:spacing w:line="312" w:lineRule="auto"/>
        <w:ind w:firstLine="420" w:firstLineChars="200"/>
        <w:rPr>
          <w:rFonts w:ascii="仿宋" w:hAnsi="仿宋" w:eastAsia="仿宋"/>
          <w:szCs w:val="21"/>
        </w:rPr>
      </w:pPr>
      <w:r>
        <w:rPr>
          <w:rFonts w:hint="eastAsia" w:ascii="仿宋" w:hAnsi="仿宋" w:eastAsia="仿宋"/>
          <w:szCs w:val="21"/>
        </w:rPr>
        <w:t>特此致函。</w:t>
      </w:r>
    </w:p>
    <w:p w14:paraId="0A0767A1">
      <w:pPr>
        <w:spacing w:line="312" w:lineRule="auto"/>
        <w:jc w:val="right"/>
        <w:rPr>
          <w:rFonts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4BB18EAE">
      <w:pPr>
        <w:spacing w:line="312" w:lineRule="auto"/>
        <w:jc w:val="right"/>
        <w:rPr>
          <w:rFonts w:hint="eastAsia" w:ascii="仿宋" w:hAnsi="仿宋" w:eastAsia="仿宋"/>
          <w:szCs w:val="21"/>
        </w:rPr>
      </w:pPr>
      <w:r>
        <w:rPr>
          <w:rFonts w:hint="eastAsia" w:ascii="仿宋" w:hAnsi="仿宋" w:eastAsia="仿宋"/>
          <w:szCs w:val="21"/>
        </w:rPr>
        <w:t>**年**月**日</w:t>
      </w:r>
    </w:p>
    <w:p w14:paraId="326C28AA">
      <w:pPr>
        <w:spacing w:line="312" w:lineRule="auto"/>
        <w:jc w:val="right"/>
        <w:rPr>
          <w:rFonts w:hint="eastAsia" w:ascii="仿宋" w:hAnsi="仿宋" w:eastAsia="仿宋"/>
          <w:szCs w:val="21"/>
        </w:rPr>
      </w:pPr>
      <w:bookmarkStart w:id="1098" w:name="_Toc24260"/>
      <w:bookmarkStart w:id="1099" w:name="_Toc10798"/>
      <w:bookmarkStart w:id="1100" w:name="_Toc18148"/>
      <w:bookmarkStart w:id="1101" w:name="_Toc27450"/>
      <w:bookmarkStart w:id="1102" w:name="_Toc28877"/>
      <w:bookmarkStart w:id="1103" w:name="_Toc25880"/>
      <w:bookmarkStart w:id="1104" w:name="_Toc116311473"/>
      <w:bookmarkStart w:id="1105" w:name="_Toc25550"/>
      <w:bookmarkStart w:id="1106" w:name="_Toc105612362"/>
      <w:bookmarkStart w:id="1107" w:name="_Toc16197"/>
      <w:bookmarkStart w:id="1108" w:name="_Toc859"/>
    </w:p>
    <w:p w14:paraId="4DE2B45D">
      <w:pPr>
        <w:spacing w:line="312" w:lineRule="auto"/>
        <w:rPr>
          <w:rFonts w:hint="eastAsia" w:ascii="宋体" w:hAnsi="宋体"/>
          <w:b/>
          <w:sz w:val="24"/>
        </w:rPr>
      </w:pPr>
    </w:p>
    <w:p w14:paraId="338E9F0A">
      <w:pPr>
        <w:spacing w:after="156" w:afterLines="50" w:line="360" w:lineRule="auto"/>
        <w:outlineLvl w:val="1"/>
        <w:rPr>
          <w:rFonts w:hint="eastAsia" w:ascii="宋体" w:hAnsi="宋体"/>
          <w:b/>
          <w:sz w:val="24"/>
        </w:rPr>
      </w:pPr>
      <w:bookmarkStart w:id="1109" w:name="_Toc51309775"/>
      <w:r>
        <w:rPr>
          <w:rFonts w:hint="eastAsia" w:ascii="宋体" w:hAnsi="宋体"/>
          <w:b/>
          <w:sz w:val="24"/>
        </w:rPr>
        <w:t>附件26：LOF上市申请函参考模板</w:t>
      </w:r>
      <w:bookmarkEnd w:id="1098"/>
      <w:bookmarkEnd w:id="1099"/>
      <w:bookmarkEnd w:id="1100"/>
      <w:bookmarkEnd w:id="1101"/>
      <w:bookmarkEnd w:id="1102"/>
      <w:bookmarkEnd w:id="1103"/>
      <w:bookmarkEnd w:id="1104"/>
      <w:bookmarkEnd w:id="1105"/>
      <w:bookmarkEnd w:id="1106"/>
      <w:bookmarkEnd w:id="1107"/>
      <w:bookmarkEnd w:id="1108"/>
      <w:bookmarkEnd w:id="1109"/>
    </w:p>
    <w:p w14:paraId="502DDC01">
      <w:pPr>
        <w:pStyle w:val="4"/>
        <w:spacing w:before="0" w:after="0" w:line="415" w:lineRule="auto"/>
        <w:rPr>
          <w:rFonts w:hint="eastAsia" w:ascii="黑体" w:hAnsi="黑体" w:eastAsia="黑体"/>
          <w:b w:val="0"/>
          <w:sz w:val="24"/>
        </w:rPr>
      </w:pPr>
      <w:r>
        <w:rPr>
          <w:rFonts w:hint="eastAsia" w:ascii="黑体" w:hAnsi="黑体" w:eastAsia="黑体"/>
          <w:b w:val="0"/>
          <w:sz w:val="24"/>
        </w:rPr>
        <w:t>1、上市前不开放场外转场内业务</w:t>
      </w:r>
    </w:p>
    <w:p w14:paraId="52A0C9E5">
      <w:pPr>
        <w:jc w:val="center"/>
        <w:rPr>
          <w:rFonts w:hint="eastAsia" w:ascii="宋体" w:hAnsi="宋体"/>
          <w:b/>
          <w:sz w:val="24"/>
        </w:rPr>
      </w:pPr>
      <w:r>
        <w:rPr>
          <w:rFonts w:hint="eastAsia" w:ascii="宋体" w:hAnsi="宋体"/>
          <w:b/>
          <w:sz w:val="24"/>
        </w:rPr>
        <w:t>关于申请***证券投资基金上市的函</w:t>
      </w:r>
    </w:p>
    <w:p w14:paraId="38B01A6E">
      <w:pPr>
        <w:spacing w:line="312" w:lineRule="auto"/>
        <w:jc w:val="center"/>
        <w:rPr>
          <w:rFonts w:hint="eastAsia" w:ascii="仿宋" w:hAnsi="仿宋" w:eastAsia="仿宋"/>
          <w:szCs w:val="21"/>
        </w:rPr>
      </w:pPr>
      <w:r>
        <w:rPr>
          <w:rFonts w:hint="eastAsia" w:ascii="仿宋" w:hAnsi="仿宋" w:eastAsia="仿宋"/>
          <w:szCs w:val="21"/>
        </w:rPr>
        <w:t>（基金管理人文号）</w:t>
      </w:r>
    </w:p>
    <w:p w14:paraId="421E4094">
      <w:pPr>
        <w:spacing w:line="312" w:lineRule="auto"/>
        <w:rPr>
          <w:rFonts w:ascii="仿宋" w:hAnsi="仿宋" w:eastAsia="仿宋"/>
          <w:szCs w:val="21"/>
        </w:rPr>
      </w:pPr>
      <w:r>
        <w:rPr>
          <w:rFonts w:hint="eastAsia" w:ascii="仿宋" w:hAnsi="仿宋" w:eastAsia="仿宋"/>
          <w:szCs w:val="21"/>
        </w:rPr>
        <w:t>上海证券交易所：</w:t>
      </w:r>
    </w:p>
    <w:p w14:paraId="10A7FF70">
      <w:pPr>
        <w:spacing w:line="312" w:lineRule="auto"/>
        <w:ind w:firstLine="420" w:firstLineChars="200"/>
        <w:rPr>
          <w:rFonts w:ascii="仿宋" w:hAnsi="仿宋" w:eastAsia="仿宋"/>
          <w:szCs w:val="21"/>
        </w:rPr>
      </w:pPr>
      <w:r>
        <w:rPr>
          <w:rFonts w:hint="eastAsia" w:ascii="仿宋" w:hAnsi="仿宋" w:eastAsia="仿宋"/>
          <w:szCs w:val="21"/>
        </w:rPr>
        <w:t>***证券投资基金（基金简称：***，基金代码：***；以下简称**）已于**年**月**日正式成立，基金募集金额为**元人民币，基金份额有效认购总户数为**户，其中场内募集金额为**元人民币，场内基金份额有效认购总户数为**户，已符合《上海证券交易所交易规则》《上海证券交易所证券投资基金上市规则》等相关规则规定的上市要求。目前，本基金的建仓等工作已按照基金合同要求完成。我公司关于**的上市准备工作已经就绪，特此申请**于**年**月**日上市并开放场内申购、赎回及转托管业务，上市前不开通转托管业务，上市份额为***份。（如为封闭式LOF，不开放场内申购、赎回业务，则应写明原因并明确后续开放场内申购、赎回业务时将另行提前申请;如为实施日内回转交易的产品，则写明：并实施日内回转交易;如有多类份额，分段描述。）恳请贵所就上市相关事宜予以协助。</w:t>
      </w:r>
    </w:p>
    <w:p w14:paraId="26B3FDCA">
      <w:pPr>
        <w:spacing w:line="312" w:lineRule="auto"/>
        <w:ind w:firstLine="420" w:firstLineChars="200"/>
        <w:rPr>
          <w:rFonts w:ascii="仿宋" w:hAnsi="仿宋" w:eastAsia="仿宋"/>
          <w:szCs w:val="21"/>
        </w:rPr>
      </w:pPr>
      <w:r>
        <w:rPr>
          <w:rFonts w:hint="eastAsia" w:ascii="仿宋" w:hAnsi="仿宋" w:eastAsia="仿宋"/>
          <w:szCs w:val="21"/>
        </w:rPr>
        <w:t>特此致函。</w:t>
      </w:r>
    </w:p>
    <w:p w14:paraId="6E15423C">
      <w:pPr>
        <w:spacing w:line="312" w:lineRule="auto"/>
        <w:jc w:val="right"/>
        <w:rPr>
          <w:rFonts w:ascii="仿宋" w:hAnsi="仿宋" w:eastAsia="仿宋"/>
          <w:szCs w:val="21"/>
        </w:rPr>
      </w:pPr>
      <w:r>
        <w:rPr>
          <w:rFonts w:hint="eastAsia" w:ascii="仿宋" w:hAnsi="仿宋" w:eastAsia="仿宋"/>
          <w:szCs w:val="21"/>
        </w:rPr>
        <w:t>**基金管理有限公司（加盖公章）</w:t>
      </w:r>
    </w:p>
    <w:p w14:paraId="5BFD0DAF">
      <w:pPr>
        <w:spacing w:line="312" w:lineRule="auto"/>
        <w:jc w:val="right"/>
        <w:rPr>
          <w:rFonts w:ascii="仿宋" w:hAnsi="仿宋" w:eastAsia="仿宋"/>
          <w:szCs w:val="21"/>
        </w:rPr>
      </w:pPr>
      <w:r>
        <w:rPr>
          <w:rFonts w:hint="eastAsia" w:ascii="仿宋" w:hAnsi="仿宋" w:eastAsia="仿宋"/>
          <w:szCs w:val="21"/>
        </w:rPr>
        <w:t>**年**月**日</w:t>
      </w:r>
    </w:p>
    <w:p w14:paraId="6C298A5D"/>
    <w:p w14:paraId="22C1F5B1">
      <w:pPr>
        <w:pStyle w:val="4"/>
        <w:spacing w:before="0" w:after="0" w:line="415" w:lineRule="auto"/>
        <w:rPr>
          <w:rFonts w:hint="eastAsia" w:ascii="黑体" w:hAnsi="黑体" w:eastAsia="黑体"/>
          <w:b w:val="0"/>
          <w:sz w:val="24"/>
        </w:rPr>
      </w:pPr>
      <w:r>
        <w:rPr>
          <w:rFonts w:hint="eastAsia" w:ascii="黑体" w:hAnsi="黑体" w:eastAsia="黑体"/>
          <w:b w:val="0"/>
          <w:sz w:val="24"/>
        </w:rPr>
        <w:t>2、需要上市前开放场外转场内业务</w:t>
      </w:r>
    </w:p>
    <w:p w14:paraId="3D6DE24C">
      <w:pPr>
        <w:jc w:val="center"/>
        <w:rPr>
          <w:rFonts w:ascii="宋体" w:hAnsi="宋体"/>
          <w:b/>
          <w:sz w:val="24"/>
        </w:rPr>
      </w:pPr>
      <w:r>
        <w:rPr>
          <w:rFonts w:hint="eastAsia" w:ascii="宋体" w:hAnsi="宋体"/>
          <w:b/>
          <w:sz w:val="24"/>
        </w:rPr>
        <w:t>关于申请***证券投资基金上市的函</w:t>
      </w:r>
    </w:p>
    <w:p w14:paraId="5959F50E">
      <w:pPr>
        <w:spacing w:line="312" w:lineRule="auto"/>
        <w:jc w:val="center"/>
        <w:rPr>
          <w:rFonts w:hint="eastAsia" w:ascii="仿宋" w:hAnsi="仿宋" w:eastAsia="仿宋"/>
          <w:szCs w:val="21"/>
        </w:rPr>
      </w:pPr>
      <w:r>
        <w:rPr>
          <w:rFonts w:hint="eastAsia" w:ascii="仿宋" w:hAnsi="仿宋" w:eastAsia="仿宋"/>
          <w:szCs w:val="21"/>
        </w:rPr>
        <w:t>（基金管理人文号）</w:t>
      </w:r>
    </w:p>
    <w:p w14:paraId="60E10394">
      <w:pPr>
        <w:spacing w:line="312" w:lineRule="auto"/>
        <w:rPr>
          <w:rFonts w:hint="eastAsia" w:ascii="仿宋" w:hAnsi="仿宋" w:eastAsia="仿宋"/>
          <w:szCs w:val="21"/>
        </w:rPr>
      </w:pPr>
      <w:r>
        <w:rPr>
          <w:rFonts w:hint="eastAsia" w:ascii="仿宋" w:hAnsi="仿宋" w:eastAsia="仿宋"/>
          <w:szCs w:val="21"/>
        </w:rPr>
        <w:t>上海证券交易所：</w:t>
      </w:r>
    </w:p>
    <w:p w14:paraId="08FFEB46">
      <w:pPr>
        <w:spacing w:line="312" w:lineRule="auto"/>
        <w:ind w:firstLine="420" w:firstLineChars="200"/>
        <w:rPr>
          <w:rFonts w:hint="eastAsia" w:ascii="仿宋" w:hAnsi="仿宋" w:eastAsia="仿宋"/>
          <w:szCs w:val="21"/>
        </w:rPr>
      </w:pPr>
      <w:r>
        <w:rPr>
          <w:rFonts w:hint="eastAsia" w:ascii="仿宋" w:hAnsi="仿宋" w:eastAsia="仿宋"/>
          <w:szCs w:val="21"/>
        </w:rPr>
        <w:t>***证券投资基金（基金简称：***，基金代码：***；以下简称**）已于**年**月**日正式成立，基金募集金额为**元人民币，基金份额有效认购总户数为**户。已符合《上海证券交易所交易规则》《上海证券交易所证券投资基金上市规则》等相关规则规定的上市要求。目前，本基金的建仓等工作已按照基金合同要求完成。</w:t>
      </w:r>
    </w:p>
    <w:p w14:paraId="7D7BF837">
      <w:pPr>
        <w:spacing w:line="312" w:lineRule="auto"/>
        <w:ind w:firstLine="420" w:firstLineChars="200"/>
        <w:rPr>
          <w:rFonts w:hint="eastAsia" w:ascii="仿宋" w:hAnsi="仿宋" w:eastAsia="仿宋"/>
          <w:szCs w:val="21"/>
        </w:rPr>
      </w:pPr>
      <w:r>
        <w:rPr>
          <w:rFonts w:hint="eastAsia" w:ascii="仿宋" w:hAnsi="仿宋" w:eastAsia="仿宋"/>
          <w:szCs w:val="21"/>
        </w:rPr>
        <w:t>根据本基金情况，向贵所申请以下业务：</w:t>
      </w:r>
    </w:p>
    <w:p w14:paraId="3522FD2A">
      <w:pPr>
        <w:spacing w:line="312" w:lineRule="auto"/>
        <w:ind w:firstLine="420" w:firstLineChars="200"/>
        <w:rPr>
          <w:rFonts w:hint="eastAsia" w:ascii="仿宋" w:hAnsi="仿宋" w:eastAsia="仿宋"/>
          <w:szCs w:val="21"/>
        </w:rPr>
      </w:pPr>
      <w:r>
        <w:rPr>
          <w:rFonts w:hint="eastAsia" w:ascii="仿宋" w:hAnsi="仿宋" w:eastAsia="仿宋"/>
          <w:szCs w:val="21"/>
        </w:rPr>
        <w:t>1、上市前开通场外转托管至场内业务</w:t>
      </w:r>
    </w:p>
    <w:p w14:paraId="5E2D4175">
      <w:pPr>
        <w:spacing w:line="312" w:lineRule="auto"/>
        <w:ind w:firstLine="420" w:firstLineChars="200"/>
        <w:rPr>
          <w:rFonts w:hint="eastAsia" w:ascii="仿宋" w:hAnsi="仿宋" w:eastAsia="仿宋"/>
          <w:szCs w:val="21"/>
        </w:rPr>
      </w:pPr>
      <w:r>
        <w:rPr>
          <w:rFonts w:hint="eastAsia" w:ascii="仿宋" w:hAnsi="仿宋" w:eastAsia="仿宋"/>
          <w:szCs w:val="21"/>
        </w:rPr>
        <w:t>本基金计划于**年**月**日至**年**月**日开放场外转托管至场内业务，并于**年**月**日（T-N日，N≥5）至**年**月**日（T-1日）暂停场外转托管至场内业务。</w:t>
      </w:r>
    </w:p>
    <w:p w14:paraId="43670E40">
      <w:pPr>
        <w:spacing w:line="312" w:lineRule="auto"/>
        <w:ind w:firstLine="420" w:firstLineChars="200"/>
        <w:rPr>
          <w:rFonts w:hint="eastAsia" w:ascii="仿宋" w:hAnsi="仿宋" w:eastAsia="仿宋"/>
          <w:szCs w:val="21"/>
        </w:rPr>
      </w:pPr>
      <w:r>
        <w:rPr>
          <w:rFonts w:hint="eastAsia" w:ascii="仿宋" w:hAnsi="仿宋" w:eastAsia="仿宋"/>
          <w:szCs w:val="21"/>
        </w:rPr>
        <w:t>2、上市业务</w:t>
      </w:r>
    </w:p>
    <w:p w14:paraId="11439C6A">
      <w:pPr>
        <w:spacing w:line="312" w:lineRule="auto"/>
        <w:ind w:firstLine="420" w:firstLineChars="200"/>
        <w:rPr>
          <w:rFonts w:hint="eastAsia" w:ascii="仿宋" w:hAnsi="仿宋" w:eastAsia="仿宋"/>
          <w:szCs w:val="21"/>
        </w:rPr>
      </w:pPr>
      <w:r>
        <w:rPr>
          <w:rFonts w:hint="eastAsia" w:ascii="仿宋" w:hAnsi="仿宋" w:eastAsia="仿宋"/>
          <w:szCs w:val="21"/>
        </w:rPr>
        <w:t>本基金申请**于**年**月**日上市（T日）并开放场内申购、赎回及转托管业务（如为封闭式LOF，不开放场内申购、赎回业务，则应写明原因，并明确后续开放场内申购、赎回业务时将另行提前申请;如为实施日内回转交易的产品，则写明：并实施日内回转交易;如有多类份额，分段描述），具体上市份额数量将于**年**月**日（T-4日）前告知贵所。</w:t>
      </w:r>
    </w:p>
    <w:p w14:paraId="29D6A75F">
      <w:pPr>
        <w:spacing w:line="312" w:lineRule="auto"/>
        <w:ind w:firstLine="420" w:firstLineChars="200"/>
        <w:rPr>
          <w:rFonts w:hint="eastAsia" w:ascii="仿宋" w:hAnsi="仿宋" w:eastAsia="仿宋"/>
          <w:szCs w:val="21"/>
        </w:rPr>
      </w:pPr>
    </w:p>
    <w:p w14:paraId="37F285C0">
      <w:pPr>
        <w:spacing w:line="312" w:lineRule="auto"/>
        <w:ind w:firstLine="420" w:firstLineChars="200"/>
        <w:rPr>
          <w:rFonts w:hint="eastAsia" w:ascii="仿宋" w:hAnsi="仿宋" w:eastAsia="仿宋"/>
          <w:szCs w:val="21"/>
        </w:rPr>
      </w:pPr>
      <w:r>
        <w:rPr>
          <w:rFonts w:hint="eastAsia" w:ascii="仿宋" w:hAnsi="仿宋" w:eastAsia="仿宋"/>
          <w:szCs w:val="21"/>
        </w:rPr>
        <w:t>我公司承诺上市日前至少5个交易日暂停场外转托管至场内业务，保证场内份额在上市前规定期间不变。</w:t>
      </w:r>
    </w:p>
    <w:p w14:paraId="50B8FBAC">
      <w:pPr>
        <w:spacing w:line="312" w:lineRule="auto"/>
        <w:ind w:firstLine="420" w:firstLineChars="200"/>
        <w:rPr>
          <w:rFonts w:hint="eastAsia" w:ascii="仿宋" w:hAnsi="仿宋" w:eastAsia="仿宋"/>
          <w:szCs w:val="21"/>
        </w:rPr>
      </w:pPr>
      <w:r>
        <w:rPr>
          <w:rFonts w:hint="eastAsia" w:ascii="仿宋" w:hAnsi="仿宋" w:eastAsia="仿宋"/>
          <w:szCs w:val="21"/>
        </w:rPr>
        <w:t>恳请贵所就以上相关事宜予以协助。</w:t>
      </w:r>
    </w:p>
    <w:p w14:paraId="79E2BE6B">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22038D1F">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65ED65FD">
      <w:pPr>
        <w:spacing w:line="312" w:lineRule="auto"/>
        <w:jc w:val="right"/>
        <w:rPr>
          <w:rFonts w:ascii="仿宋" w:hAnsi="仿宋" w:eastAsia="仿宋"/>
          <w:szCs w:val="21"/>
        </w:rPr>
      </w:pPr>
      <w:bookmarkStart w:id="1110" w:name="_Toc13666763"/>
      <w:r>
        <w:rPr>
          <w:rFonts w:hint="eastAsia" w:ascii="仿宋" w:hAnsi="仿宋" w:eastAsia="仿宋"/>
          <w:szCs w:val="21"/>
        </w:rPr>
        <w:t>**年**月**日</w:t>
      </w:r>
      <w:bookmarkEnd w:id="1110"/>
    </w:p>
    <w:p w14:paraId="7DD95530">
      <w:pPr>
        <w:jc w:val="left"/>
        <w:rPr>
          <w:rFonts w:ascii="宋体" w:hAnsi="宋体"/>
          <w:b/>
          <w:sz w:val="24"/>
        </w:rPr>
      </w:pPr>
    </w:p>
    <w:p w14:paraId="44B26278">
      <w:pPr>
        <w:spacing w:after="156" w:afterLines="50" w:line="360" w:lineRule="auto"/>
        <w:outlineLvl w:val="1"/>
        <w:rPr>
          <w:rFonts w:ascii="宋体" w:hAnsi="宋体"/>
          <w:b/>
          <w:sz w:val="24"/>
        </w:rPr>
      </w:pPr>
      <w:bookmarkStart w:id="1111" w:name="_Toc22563"/>
      <w:bookmarkStart w:id="1112" w:name="_Toc12173"/>
      <w:bookmarkStart w:id="1113" w:name="_Toc17203"/>
      <w:bookmarkStart w:id="1114" w:name="_Toc116311474"/>
      <w:bookmarkStart w:id="1115" w:name="_Toc8788"/>
      <w:bookmarkStart w:id="1116" w:name="_Toc14833"/>
      <w:bookmarkStart w:id="1117" w:name="_Toc21285"/>
      <w:bookmarkStart w:id="1118" w:name="_Toc1880931391"/>
      <w:bookmarkStart w:id="1119" w:name="_Toc105612363"/>
      <w:bookmarkStart w:id="1120" w:name="_Toc25224"/>
      <w:bookmarkStart w:id="1121" w:name="_Toc7575"/>
      <w:bookmarkStart w:id="1122" w:name="_Toc3874"/>
      <w:r>
        <w:rPr>
          <w:rFonts w:hint="eastAsia" w:ascii="宋体" w:hAnsi="宋体"/>
          <w:b/>
          <w:sz w:val="24"/>
        </w:rPr>
        <w:t>附件27：关于提交***证券投资基金席位号和账户等信息的函</w:t>
      </w:r>
      <w:bookmarkEnd w:id="1111"/>
      <w:bookmarkEnd w:id="1112"/>
      <w:bookmarkEnd w:id="1113"/>
      <w:bookmarkEnd w:id="1114"/>
      <w:bookmarkEnd w:id="1115"/>
      <w:bookmarkEnd w:id="1116"/>
      <w:bookmarkEnd w:id="1117"/>
      <w:bookmarkEnd w:id="1118"/>
      <w:bookmarkEnd w:id="1119"/>
      <w:bookmarkEnd w:id="1120"/>
      <w:bookmarkEnd w:id="1121"/>
      <w:bookmarkEnd w:id="1122"/>
    </w:p>
    <w:p w14:paraId="693DF3E4">
      <w:pPr>
        <w:spacing w:line="312" w:lineRule="auto"/>
        <w:rPr>
          <w:rFonts w:ascii="仿宋" w:hAnsi="仿宋" w:eastAsia="仿宋"/>
          <w:szCs w:val="21"/>
        </w:rPr>
      </w:pPr>
      <w:r>
        <w:rPr>
          <w:rFonts w:hint="eastAsia" w:ascii="仿宋" w:hAnsi="仿宋" w:eastAsia="仿宋"/>
          <w:szCs w:val="21"/>
        </w:rPr>
        <w:t>上海证券交易所：</w:t>
      </w:r>
    </w:p>
    <w:p w14:paraId="26CD0E09">
      <w:pPr>
        <w:spacing w:line="312" w:lineRule="auto"/>
        <w:ind w:firstLine="420" w:firstLineChars="200"/>
        <w:rPr>
          <w:rFonts w:ascii="仿宋" w:hAnsi="仿宋" w:eastAsia="仿宋"/>
          <w:szCs w:val="21"/>
        </w:rPr>
      </w:pPr>
      <w:r>
        <w:rPr>
          <w:rFonts w:hint="eastAsia" w:ascii="仿宋" w:hAnsi="仿宋" w:eastAsia="仿宋"/>
          <w:szCs w:val="21"/>
        </w:rPr>
        <w:t>***证券投资基金（以下简称本基金）已于**年**月**日正式成立，现申请于**年**月**日在贵所上市。本基金账户相关信息如下：</w:t>
      </w:r>
    </w:p>
    <w:p w14:paraId="76E60A0C">
      <w:pPr>
        <w:spacing w:line="312" w:lineRule="auto"/>
        <w:ind w:firstLine="420" w:firstLineChars="200"/>
        <w:rPr>
          <w:rFonts w:ascii="仿宋" w:hAnsi="仿宋" w:eastAsia="仿宋"/>
          <w:szCs w:val="21"/>
        </w:rPr>
      </w:pPr>
      <w:r>
        <w:rPr>
          <w:rFonts w:hint="eastAsia" w:ascii="仿宋" w:hAnsi="仿宋" w:eastAsia="仿宋"/>
          <w:szCs w:val="21"/>
        </w:rPr>
        <w:t xml:space="preserve">本基金（基金简称：***，基金代码：***）的证券账户代码为***，席位号为*****。 </w:t>
      </w:r>
    </w:p>
    <w:p w14:paraId="38B3039D">
      <w:pPr>
        <w:spacing w:line="312" w:lineRule="auto"/>
        <w:ind w:firstLine="420" w:firstLineChars="200"/>
        <w:rPr>
          <w:rFonts w:ascii="仿宋" w:hAnsi="仿宋" w:eastAsia="仿宋"/>
          <w:szCs w:val="21"/>
        </w:rPr>
      </w:pPr>
    </w:p>
    <w:p w14:paraId="797F34FD">
      <w:pPr>
        <w:spacing w:line="312" w:lineRule="auto"/>
        <w:ind w:firstLine="420" w:firstLineChars="200"/>
        <w:rPr>
          <w:rFonts w:ascii="仿宋" w:hAnsi="仿宋" w:eastAsia="仿宋"/>
          <w:szCs w:val="21"/>
        </w:rPr>
      </w:pPr>
      <w:r>
        <w:rPr>
          <w:rFonts w:hint="eastAsia" w:ascii="仿宋" w:hAnsi="仿宋" w:eastAsia="仿宋"/>
          <w:szCs w:val="21"/>
        </w:rPr>
        <w:t>特此致函。</w:t>
      </w:r>
    </w:p>
    <w:p w14:paraId="048DF169">
      <w:pPr>
        <w:spacing w:line="312" w:lineRule="auto"/>
        <w:jc w:val="right"/>
        <w:rPr>
          <w:rFonts w:ascii="仿宋" w:hAnsi="仿宋" w:eastAsia="仿宋"/>
          <w:szCs w:val="21"/>
        </w:rPr>
      </w:pPr>
      <w:r>
        <w:rPr>
          <w:rFonts w:hint="eastAsia" w:ascii="仿宋" w:hAnsi="仿宋" w:eastAsia="仿宋"/>
          <w:szCs w:val="21"/>
        </w:rPr>
        <w:t>**基金管理有限公司（加盖公章）</w:t>
      </w:r>
    </w:p>
    <w:p w14:paraId="0F6621BC">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52C5CE2D">
      <w:pPr>
        <w:spacing w:line="312" w:lineRule="auto"/>
        <w:jc w:val="right"/>
        <w:rPr>
          <w:rFonts w:ascii="仿宋" w:hAnsi="仿宋" w:eastAsia="仿宋"/>
          <w:szCs w:val="21"/>
        </w:rPr>
      </w:pPr>
    </w:p>
    <w:p w14:paraId="6A33C0A6">
      <w:pPr>
        <w:spacing w:after="156" w:afterLines="50" w:line="360" w:lineRule="auto"/>
        <w:outlineLvl w:val="1"/>
        <w:rPr>
          <w:rFonts w:ascii="宋体" w:hAnsi="宋体"/>
          <w:b/>
          <w:sz w:val="24"/>
        </w:rPr>
      </w:pPr>
      <w:bookmarkStart w:id="1123" w:name="_Toc27083"/>
      <w:bookmarkStart w:id="1124" w:name="_Toc20718"/>
      <w:bookmarkStart w:id="1125" w:name="_Toc2474"/>
      <w:bookmarkStart w:id="1126" w:name="_Toc18958"/>
      <w:bookmarkStart w:id="1127" w:name="_Toc6611"/>
      <w:bookmarkStart w:id="1128" w:name="_Toc11477"/>
      <w:bookmarkStart w:id="1129" w:name="_Toc25553"/>
      <w:bookmarkStart w:id="1130" w:name="_Toc105612364"/>
      <w:bookmarkStart w:id="1131" w:name="_Toc116311475"/>
      <w:bookmarkStart w:id="1132" w:name="_Toc32739"/>
      <w:bookmarkStart w:id="1133" w:name="_Toc1594012907"/>
      <w:bookmarkStart w:id="1134" w:name="_Toc16582"/>
      <w:r>
        <w:rPr>
          <w:rFonts w:hint="eastAsia" w:ascii="宋体" w:hAnsi="宋体"/>
          <w:b/>
          <w:sz w:val="24"/>
        </w:rPr>
        <w:t>附件28：基金持有人结构申报表（参考模板）</w:t>
      </w:r>
      <w:bookmarkEnd w:id="1123"/>
      <w:bookmarkEnd w:id="1124"/>
      <w:bookmarkEnd w:id="1125"/>
      <w:bookmarkEnd w:id="1126"/>
      <w:bookmarkEnd w:id="1127"/>
      <w:bookmarkEnd w:id="1128"/>
      <w:bookmarkEnd w:id="1129"/>
      <w:bookmarkEnd w:id="1130"/>
      <w:bookmarkEnd w:id="1131"/>
      <w:bookmarkEnd w:id="1132"/>
      <w:bookmarkEnd w:id="1133"/>
      <w:bookmarkEnd w:id="1134"/>
    </w:p>
    <w:p w14:paraId="1B7FB9C5">
      <w:pPr>
        <w:jc w:val="center"/>
        <w:rPr>
          <w:rFonts w:ascii="宋体" w:hAnsi="宋体"/>
          <w:b/>
          <w:sz w:val="24"/>
        </w:rPr>
      </w:pPr>
      <w:r>
        <w:rPr>
          <w:rFonts w:hint="eastAsia" w:ascii="宋体" w:hAnsi="宋体"/>
          <w:b/>
          <w:sz w:val="24"/>
        </w:rPr>
        <w:t>基金持有人结构申报表</w:t>
      </w:r>
    </w:p>
    <w:p w14:paraId="6249BD14">
      <w:pPr>
        <w:spacing w:line="360" w:lineRule="auto"/>
        <w:rPr>
          <w:rFonts w:ascii="仿宋" w:hAnsi="仿宋" w:eastAsia="仿宋"/>
          <w:szCs w:val="21"/>
        </w:rPr>
      </w:pPr>
      <w:r>
        <w:rPr>
          <w:rFonts w:hint="eastAsia" w:ascii="仿宋" w:hAnsi="仿宋" w:eastAsia="仿宋"/>
          <w:szCs w:val="21"/>
        </w:rPr>
        <w:t xml:space="preserve">管 理 人： </w:t>
      </w:r>
    </w:p>
    <w:p w14:paraId="6AD1DA64">
      <w:pPr>
        <w:spacing w:line="360" w:lineRule="auto"/>
        <w:rPr>
          <w:rFonts w:ascii="仿宋" w:hAnsi="仿宋" w:eastAsia="仿宋"/>
          <w:szCs w:val="21"/>
        </w:rPr>
      </w:pPr>
      <w:r>
        <w:rPr>
          <w:rFonts w:hint="eastAsia" w:ascii="仿宋" w:hAnsi="仿宋" w:eastAsia="仿宋"/>
          <w:szCs w:val="21"/>
        </w:rPr>
        <w:t xml:space="preserve">基金名称：                 </w:t>
      </w:r>
    </w:p>
    <w:p w14:paraId="7CC0BB11">
      <w:pPr>
        <w:spacing w:line="360" w:lineRule="auto"/>
        <w:rPr>
          <w:rFonts w:ascii="仿宋" w:hAnsi="仿宋" w:eastAsia="仿宋"/>
          <w:szCs w:val="21"/>
        </w:rPr>
      </w:pPr>
      <w:r>
        <w:rPr>
          <w:rFonts w:hint="eastAsia" w:ascii="仿宋" w:hAnsi="仿宋" w:eastAsia="仿宋"/>
          <w:szCs w:val="21"/>
        </w:rPr>
        <w:t xml:space="preserve">简    称：                       </w:t>
      </w:r>
    </w:p>
    <w:p w14:paraId="48A6DE83">
      <w:pPr>
        <w:spacing w:line="360" w:lineRule="auto"/>
        <w:rPr>
          <w:rFonts w:ascii="仿宋" w:hAnsi="仿宋" w:eastAsia="仿宋"/>
          <w:szCs w:val="21"/>
        </w:rPr>
      </w:pPr>
      <w:r>
        <w:rPr>
          <w:rFonts w:hint="eastAsia" w:ascii="仿宋" w:hAnsi="仿宋" w:eastAsia="仿宋"/>
          <w:szCs w:val="21"/>
        </w:rPr>
        <w:t>代    码：</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3439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noWrap w:val="0"/>
            <w:vAlign w:val="top"/>
          </w:tcPr>
          <w:p w14:paraId="2D090F1C">
            <w:pPr>
              <w:keepNext w:val="0"/>
              <w:keepLines w:val="0"/>
              <w:suppressLineNumbers w:val="0"/>
              <w:spacing w:before="0" w:beforeAutospacing="0" w:after="0" w:afterAutospacing="0" w:line="360" w:lineRule="auto"/>
              <w:ind w:left="0" w:right="33" w:rightChars="16" w:firstLine="420" w:firstLineChars="200"/>
              <w:rPr>
                <w:rFonts w:hint="default" w:ascii="仿宋" w:hAnsi="仿宋" w:eastAsia="仿宋" w:cs="Calibri"/>
                <w:szCs w:val="21"/>
              </w:rPr>
            </w:pPr>
            <w:r>
              <w:rPr>
                <w:rFonts w:hint="eastAsia" w:ascii="仿宋" w:hAnsi="仿宋" w:eastAsia="仿宋" w:cs="Calibri"/>
                <w:szCs w:val="21"/>
              </w:rPr>
              <w:t xml:space="preserve">我公司确认，截至 </w:t>
            </w:r>
            <w:r>
              <w:rPr>
                <w:rFonts w:hint="eastAsia" w:ascii="仿宋" w:hAnsi="仿宋" w:eastAsia="仿宋" w:cs="Calibri"/>
                <w:szCs w:val="21"/>
                <w:u w:val="single"/>
              </w:rPr>
              <w:t xml:space="preserve">        </w:t>
            </w:r>
            <w:r>
              <w:rPr>
                <w:rFonts w:hint="eastAsia" w:ascii="仿宋" w:hAnsi="仿宋" w:eastAsia="仿宋" w:cs="Calibri"/>
                <w:szCs w:val="21"/>
              </w:rPr>
              <w:t>年</w:t>
            </w:r>
            <w:r>
              <w:rPr>
                <w:rFonts w:hint="eastAsia" w:ascii="仿宋" w:hAnsi="仿宋" w:eastAsia="仿宋" w:cs="Calibri"/>
                <w:szCs w:val="21"/>
                <w:u w:val="single"/>
              </w:rPr>
              <w:t xml:space="preserve">    </w:t>
            </w:r>
            <w:r>
              <w:rPr>
                <w:rFonts w:hint="eastAsia" w:ascii="仿宋" w:hAnsi="仿宋" w:eastAsia="仿宋" w:cs="Calibri"/>
                <w:szCs w:val="21"/>
              </w:rPr>
              <w:t>月</w:t>
            </w:r>
            <w:r>
              <w:rPr>
                <w:rFonts w:hint="eastAsia" w:ascii="仿宋" w:hAnsi="仿宋" w:eastAsia="仿宋" w:cs="Calibri"/>
                <w:szCs w:val="21"/>
                <w:u w:val="single"/>
              </w:rPr>
              <w:t xml:space="preserve">    </w:t>
            </w:r>
            <w:r>
              <w:rPr>
                <w:rFonts w:hint="eastAsia" w:ascii="仿宋" w:hAnsi="仿宋" w:eastAsia="仿宋" w:cs="Calibri"/>
                <w:szCs w:val="21"/>
              </w:rPr>
              <w:t>日，基金持有人结构为：</w:t>
            </w:r>
          </w:p>
          <w:p w14:paraId="1E6F45E4">
            <w:pPr>
              <w:keepNext w:val="0"/>
              <w:keepLines w:val="0"/>
              <w:suppressLineNumbers w:val="0"/>
              <w:spacing w:before="0" w:beforeAutospacing="0" w:after="0" w:afterAutospacing="0" w:line="360" w:lineRule="auto"/>
              <w:ind w:left="0" w:right="33" w:rightChars="16" w:firstLine="420" w:firstLineChars="200"/>
              <w:rPr>
                <w:rFonts w:hint="default" w:ascii="仿宋" w:hAnsi="仿宋" w:eastAsia="仿宋" w:cs="Calibri"/>
                <w:szCs w:val="21"/>
              </w:rPr>
            </w:pPr>
            <w:r>
              <w:rPr>
                <w:rFonts w:hint="eastAsia" w:ascii="仿宋" w:hAnsi="仿宋" w:eastAsia="仿宋" w:cs="Calibri"/>
                <w:szCs w:val="21"/>
              </w:rPr>
              <w:t xml:space="preserve">一、总规模 </w:t>
            </w:r>
            <w:r>
              <w:rPr>
                <w:rFonts w:hint="eastAsia" w:ascii="仿宋" w:hAnsi="仿宋" w:eastAsia="仿宋" w:cs="Calibri"/>
                <w:szCs w:val="21"/>
                <w:u w:val="single"/>
              </w:rPr>
              <w:t xml:space="preserve">               </w:t>
            </w:r>
            <w:r>
              <w:rPr>
                <w:rFonts w:hint="eastAsia" w:ascii="仿宋" w:hAnsi="仿宋" w:eastAsia="仿宋" w:cs="Calibri"/>
                <w:szCs w:val="21"/>
              </w:rPr>
              <w:t>（份基金单位）</w:t>
            </w:r>
          </w:p>
          <w:p w14:paraId="71150DC4">
            <w:pPr>
              <w:keepNext w:val="0"/>
              <w:keepLines w:val="0"/>
              <w:suppressLineNumbers w:val="0"/>
              <w:spacing w:before="0" w:beforeAutospacing="0" w:after="0" w:afterAutospacing="0" w:line="360" w:lineRule="auto"/>
              <w:ind w:left="0" w:right="33" w:rightChars="16" w:firstLine="420" w:firstLineChars="200"/>
              <w:rPr>
                <w:rFonts w:hint="default" w:ascii="仿宋" w:hAnsi="仿宋" w:eastAsia="仿宋" w:cs="Calibri"/>
                <w:szCs w:val="21"/>
              </w:rPr>
            </w:pPr>
            <w:r>
              <w:rPr>
                <w:rFonts w:hint="eastAsia" w:ascii="仿宋" w:hAnsi="仿宋" w:eastAsia="仿宋" w:cs="Calibri"/>
                <w:szCs w:val="21"/>
              </w:rPr>
              <w:t>场内投资者持有基金份额</w:t>
            </w:r>
            <w:r>
              <w:rPr>
                <w:rFonts w:hint="default" w:ascii="仿宋" w:hAnsi="仿宋" w:eastAsia="仿宋" w:cs="Calibri"/>
                <w:szCs w:val="21"/>
                <w:u w:val="single"/>
              </w:rPr>
              <w:t xml:space="preserve">        </w:t>
            </w:r>
            <w:r>
              <w:rPr>
                <w:rFonts w:hint="eastAsia" w:ascii="仿宋" w:hAnsi="仿宋" w:eastAsia="仿宋" w:cs="Calibri"/>
                <w:szCs w:val="21"/>
                <w:u w:val="single"/>
              </w:rPr>
              <w:t xml:space="preserve"> </w:t>
            </w:r>
            <w:r>
              <w:rPr>
                <w:rFonts w:hint="default" w:ascii="仿宋" w:hAnsi="仿宋" w:eastAsia="仿宋" w:cs="Calibri"/>
                <w:szCs w:val="21"/>
                <w:u w:val="single"/>
              </w:rPr>
              <w:t xml:space="preserve">       </w:t>
            </w:r>
            <w:r>
              <w:rPr>
                <w:rFonts w:hint="eastAsia" w:ascii="仿宋" w:hAnsi="仿宋" w:eastAsia="仿宋" w:cs="Calibri"/>
                <w:szCs w:val="21"/>
              </w:rPr>
              <w:t>（份基金单位），其中机构投资者持有基金份额</w:t>
            </w:r>
            <w:r>
              <w:rPr>
                <w:rFonts w:hint="default" w:ascii="仿宋" w:hAnsi="仿宋" w:eastAsia="仿宋" w:cs="Calibri"/>
                <w:szCs w:val="21"/>
                <w:u w:val="single"/>
              </w:rPr>
              <w:t xml:space="preserve">            </w:t>
            </w:r>
            <w:r>
              <w:rPr>
                <w:rFonts w:hint="eastAsia" w:ascii="仿宋" w:hAnsi="仿宋" w:eastAsia="仿宋" w:cs="Calibri"/>
                <w:szCs w:val="21"/>
                <w:u w:val="single"/>
              </w:rPr>
              <w:t xml:space="preserve"> </w:t>
            </w:r>
            <w:r>
              <w:rPr>
                <w:rFonts w:hint="default" w:ascii="仿宋" w:hAnsi="仿宋" w:eastAsia="仿宋" w:cs="Calibri"/>
                <w:szCs w:val="21"/>
                <w:u w:val="single"/>
              </w:rPr>
              <w:t xml:space="preserve">  </w:t>
            </w:r>
            <w:r>
              <w:rPr>
                <w:rFonts w:hint="eastAsia" w:ascii="仿宋" w:hAnsi="仿宋" w:eastAsia="仿宋" w:cs="Calibri"/>
                <w:szCs w:val="21"/>
                <w:u w:val="single"/>
              </w:rPr>
              <w:t xml:space="preserve">   </w:t>
            </w:r>
            <w:r>
              <w:rPr>
                <w:rFonts w:hint="default" w:ascii="仿宋" w:hAnsi="仿宋" w:eastAsia="仿宋" w:cs="Calibri"/>
                <w:szCs w:val="21"/>
                <w:u w:val="single"/>
              </w:rPr>
              <w:t xml:space="preserve"> </w:t>
            </w:r>
            <w:r>
              <w:rPr>
                <w:rFonts w:hint="eastAsia" w:ascii="仿宋" w:hAnsi="仿宋" w:eastAsia="仿宋" w:cs="Calibri"/>
                <w:szCs w:val="21"/>
              </w:rPr>
              <w:t>（份基金单位），个人投资者持有基金份额</w:t>
            </w:r>
            <w:r>
              <w:rPr>
                <w:rFonts w:hint="default" w:ascii="仿宋" w:hAnsi="仿宋" w:eastAsia="仿宋" w:cs="Calibri"/>
                <w:szCs w:val="21"/>
                <w:u w:val="single"/>
              </w:rPr>
              <w:t xml:space="preserve">               </w:t>
            </w:r>
            <w:r>
              <w:rPr>
                <w:rFonts w:hint="eastAsia" w:ascii="仿宋" w:hAnsi="仿宋" w:eastAsia="仿宋" w:cs="Calibri"/>
                <w:szCs w:val="21"/>
              </w:rPr>
              <w:t>（份基金单位）。</w:t>
            </w:r>
          </w:p>
          <w:p w14:paraId="77BF807E">
            <w:pPr>
              <w:keepNext w:val="0"/>
              <w:keepLines w:val="0"/>
              <w:suppressLineNumbers w:val="0"/>
              <w:spacing w:before="0" w:beforeAutospacing="0" w:after="0" w:afterAutospacing="0" w:line="360" w:lineRule="auto"/>
              <w:ind w:left="0" w:right="33" w:rightChars="16" w:firstLine="420" w:firstLineChars="200"/>
              <w:rPr>
                <w:rFonts w:hint="default" w:ascii="仿宋" w:hAnsi="仿宋" w:eastAsia="仿宋" w:cs="Calibri"/>
                <w:szCs w:val="21"/>
              </w:rPr>
            </w:pPr>
            <w:r>
              <w:rPr>
                <w:rFonts w:hint="eastAsia" w:ascii="仿宋" w:hAnsi="仿宋" w:eastAsia="仿宋" w:cs="Calibri"/>
                <w:szCs w:val="21"/>
              </w:rPr>
              <w:t>场外投资者持有基金份额</w:t>
            </w:r>
            <w:r>
              <w:rPr>
                <w:rFonts w:hint="default" w:ascii="仿宋" w:hAnsi="仿宋" w:eastAsia="仿宋" w:cs="Calibri"/>
                <w:szCs w:val="21"/>
                <w:u w:val="single"/>
              </w:rPr>
              <w:t xml:space="preserve">       </w:t>
            </w:r>
            <w:r>
              <w:rPr>
                <w:rFonts w:hint="eastAsia" w:ascii="仿宋" w:hAnsi="仿宋" w:eastAsia="仿宋" w:cs="Calibri"/>
                <w:szCs w:val="21"/>
                <w:u w:val="single"/>
              </w:rPr>
              <w:t xml:space="preserve">  </w:t>
            </w:r>
            <w:r>
              <w:rPr>
                <w:rFonts w:hint="default" w:ascii="仿宋" w:hAnsi="仿宋" w:eastAsia="仿宋" w:cs="Calibri"/>
                <w:szCs w:val="21"/>
                <w:u w:val="single"/>
              </w:rPr>
              <w:t xml:space="preserve">        </w:t>
            </w:r>
            <w:r>
              <w:rPr>
                <w:rFonts w:hint="eastAsia" w:ascii="仿宋" w:hAnsi="仿宋" w:eastAsia="仿宋" w:cs="Calibri"/>
                <w:szCs w:val="21"/>
              </w:rPr>
              <w:t>（份基金单位），其中机构投资者持有基金份额</w:t>
            </w:r>
            <w:r>
              <w:rPr>
                <w:rFonts w:hint="default" w:ascii="仿宋" w:hAnsi="仿宋" w:eastAsia="仿宋" w:cs="Calibri"/>
                <w:szCs w:val="21"/>
                <w:u w:val="single"/>
              </w:rPr>
              <w:t xml:space="preserve">       </w:t>
            </w:r>
            <w:r>
              <w:rPr>
                <w:rFonts w:hint="eastAsia" w:ascii="仿宋" w:hAnsi="仿宋" w:eastAsia="仿宋" w:cs="Calibri"/>
                <w:szCs w:val="21"/>
                <w:u w:val="single"/>
              </w:rPr>
              <w:t xml:space="preserve"> </w:t>
            </w:r>
            <w:r>
              <w:rPr>
                <w:rFonts w:hint="default" w:ascii="仿宋" w:hAnsi="仿宋" w:eastAsia="仿宋" w:cs="Calibri"/>
                <w:szCs w:val="21"/>
                <w:u w:val="single"/>
              </w:rPr>
              <w:t xml:space="preserve">   </w:t>
            </w:r>
            <w:r>
              <w:rPr>
                <w:rFonts w:hint="eastAsia" w:ascii="仿宋" w:hAnsi="仿宋" w:eastAsia="仿宋" w:cs="Calibri"/>
                <w:szCs w:val="21"/>
                <w:u w:val="single"/>
              </w:rPr>
              <w:t xml:space="preserve"> </w:t>
            </w:r>
            <w:r>
              <w:rPr>
                <w:rFonts w:hint="default" w:ascii="仿宋" w:hAnsi="仿宋" w:eastAsia="仿宋" w:cs="Calibri"/>
                <w:szCs w:val="21"/>
                <w:u w:val="single"/>
              </w:rPr>
              <w:t xml:space="preserve">     </w:t>
            </w:r>
            <w:r>
              <w:rPr>
                <w:rFonts w:hint="eastAsia" w:ascii="仿宋" w:hAnsi="仿宋" w:eastAsia="仿宋" w:cs="Calibri"/>
                <w:szCs w:val="21"/>
              </w:rPr>
              <w:t>（份基金单位），个人投资者持有基金份额</w:t>
            </w:r>
            <w:r>
              <w:rPr>
                <w:rFonts w:hint="default" w:ascii="仿宋" w:hAnsi="仿宋" w:eastAsia="仿宋" w:cs="Calibri"/>
                <w:szCs w:val="21"/>
                <w:u w:val="single"/>
              </w:rPr>
              <w:t xml:space="preserve">     </w:t>
            </w:r>
            <w:r>
              <w:rPr>
                <w:rFonts w:hint="eastAsia" w:ascii="仿宋" w:hAnsi="仿宋" w:eastAsia="仿宋" w:cs="Calibri"/>
                <w:szCs w:val="21"/>
                <w:u w:val="single"/>
              </w:rPr>
              <w:t xml:space="preserve"> </w:t>
            </w:r>
            <w:r>
              <w:rPr>
                <w:rFonts w:hint="default" w:ascii="仿宋" w:hAnsi="仿宋" w:eastAsia="仿宋" w:cs="Calibri"/>
                <w:szCs w:val="21"/>
                <w:u w:val="single"/>
              </w:rPr>
              <w:t xml:space="preserve">          </w:t>
            </w:r>
            <w:r>
              <w:rPr>
                <w:rFonts w:hint="eastAsia" w:ascii="仿宋" w:hAnsi="仿宋" w:eastAsia="仿宋" w:cs="Calibri"/>
                <w:szCs w:val="21"/>
              </w:rPr>
              <w:t>（份基金单位）。</w:t>
            </w:r>
          </w:p>
          <w:p w14:paraId="26AE6613">
            <w:pPr>
              <w:keepNext w:val="0"/>
              <w:keepLines w:val="0"/>
              <w:suppressLineNumbers w:val="0"/>
              <w:spacing w:before="0" w:beforeAutospacing="0" w:after="0" w:afterAutospacing="0" w:line="360" w:lineRule="auto"/>
              <w:ind w:left="0" w:right="33" w:rightChars="16" w:firstLine="420" w:firstLineChars="200"/>
              <w:rPr>
                <w:rFonts w:hint="default" w:ascii="仿宋" w:hAnsi="仿宋" w:eastAsia="仿宋" w:cs="Calibri"/>
                <w:szCs w:val="21"/>
              </w:rPr>
            </w:pPr>
            <w:r>
              <w:rPr>
                <w:rFonts w:hint="eastAsia" w:ascii="仿宋" w:hAnsi="仿宋" w:eastAsia="仿宋" w:cs="Calibri"/>
                <w:szCs w:val="21"/>
              </w:rPr>
              <w:t>二、持有人总户数</w:t>
            </w:r>
            <w:r>
              <w:rPr>
                <w:rFonts w:hint="eastAsia" w:ascii="仿宋" w:hAnsi="仿宋" w:eastAsia="仿宋" w:cs="Calibri"/>
                <w:szCs w:val="21"/>
                <w:u w:val="single"/>
              </w:rPr>
              <w:t xml:space="preserve">        </w:t>
            </w:r>
            <w:r>
              <w:rPr>
                <w:rFonts w:hint="eastAsia" w:ascii="仿宋" w:hAnsi="仿宋" w:eastAsia="仿宋" w:cs="Calibri"/>
                <w:szCs w:val="21"/>
              </w:rPr>
              <w:t>（户）</w:t>
            </w:r>
          </w:p>
          <w:p w14:paraId="6C50F169">
            <w:pPr>
              <w:keepNext w:val="0"/>
              <w:keepLines w:val="0"/>
              <w:suppressLineNumbers w:val="0"/>
              <w:spacing w:before="0" w:beforeAutospacing="0" w:after="0" w:afterAutospacing="0" w:line="360" w:lineRule="auto"/>
              <w:ind w:left="0" w:right="33" w:rightChars="16" w:firstLine="420" w:firstLineChars="200"/>
              <w:rPr>
                <w:rFonts w:hint="default" w:ascii="仿宋" w:hAnsi="仿宋" w:eastAsia="仿宋" w:cs="Calibri"/>
                <w:szCs w:val="21"/>
              </w:rPr>
            </w:pPr>
            <w:r>
              <w:rPr>
                <w:rFonts w:hint="eastAsia" w:ascii="仿宋" w:hAnsi="仿宋" w:eastAsia="仿宋" w:cs="Calibri"/>
                <w:szCs w:val="21"/>
              </w:rPr>
              <w:t>场内持有人总户数</w:t>
            </w:r>
            <w:r>
              <w:rPr>
                <w:rFonts w:hint="default" w:ascii="仿宋" w:hAnsi="仿宋" w:eastAsia="仿宋" w:cs="Calibri"/>
                <w:szCs w:val="21"/>
                <w:u w:val="single"/>
              </w:rPr>
              <w:t xml:space="preserve">        </w:t>
            </w:r>
            <w:r>
              <w:rPr>
                <w:rFonts w:hint="eastAsia" w:ascii="仿宋" w:hAnsi="仿宋" w:eastAsia="仿宋" w:cs="Calibri"/>
                <w:szCs w:val="21"/>
              </w:rPr>
              <w:t>（户），场外持有人总户数</w:t>
            </w:r>
            <w:r>
              <w:rPr>
                <w:rFonts w:hint="default" w:ascii="仿宋" w:hAnsi="仿宋" w:eastAsia="仿宋" w:cs="Calibri"/>
                <w:szCs w:val="21"/>
                <w:u w:val="single"/>
              </w:rPr>
              <w:t xml:space="preserve">        </w:t>
            </w:r>
            <w:r>
              <w:rPr>
                <w:rFonts w:hint="eastAsia" w:ascii="仿宋" w:hAnsi="仿宋" w:eastAsia="仿宋" w:cs="Calibri"/>
                <w:szCs w:val="21"/>
              </w:rPr>
              <w:t>（户）。</w:t>
            </w:r>
          </w:p>
          <w:p w14:paraId="35BC0FF4">
            <w:pPr>
              <w:keepNext w:val="0"/>
              <w:keepLines w:val="0"/>
              <w:suppressLineNumbers w:val="0"/>
              <w:spacing w:before="0" w:beforeAutospacing="0" w:after="0" w:afterAutospacing="0" w:line="360" w:lineRule="auto"/>
              <w:ind w:left="0" w:right="33" w:rightChars="16" w:firstLine="420" w:firstLineChars="200"/>
              <w:rPr>
                <w:rFonts w:hint="default" w:ascii="仿宋" w:hAnsi="仿宋" w:eastAsia="仿宋" w:cs="Calibri"/>
                <w:b/>
                <w:szCs w:val="21"/>
              </w:rPr>
            </w:pPr>
          </w:p>
          <w:p w14:paraId="14490D93">
            <w:pPr>
              <w:keepNext w:val="0"/>
              <w:keepLines w:val="0"/>
              <w:suppressLineNumbers w:val="0"/>
              <w:spacing w:before="0" w:beforeAutospacing="0" w:after="0" w:afterAutospacing="0" w:line="360" w:lineRule="auto"/>
              <w:ind w:left="0" w:right="33" w:rightChars="16" w:firstLine="420" w:firstLineChars="200"/>
              <w:rPr>
                <w:rFonts w:hint="default" w:ascii="仿宋" w:hAnsi="仿宋" w:eastAsia="仿宋" w:cs="Calibri"/>
                <w:b/>
                <w:szCs w:val="21"/>
              </w:rPr>
            </w:pPr>
            <w:r>
              <w:rPr>
                <w:rFonts w:hint="eastAsia" w:ascii="仿宋" w:hAnsi="仿宋" w:eastAsia="仿宋" w:cs="Calibri"/>
                <w:b/>
                <w:szCs w:val="21"/>
              </w:rPr>
              <w:t>我公司承诺：上述基金持有人结构全面、真实、准确。</w:t>
            </w:r>
          </w:p>
          <w:p w14:paraId="72A06796">
            <w:pPr>
              <w:keepNext w:val="0"/>
              <w:keepLines w:val="0"/>
              <w:suppressLineNumbers w:val="0"/>
              <w:spacing w:before="0" w:beforeAutospacing="0" w:after="0" w:afterAutospacing="0" w:line="360" w:lineRule="auto"/>
              <w:ind w:left="0" w:right="33" w:rightChars="16" w:firstLine="420" w:firstLineChars="200"/>
              <w:rPr>
                <w:rFonts w:hint="default" w:ascii="仿宋" w:hAnsi="仿宋" w:eastAsia="仿宋" w:cs="Calibri"/>
                <w:b/>
                <w:szCs w:val="21"/>
              </w:rPr>
            </w:pPr>
          </w:p>
          <w:p w14:paraId="02403E7D">
            <w:pPr>
              <w:keepNext w:val="0"/>
              <w:keepLines w:val="0"/>
              <w:suppressLineNumbers w:val="0"/>
              <w:wordWrap w:val="0"/>
              <w:spacing w:before="0" w:beforeAutospacing="0" w:after="0" w:afterAutospacing="0" w:line="360" w:lineRule="auto"/>
              <w:ind w:left="0" w:right="33" w:rightChars="16" w:firstLine="3570" w:firstLineChars="1700"/>
              <w:jc w:val="right"/>
              <w:rPr>
                <w:rFonts w:hint="default" w:ascii="仿宋" w:hAnsi="仿宋" w:eastAsia="仿宋" w:cs="Calibri"/>
                <w:b/>
                <w:szCs w:val="21"/>
              </w:rPr>
            </w:pPr>
            <w:r>
              <w:rPr>
                <w:rFonts w:hint="eastAsia" w:ascii="仿宋" w:hAnsi="仿宋" w:eastAsia="仿宋" w:cs="Calibri"/>
                <w:b/>
                <w:szCs w:val="21"/>
              </w:rPr>
              <w:t>□管理人已设置027/044/045业务控制</w:t>
            </w:r>
          </w:p>
          <w:p w14:paraId="21C7D3C8">
            <w:pPr>
              <w:keepNext w:val="0"/>
              <w:keepLines w:val="0"/>
              <w:suppressLineNumbers w:val="0"/>
              <w:spacing w:before="0" w:beforeAutospacing="0" w:after="0" w:afterAutospacing="0" w:line="360" w:lineRule="auto"/>
              <w:ind w:left="0" w:right="33" w:rightChars="16" w:firstLine="900"/>
              <w:jc w:val="right"/>
              <w:rPr>
                <w:rFonts w:hint="default" w:ascii="仿宋" w:hAnsi="仿宋" w:eastAsia="仿宋" w:cs="Calibri"/>
                <w:b/>
                <w:szCs w:val="21"/>
              </w:rPr>
            </w:pPr>
            <w:r>
              <w:rPr>
                <w:rFonts w:hint="eastAsia" w:ascii="仿宋" w:hAnsi="仿宋" w:eastAsia="仿宋" w:cs="Calibri"/>
                <w:b/>
                <w:szCs w:val="21"/>
              </w:rPr>
              <w:t>（中国结算勾选上框并盖章后此表生效）</w:t>
            </w:r>
          </w:p>
          <w:p w14:paraId="47DC23DD">
            <w:pPr>
              <w:keepNext w:val="0"/>
              <w:keepLines w:val="0"/>
              <w:suppressLineNumbers w:val="0"/>
              <w:spacing w:before="0" w:beforeAutospacing="0" w:after="0" w:afterAutospacing="0" w:line="360" w:lineRule="auto"/>
              <w:ind w:left="5880" w:right="33" w:rightChars="16" w:hanging="5880" w:hangingChars="2800"/>
              <w:rPr>
                <w:rFonts w:hint="default" w:ascii="仿宋" w:hAnsi="仿宋" w:eastAsia="仿宋" w:cs="Calibri"/>
                <w:szCs w:val="21"/>
              </w:rPr>
            </w:pPr>
          </w:p>
          <w:p w14:paraId="0B9C0EFF">
            <w:pPr>
              <w:keepNext w:val="0"/>
              <w:keepLines w:val="0"/>
              <w:suppressLineNumbers w:val="0"/>
              <w:spacing w:before="0" w:beforeAutospacing="0" w:after="0" w:afterAutospacing="0" w:line="360" w:lineRule="auto"/>
              <w:ind w:left="5880" w:right="0" w:hanging="5880" w:hangingChars="2800"/>
              <w:jc w:val="center"/>
              <w:rPr>
                <w:rFonts w:hint="default" w:ascii="Calibri" w:hAnsi="Calibri" w:cs="Calibri"/>
                <w:sz w:val="24"/>
              </w:rPr>
            </w:pPr>
            <w:r>
              <w:rPr>
                <w:rFonts w:hint="eastAsia" w:ascii="仿宋" w:hAnsi="仿宋" w:eastAsia="仿宋" w:cs="Calibri"/>
                <w:szCs w:val="21"/>
              </w:rPr>
              <w:t xml:space="preserve">                                公司    </w:t>
            </w:r>
            <w:r>
              <w:rPr>
                <w:rFonts w:hint="default" w:ascii="仿宋" w:hAnsi="仿宋" w:eastAsia="仿宋" w:cs="Calibri"/>
                <w:szCs w:val="21"/>
              </w:rPr>
              <w:t xml:space="preserve">        </w:t>
            </w:r>
            <w:r>
              <w:rPr>
                <w:rFonts w:hint="eastAsia" w:ascii="仿宋" w:hAnsi="仿宋" w:eastAsia="仿宋" w:cs="Calibri"/>
                <w:szCs w:val="21"/>
              </w:rPr>
              <w:t xml:space="preserve">   </w:t>
            </w:r>
            <w:r>
              <w:rPr>
                <w:rFonts w:hint="default" w:ascii="仿宋" w:hAnsi="仿宋" w:eastAsia="仿宋" w:cs="Calibri"/>
                <w:szCs w:val="21"/>
              </w:rPr>
              <w:t xml:space="preserve">     </w:t>
            </w:r>
            <w:r>
              <w:rPr>
                <w:rFonts w:hint="eastAsia" w:ascii="仿宋" w:hAnsi="仿宋" w:eastAsia="仿宋" w:cs="Calibri"/>
                <w:szCs w:val="21"/>
              </w:rPr>
              <w:t xml:space="preserve"> 中国结算基金业务部</w:t>
            </w:r>
          </w:p>
          <w:p w14:paraId="509110C1">
            <w:pPr>
              <w:keepNext w:val="0"/>
              <w:keepLines w:val="0"/>
              <w:suppressLineNumbers w:val="0"/>
              <w:spacing w:before="0" w:beforeAutospacing="0" w:after="0" w:afterAutospacing="0" w:line="360" w:lineRule="auto"/>
              <w:ind w:left="0" w:right="33" w:rightChars="16" w:firstLine="2625" w:firstLineChars="1250"/>
              <w:jc w:val="left"/>
              <w:rPr>
                <w:rFonts w:hint="default" w:ascii="仿宋" w:hAnsi="仿宋" w:eastAsia="仿宋" w:cs="Calibri"/>
                <w:szCs w:val="21"/>
              </w:rPr>
            </w:pPr>
            <w:r>
              <w:rPr>
                <w:rFonts w:hint="eastAsia" w:ascii="仿宋" w:hAnsi="仿宋" w:eastAsia="仿宋" w:cs="Calibri"/>
                <w:szCs w:val="21"/>
              </w:rPr>
              <w:t>20  年  月  日                        20  年  月  日</w:t>
            </w:r>
          </w:p>
        </w:tc>
      </w:tr>
    </w:tbl>
    <w:p w14:paraId="0B74088B">
      <w:pPr>
        <w:spacing w:line="360" w:lineRule="auto"/>
        <w:rPr>
          <w:rFonts w:ascii="仿宋" w:hAnsi="仿宋" w:eastAsia="仿宋"/>
          <w:szCs w:val="21"/>
        </w:rPr>
      </w:pPr>
      <w:r>
        <w:rPr>
          <w:rFonts w:hint="eastAsia" w:ascii="仿宋" w:hAnsi="仿宋" w:eastAsia="仿宋"/>
          <w:szCs w:val="21"/>
        </w:rPr>
        <w:t xml:space="preserve">注: </w:t>
      </w:r>
    </w:p>
    <w:p w14:paraId="7407233F">
      <w:pPr>
        <w:spacing w:line="360" w:lineRule="auto"/>
        <w:ind w:left="424" w:leftChars="202"/>
        <w:rPr>
          <w:rFonts w:ascii="仿宋" w:hAnsi="仿宋" w:eastAsia="仿宋"/>
          <w:szCs w:val="21"/>
        </w:rPr>
      </w:pPr>
      <w:r>
        <w:rPr>
          <w:rFonts w:hint="eastAsia" w:ascii="仿宋" w:hAnsi="仿宋" w:eastAsia="仿宋"/>
          <w:szCs w:val="21"/>
        </w:rPr>
        <w:t>1、上证LOF向上交所申请上市需提交此表；</w:t>
      </w:r>
    </w:p>
    <w:p w14:paraId="400A8426">
      <w:pPr>
        <w:spacing w:line="360" w:lineRule="auto"/>
        <w:ind w:left="424" w:leftChars="202"/>
        <w:rPr>
          <w:rFonts w:ascii="仿宋" w:hAnsi="仿宋" w:eastAsia="仿宋"/>
          <w:szCs w:val="21"/>
        </w:rPr>
      </w:pPr>
      <w:r>
        <w:rPr>
          <w:rFonts w:hint="eastAsia" w:ascii="仿宋" w:hAnsi="仿宋" w:eastAsia="仿宋"/>
          <w:szCs w:val="21"/>
        </w:rPr>
        <w:t>2、需不晚于截至日期导入禁止场内份额强制调整（044/045）业务控制；</w:t>
      </w:r>
    </w:p>
    <w:p w14:paraId="770D1C0E">
      <w:pPr>
        <w:spacing w:line="360" w:lineRule="auto"/>
        <w:ind w:left="424" w:leftChars="202"/>
        <w:rPr>
          <w:rFonts w:ascii="仿宋" w:hAnsi="仿宋" w:eastAsia="仿宋"/>
          <w:szCs w:val="21"/>
        </w:rPr>
      </w:pPr>
      <w:r>
        <w:rPr>
          <w:rFonts w:hint="eastAsia" w:ascii="仿宋" w:hAnsi="仿宋" w:eastAsia="仿宋"/>
          <w:szCs w:val="21"/>
        </w:rPr>
        <w:t>3、需不晚于截至日期导入禁止转托管入（027）业务控制；</w:t>
      </w:r>
    </w:p>
    <w:p w14:paraId="57689614">
      <w:pPr>
        <w:spacing w:line="360" w:lineRule="auto"/>
        <w:ind w:left="424" w:leftChars="202"/>
        <w:rPr>
          <w:rFonts w:ascii="仿宋" w:hAnsi="仿宋" w:eastAsia="仿宋"/>
          <w:szCs w:val="21"/>
        </w:rPr>
      </w:pPr>
      <w:r>
        <w:rPr>
          <w:rFonts w:hint="eastAsia" w:ascii="仿宋" w:hAnsi="仿宋" w:eastAsia="仿宋"/>
          <w:szCs w:val="21"/>
        </w:rPr>
        <w:t>4、此表需于截至日期下一交易日10点前传真发送至中国结算基金业务部（010-50938907）；</w:t>
      </w:r>
    </w:p>
    <w:p w14:paraId="3DFCD339">
      <w:pPr>
        <w:spacing w:line="360" w:lineRule="auto"/>
        <w:ind w:left="424" w:leftChars="202"/>
        <w:rPr>
          <w:rFonts w:ascii="仿宋" w:hAnsi="仿宋" w:eastAsia="仿宋"/>
          <w:szCs w:val="21"/>
        </w:rPr>
      </w:pPr>
      <w:r>
        <w:rPr>
          <w:rFonts w:hint="eastAsia" w:ascii="仿宋" w:hAnsi="仿宋" w:eastAsia="仿宋"/>
          <w:szCs w:val="21"/>
        </w:rPr>
        <w:t>5、中国结算基金业务部于截至日期下一交易日核验此表。</w:t>
      </w:r>
    </w:p>
    <w:p w14:paraId="3F8C0E8D">
      <w:pPr>
        <w:widowControl/>
        <w:jc w:val="left"/>
        <w:rPr>
          <w:rFonts w:hint="eastAsia"/>
        </w:rPr>
      </w:pPr>
    </w:p>
    <w:p w14:paraId="3B5D11BA">
      <w:pPr>
        <w:spacing w:after="156" w:afterLines="50" w:line="360" w:lineRule="auto"/>
        <w:outlineLvl w:val="1"/>
        <w:rPr>
          <w:rFonts w:ascii="宋体" w:hAnsi="宋体"/>
          <w:b/>
          <w:sz w:val="24"/>
        </w:rPr>
      </w:pPr>
      <w:bookmarkStart w:id="1135" w:name="_Toc23593"/>
      <w:bookmarkStart w:id="1136" w:name="_Toc23505"/>
      <w:bookmarkStart w:id="1137" w:name="_Toc19018"/>
      <w:bookmarkStart w:id="1138" w:name="_Toc105612365"/>
      <w:bookmarkStart w:id="1139" w:name="_Toc29875"/>
      <w:bookmarkStart w:id="1140" w:name="_Toc7316"/>
      <w:bookmarkStart w:id="1141" w:name="_Toc32268"/>
      <w:bookmarkStart w:id="1142" w:name="_Toc1918103387"/>
      <w:bookmarkStart w:id="1143" w:name="_Toc116311476"/>
      <w:bookmarkStart w:id="1144" w:name="_Toc20793"/>
      <w:bookmarkStart w:id="1145" w:name="_Toc55"/>
      <w:bookmarkStart w:id="1146" w:name="_Toc914"/>
      <w:r>
        <w:rPr>
          <w:rFonts w:hint="eastAsia" w:ascii="宋体" w:hAnsi="宋体"/>
          <w:b/>
          <w:sz w:val="24"/>
        </w:rPr>
        <w:t>附件29：***证券投资基金上市首日开盘参考价通知</w:t>
      </w:r>
      <w:bookmarkEnd w:id="1135"/>
      <w:bookmarkEnd w:id="1136"/>
      <w:bookmarkEnd w:id="1137"/>
      <w:bookmarkEnd w:id="1138"/>
      <w:bookmarkEnd w:id="1139"/>
      <w:bookmarkEnd w:id="1140"/>
      <w:bookmarkEnd w:id="1141"/>
      <w:bookmarkEnd w:id="1142"/>
      <w:bookmarkEnd w:id="1143"/>
      <w:bookmarkEnd w:id="1144"/>
      <w:bookmarkEnd w:id="1145"/>
      <w:bookmarkEnd w:id="1146"/>
    </w:p>
    <w:tbl>
      <w:tblPr>
        <w:tblStyle w:val="27"/>
        <w:tblW w:w="0" w:type="auto"/>
        <w:tblInd w:w="0" w:type="dxa"/>
        <w:tblLayout w:type="fixed"/>
        <w:tblCellMar>
          <w:top w:w="0" w:type="dxa"/>
          <w:left w:w="108" w:type="dxa"/>
          <w:bottom w:w="0" w:type="dxa"/>
          <w:right w:w="108" w:type="dxa"/>
        </w:tblCellMar>
      </w:tblPr>
      <w:tblGrid>
        <w:gridCol w:w="7338"/>
        <w:gridCol w:w="1184"/>
      </w:tblGrid>
      <w:tr w14:paraId="4777D091">
        <w:tblPrEx>
          <w:tblCellMar>
            <w:top w:w="0" w:type="dxa"/>
            <w:left w:w="108" w:type="dxa"/>
            <w:bottom w:w="0" w:type="dxa"/>
            <w:right w:w="108" w:type="dxa"/>
          </w:tblCellMar>
        </w:tblPrEx>
        <w:tc>
          <w:tcPr>
            <w:tcW w:w="7338" w:type="dxa"/>
            <w:noWrap w:val="0"/>
            <w:vAlign w:val="top"/>
          </w:tcPr>
          <w:p w14:paraId="2F3B62AB">
            <w:pPr>
              <w:keepNext w:val="0"/>
              <w:keepLines w:val="0"/>
              <w:suppressLineNumbers w:val="0"/>
              <w:spacing w:before="0" w:beforeAutospacing="0" w:after="120" w:afterAutospacing="0"/>
              <w:ind w:left="420" w:leftChars="200" w:right="0"/>
              <w:rPr>
                <w:rFonts w:hint="default" w:ascii="仿宋" w:hAnsi="仿宋" w:eastAsia="仿宋" w:cs="Calibri"/>
                <w:szCs w:val="21"/>
              </w:rPr>
            </w:pPr>
            <w:r>
              <w:rPr>
                <w:rFonts w:hint="eastAsia" w:ascii="仿宋" w:hAnsi="仿宋" w:eastAsia="仿宋" w:cs="Calibri"/>
                <w:szCs w:val="21"/>
              </w:rPr>
              <w:t>证券代码:</w:t>
            </w:r>
          </w:p>
        </w:tc>
        <w:tc>
          <w:tcPr>
            <w:tcW w:w="1184" w:type="dxa"/>
            <w:noWrap w:val="0"/>
            <w:vAlign w:val="top"/>
          </w:tcPr>
          <w:p w14:paraId="7FDDF523">
            <w:pPr>
              <w:keepNext w:val="0"/>
              <w:keepLines w:val="0"/>
              <w:suppressLineNumbers w:val="0"/>
              <w:spacing w:before="0" w:beforeAutospacing="0" w:after="120" w:afterAutospacing="0"/>
              <w:ind w:left="420" w:leftChars="200" w:right="0"/>
              <w:rPr>
                <w:rFonts w:hint="default" w:ascii="仿宋" w:hAnsi="仿宋" w:eastAsia="仿宋" w:cs="Calibri"/>
                <w:szCs w:val="21"/>
              </w:rPr>
            </w:pPr>
          </w:p>
        </w:tc>
      </w:tr>
      <w:tr w14:paraId="40A677F7">
        <w:tblPrEx>
          <w:tblCellMar>
            <w:top w:w="0" w:type="dxa"/>
            <w:left w:w="108" w:type="dxa"/>
            <w:bottom w:w="0" w:type="dxa"/>
            <w:right w:w="108" w:type="dxa"/>
          </w:tblCellMar>
        </w:tblPrEx>
        <w:tc>
          <w:tcPr>
            <w:tcW w:w="7338" w:type="dxa"/>
            <w:noWrap w:val="0"/>
            <w:vAlign w:val="top"/>
          </w:tcPr>
          <w:p w14:paraId="1D4AAC71">
            <w:pPr>
              <w:keepNext w:val="0"/>
              <w:keepLines w:val="0"/>
              <w:suppressLineNumbers w:val="0"/>
              <w:spacing w:before="0" w:beforeAutospacing="0" w:after="120" w:afterAutospacing="0"/>
              <w:ind w:left="420" w:leftChars="200" w:right="0"/>
              <w:rPr>
                <w:rFonts w:hint="default" w:ascii="仿宋" w:hAnsi="仿宋" w:eastAsia="仿宋" w:cs="Calibri"/>
                <w:szCs w:val="21"/>
              </w:rPr>
            </w:pPr>
            <w:r>
              <w:rPr>
                <w:rFonts w:hint="eastAsia" w:ascii="仿宋" w:hAnsi="仿宋" w:eastAsia="仿宋" w:cs="Calibri"/>
                <w:szCs w:val="21"/>
              </w:rPr>
              <w:t>证券简称：</w:t>
            </w:r>
          </w:p>
        </w:tc>
        <w:tc>
          <w:tcPr>
            <w:tcW w:w="1184" w:type="dxa"/>
            <w:noWrap w:val="0"/>
            <w:vAlign w:val="top"/>
          </w:tcPr>
          <w:p w14:paraId="3E1C3066">
            <w:pPr>
              <w:keepNext w:val="0"/>
              <w:keepLines w:val="0"/>
              <w:suppressLineNumbers w:val="0"/>
              <w:spacing w:before="0" w:beforeAutospacing="0" w:after="120" w:afterAutospacing="0"/>
              <w:ind w:left="420" w:leftChars="200" w:right="0"/>
              <w:rPr>
                <w:rFonts w:hint="default" w:ascii="仿宋" w:hAnsi="仿宋" w:eastAsia="仿宋" w:cs="Calibri"/>
                <w:szCs w:val="21"/>
              </w:rPr>
            </w:pPr>
          </w:p>
        </w:tc>
      </w:tr>
      <w:tr w14:paraId="589EAF59">
        <w:tblPrEx>
          <w:tblCellMar>
            <w:top w:w="0" w:type="dxa"/>
            <w:left w:w="108" w:type="dxa"/>
            <w:bottom w:w="0" w:type="dxa"/>
            <w:right w:w="108" w:type="dxa"/>
          </w:tblCellMar>
        </w:tblPrEx>
        <w:tc>
          <w:tcPr>
            <w:tcW w:w="7338" w:type="dxa"/>
            <w:noWrap w:val="0"/>
            <w:vAlign w:val="top"/>
          </w:tcPr>
          <w:p w14:paraId="452A5106">
            <w:pPr>
              <w:keepNext w:val="0"/>
              <w:keepLines w:val="0"/>
              <w:suppressLineNumbers w:val="0"/>
              <w:spacing w:before="0" w:beforeAutospacing="0" w:after="120" w:afterAutospacing="0"/>
              <w:ind w:left="420" w:leftChars="200" w:right="0"/>
              <w:rPr>
                <w:rFonts w:hint="default" w:ascii="仿宋" w:hAnsi="仿宋" w:eastAsia="仿宋" w:cs="Calibri"/>
                <w:szCs w:val="21"/>
              </w:rPr>
            </w:pPr>
            <w:r>
              <w:rPr>
                <w:rFonts w:hint="eastAsia" w:ascii="仿宋" w:hAnsi="仿宋" w:eastAsia="仿宋" w:cs="Calibri"/>
                <w:szCs w:val="21"/>
              </w:rPr>
              <w:t>上市日期：</w:t>
            </w:r>
          </w:p>
        </w:tc>
        <w:tc>
          <w:tcPr>
            <w:tcW w:w="1184" w:type="dxa"/>
            <w:noWrap w:val="0"/>
            <w:vAlign w:val="top"/>
          </w:tcPr>
          <w:p w14:paraId="71A74ED8">
            <w:pPr>
              <w:keepNext w:val="0"/>
              <w:keepLines w:val="0"/>
              <w:suppressLineNumbers w:val="0"/>
              <w:spacing w:before="0" w:beforeAutospacing="0" w:after="120" w:afterAutospacing="0"/>
              <w:ind w:left="420" w:leftChars="200" w:right="0"/>
              <w:rPr>
                <w:rFonts w:hint="default" w:ascii="仿宋" w:hAnsi="仿宋" w:eastAsia="仿宋" w:cs="Calibri"/>
                <w:szCs w:val="21"/>
              </w:rPr>
            </w:pPr>
          </w:p>
        </w:tc>
      </w:tr>
      <w:tr w14:paraId="1EDD58F9">
        <w:tblPrEx>
          <w:tblCellMar>
            <w:top w:w="0" w:type="dxa"/>
            <w:left w:w="108" w:type="dxa"/>
            <w:bottom w:w="0" w:type="dxa"/>
            <w:right w:w="108" w:type="dxa"/>
          </w:tblCellMar>
        </w:tblPrEx>
        <w:tc>
          <w:tcPr>
            <w:tcW w:w="7338" w:type="dxa"/>
            <w:noWrap w:val="0"/>
            <w:vAlign w:val="top"/>
          </w:tcPr>
          <w:p w14:paraId="571A7BB7">
            <w:pPr>
              <w:keepNext w:val="0"/>
              <w:keepLines w:val="0"/>
              <w:suppressLineNumbers w:val="0"/>
              <w:spacing w:before="0" w:beforeAutospacing="0" w:after="120" w:afterAutospacing="0"/>
              <w:ind w:left="420" w:leftChars="200" w:right="0"/>
              <w:rPr>
                <w:rFonts w:hint="default" w:ascii="仿宋" w:hAnsi="仿宋" w:eastAsia="仿宋" w:cs="Calibri"/>
                <w:szCs w:val="21"/>
              </w:rPr>
            </w:pPr>
            <w:r>
              <w:rPr>
                <w:rFonts w:hint="eastAsia" w:ascii="仿宋" w:hAnsi="仿宋" w:eastAsia="仿宋" w:cs="Calibri"/>
                <w:szCs w:val="21"/>
              </w:rPr>
              <w:t>上市首日开盘参考价：（精确到小数点后3位，四舍五入）</w:t>
            </w:r>
          </w:p>
        </w:tc>
        <w:tc>
          <w:tcPr>
            <w:tcW w:w="1184" w:type="dxa"/>
            <w:noWrap w:val="0"/>
            <w:vAlign w:val="top"/>
          </w:tcPr>
          <w:p w14:paraId="682AAC55">
            <w:pPr>
              <w:keepNext w:val="0"/>
              <w:keepLines w:val="0"/>
              <w:suppressLineNumbers w:val="0"/>
              <w:spacing w:before="0" w:beforeAutospacing="0" w:after="120" w:afterAutospacing="0"/>
              <w:ind w:left="420" w:leftChars="200" w:right="0"/>
              <w:rPr>
                <w:rFonts w:hint="default" w:ascii="仿宋" w:hAnsi="仿宋" w:eastAsia="仿宋" w:cs="Calibri"/>
                <w:szCs w:val="21"/>
              </w:rPr>
            </w:pPr>
          </w:p>
        </w:tc>
      </w:tr>
      <w:tr w14:paraId="1CAF0C2D">
        <w:tblPrEx>
          <w:tblCellMar>
            <w:top w:w="0" w:type="dxa"/>
            <w:left w:w="108" w:type="dxa"/>
            <w:bottom w:w="0" w:type="dxa"/>
            <w:right w:w="108" w:type="dxa"/>
          </w:tblCellMar>
        </w:tblPrEx>
        <w:tc>
          <w:tcPr>
            <w:tcW w:w="7338" w:type="dxa"/>
            <w:noWrap w:val="0"/>
            <w:vAlign w:val="top"/>
          </w:tcPr>
          <w:p w14:paraId="024C6CE0">
            <w:pPr>
              <w:keepNext w:val="0"/>
              <w:keepLines w:val="0"/>
              <w:suppressLineNumbers w:val="0"/>
              <w:spacing w:before="0" w:beforeAutospacing="0" w:after="120" w:afterAutospacing="0"/>
              <w:ind w:left="420" w:leftChars="200" w:right="0"/>
              <w:rPr>
                <w:rFonts w:hint="default" w:ascii="仿宋" w:hAnsi="仿宋" w:eastAsia="仿宋" w:cs="Calibri"/>
                <w:szCs w:val="21"/>
              </w:rPr>
            </w:pPr>
            <w:r>
              <w:rPr>
                <w:rFonts w:hint="eastAsia" w:ascii="仿宋" w:hAnsi="仿宋" w:eastAsia="仿宋" w:cs="Calibri"/>
                <w:szCs w:val="21"/>
              </w:rPr>
              <w:t>上市首日开盘参考价：(中文大写)</w:t>
            </w:r>
          </w:p>
        </w:tc>
        <w:tc>
          <w:tcPr>
            <w:tcW w:w="1184" w:type="dxa"/>
            <w:noWrap w:val="0"/>
            <w:vAlign w:val="top"/>
          </w:tcPr>
          <w:p w14:paraId="326E0C9D">
            <w:pPr>
              <w:keepNext w:val="0"/>
              <w:keepLines w:val="0"/>
              <w:suppressLineNumbers w:val="0"/>
              <w:spacing w:before="0" w:beforeAutospacing="0" w:after="120" w:afterAutospacing="0"/>
              <w:ind w:left="420" w:leftChars="200" w:right="0"/>
              <w:rPr>
                <w:rFonts w:hint="default" w:ascii="仿宋" w:hAnsi="仿宋" w:eastAsia="仿宋" w:cs="Calibri"/>
                <w:szCs w:val="21"/>
              </w:rPr>
            </w:pPr>
          </w:p>
        </w:tc>
      </w:tr>
    </w:tbl>
    <w:p w14:paraId="02087DD0">
      <w:pPr>
        <w:rPr>
          <w:rFonts w:ascii="宋体" w:hAnsi="宋体"/>
          <w:sz w:val="28"/>
          <w:szCs w:val="28"/>
        </w:rPr>
      </w:pPr>
    </w:p>
    <w:p w14:paraId="1315BECE">
      <w:pPr>
        <w:spacing w:line="312" w:lineRule="auto"/>
        <w:jc w:val="right"/>
        <w:rPr>
          <w:rFonts w:ascii="仿宋" w:hAnsi="仿宋" w:eastAsia="仿宋"/>
          <w:szCs w:val="21"/>
        </w:rPr>
      </w:pPr>
      <w:r>
        <w:rPr>
          <w:rFonts w:hint="eastAsia" w:ascii="仿宋" w:hAnsi="仿宋" w:eastAsia="仿宋"/>
          <w:szCs w:val="21"/>
        </w:rPr>
        <w:t>**基金管理有限公司（加盖公章）</w:t>
      </w:r>
    </w:p>
    <w:p w14:paraId="59C1881B">
      <w:pPr>
        <w:spacing w:line="312" w:lineRule="auto"/>
        <w:jc w:val="right"/>
        <w:rPr>
          <w:rFonts w:ascii="仿宋" w:hAnsi="仿宋" w:eastAsia="仿宋"/>
          <w:szCs w:val="21"/>
        </w:rPr>
      </w:pPr>
      <w:r>
        <w:rPr>
          <w:rFonts w:hint="eastAsia" w:ascii="仿宋" w:hAnsi="仿宋" w:eastAsia="仿宋"/>
          <w:szCs w:val="21"/>
        </w:rPr>
        <w:t xml:space="preserve">                         日期：</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059590FE">
      <w:pPr>
        <w:spacing w:line="312" w:lineRule="auto"/>
        <w:ind w:firstLine="480" w:firstLineChars="200"/>
        <w:rPr>
          <w:rFonts w:hint="eastAsia" w:ascii="宋体" w:hAnsi="宋体"/>
          <w:b/>
          <w:sz w:val="24"/>
        </w:rPr>
      </w:pPr>
    </w:p>
    <w:p w14:paraId="540D0082">
      <w:pPr>
        <w:spacing w:after="156" w:afterLines="50" w:line="360" w:lineRule="auto"/>
        <w:outlineLvl w:val="1"/>
        <w:rPr>
          <w:rFonts w:ascii="宋体" w:hAnsi="宋体"/>
          <w:b/>
          <w:sz w:val="24"/>
        </w:rPr>
      </w:pPr>
      <w:bookmarkStart w:id="1147" w:name="_Toc27405"/>
      <w:bookmarkStart w:id="1148" w:name="_Toc116311477"/>
      <w:bookmarkStart w:id="1149" w:name="_Toc1219"/>
      <w:bookmarkStart w:id="1150" w:name="_Toc3335"/>
      <w:bookmarkStart w:id="1151" w:name="_Toc28494"/>
      <w:bookmarkStart w:id="1152" w:name="_Toc4096"/>
      <w:bookmarkStart w:id="1153" w:name="_Toc678"/>
      <w:bookmarkStart w:id="1154" w:name="_Toc105612366"/>
      <w:bookmarkStart w:id="1155" w:name="_Toc10306"/>
      <w:bookmarkStart w:id="1156" w:name="_Toc1190598155"/>
      <w:bookmarkStart w:id="1157" w:name="_Toc4161"/>
      <w:bookmarkStart w:id="1158" w:name="_Toc11157"/>
      <w:r>
        <w:rPr>
          <w:rFonts w:hint="eastAsia" w:ascii="宋体" w:hAnsi="宋体"/>
          <w:b/>
          <w:sz w:val="24"/>
        </w:rPr>
        <w:t>附件30：关于申请***证券投资基金暂停（恢复）申购/赎回/转托管的函</w:t>
      </w:r>
      <w:bookmarkEnd w:id="1147"/>
      <w:bookmarkEnd w:id="1148"/>
      <w:bookmarkEnd w:id="1149"/>
      <w:bookmarkEnd w:id="1150"/>
      <w:bookmarkEnd w:id="1151"/>
      <w:bookmarkEnd w:id="1152"/>
      <w:bookmarkEnd w:id="1153"/>
      <w:bookmarkEnd w:id="1154"/>
      <w:bookmarkEnd w:id="1155"/>
      <w:bookmarkEnd w:id="1156"/>
      <w:bookmarkEnd w:id="1157"/>
      <w:bookmarkEnd w:id="1158"/>
    </w:p>
    <w:p w14:paraId="1824DB9B">
      <w:pPr>
        <w:spacing w:line="312" w:lineRule="auto"/>
        <w:rPr>
          <w:rFonts w:ascii="仿宋" w:hAnsi="仿宋" w:eastAsia="仿宋"/>
          <w:szCs w:val="21"/>
        </w:rPr>
      </w:pPr>
      <w:r>
        <w:rPr>
          <w:rFonts w:hint="eastAsia" w:ascii="仿宋" w:hAnsi="仿宋" w:eastAsia="仿宋"/>
          <w:szCs w:val="21"/>
        </w:rPr>
        <w:t>上海证券交易所：</w:t>
      </w:r>
    </w:p>
    <w:p w14:paraId="026231DB">
      <w:pPr>
        <w:spacing w:line="312" w:lineRule="auto"/>
        <w:ind w:firstLine="420" w:firstLineChars="200"/>
        <w:rPr>
          <w:rFonts w:ascii="仿宋" w:hAnsi="仿宋" w:eastAsia="仿宋"/>
          <w:szCs w:val="21"/>
        </w:rPr>
      </w:pPr>
      <w:r>
        <w:rPr>
          <w:rFonts w:hint="eastAsia" w:ascii="仿宋" w:hAnsi="仿宋" w:eastAsia="仿宋"/>
          <w:szCs w:val="21"/>
        </w:rPr>
        <w:t>根据《***基金合同》《***招募说明书》的有关规定，***证券投资基金（基金简称：***；基金代码：***；以下简称本基金）*************************（列明原因）。</w:t>
      </w:r>
    </w:p>
    <w:p w14:paraId="3733AB5A">
      <w:pPr>
        <w:spacing w:line="312" w:lineRule="auto"/>
        <w:ind w:firstLine="420" w:firstLineChars="200"/>
        <w:rPr>
          <w:rFonts w:ascii="仿宋" w:hAnsi="仿宋" w:eastAsia="仿宋"/>
          <w:szCs w:val="21"/>
        </w:rPr>
      </w:pPr>
      <w:r>
        <w:rPr>
          <w:rFonts w:hint="eastAsia" w:ascii="仿宋" w:hAnsi="仿宋" w:eastAsia="仿宋"/>
          <w:szCs w:val="21"/>
        </w:rPr>
        <w:t>为保障基金平稳运作，保护基金份额持有人合法权益，现向贵所申请</w:t>
      </w:r>
      <w:r>
        <w:rPr>
          <w:rFonts w:ascii="仿宋" w:hAnsi="仿宋" w:eastAsia="仿宋"/>
          <w:szCs w:val="21"/>
        </w:rPr>
        <w:t>20</w:t>
      </w:r>
      <w:r>
        <w:rPr>
          <w:rFonts w:hint="eastAsia" w:ascii="仿宋" w:hAnsi="仿宋" w:eastAsia="仿宋"/>
          <w:szCs w:val="21"/>
        </w:rPr>
        <w:t>**年**月**日至**月**日本基金暂停办理申购/赎回/转托管业务，并于20**年**月**日恢复办理申购/赎回/转托管业务。</w:t>
      </w:r>
    </w:p>
    <w:p w14:paraId="1EBE581C">
      <w:pPr>
        <w:spacing w:line="312" w:lineRule="auto"/>
        <w:ind w:firstLine="420" w:firstLineChars="200"/>
        <w:rPr>
          <w:rFonts w:ascii="仿宋" w:hAnsi="仿宋" w:eastAsia="仿宋"/>
          <w:szCs w:val="21"/>
        </w:rPr>
      </w:pPr>
      <w:r>
        <w:rPr>
          <w:rFonts w:hint="eastAsia" w:ascii="仿宋" w:hAnsi="仿宋" w:eastAsia="仿宋"/>
          <w:szCs w:val="21"/>
        </w:rPr>
        <w:t>特此致函。</w:t>
      </w:r>
    </w:p>
    <w:p w14:paraId="4A0C1451">
      <w:pPr>
        <w:spacing w:line="312" w:lineRule="auto"/>
        <w:jc w:val="right"/>
        <w:rPr>
          <w:rFonts w:ascii="仿宋" w:hAnsi="仿宋" w:eastAsia="仿宋"/>
          <w:szCs w:val="21"/>
        </w:rPr>
      </w:pPr>
      <w:r>
        <w:rPr>
          <w:rFonts w:hint="eastAsia" w:ascii="仿宋" w:hAnsi="仿宋" w:eastAsia="仿宋"/>
          <w:szCs w:val="21"/>
        </w:rPr>
        <w:t>**基金管理有限公司（加盖公章）</w:t>
      </w:r>
    </w:p>
    <w:p w14:paraId="587900CE">
      <w:pPr>
        <w:spacing w:line="312" w:lineRule="auto"/>
        <w:jc w:val="right"/>
        <w:rPr>
          <w:rFonts w:hint="eastAsia" w:ascii="仿宋" w:hAnsi="仿宋" w:eastAsia="仿宋"/>
          <w:szCs w:val="21"/>
        </w:rPr>
      </w:pPr>
      <w:r>
        <w:rPr>
          <w:rFonts w:hint="eastAsia" w:ascii="仿宋" w:hAnsi="仿宋" w:eastAsia="仿宋"/>
          <w:szCs w:val="21"/>
        </w:rPr>
        <w:t>**年**月**日</w:t>
      </w:r>
    </w:p>
    <w:p w14:paraId="53F6E5E2">
      <w:pPr>
        <w:ind w:firstLine="409" w:firstLineChars="195"/>
        <w:rPr>
          <w:rFonts w:hint="eastAsia" w:ascii="仿宋" w:hAnsi="仿宋" w:eastAsia="仿宋"/>
          <w:szCs w:val="21"/>
        </w:rPr>
      </w:pPr>
    </w:p>
    <w:p w14:paraId="4967D945">
      <w:pPr>
        <w:spacing w:after="156" w:afterLines="50" w:line="360" w:lineRule="auto"/>
        <w:outlineLvl w:val="1"/>
        <w:rPr>
          <w:rFonts w:hint="eastAsia" w:ascii="宋体" w:hAnsi="宋体"/>
          <w:b/>
          <w:sz w:val="24"/>
        </w:rPr>
      </w:pPr>
      <w:bookmarkStart w:id="1159" w:name="_Toc846"/>
      <w:bookmarkStart w:id="1160" w:name="_Toc1875"/>
      <w:bookmarkStart w:id="1161" w:name="_Toc116311478"/>
      <w:bookmarkStart w:id="1162" w:name="_Toc17913"/>
      <w:bookmarkStart w:id="1163" w:name="_Toc263"/>
      <w:bookmarkStart w:id="1164" w:name="_Toc3275893"/>
      <w:bookmarkStart w:id="1165" w:name="_Toc6773"/>
      <w:bookmarkStart w:id="1166" w:name="_Toc105612367"/>
      <w:bookmarkStart w:id="1167" w:name="_Toc1066"/>
      <w:bookmarkStart w:id="1168" w:name="_Toc8625"/>
      <w:bookmarkStart w:id="1169" w:name="_Toc14186"/>
      <w:bookmarkStart w:id="1170" w:name="_Toc31688"/>
      <w:r>
        <w:rPr>
          <w:rFonts w:hint="eastAsia" w:ascii="宋体" w:hAnsi="宋体"/>
          <w:b/>
          <w:sz w:val="24"/>
        </w:rPr>
        <w:t>附件31：关于申请***证券投资基金更名的函</w:t>
      </w:r>
      <w:bookmarkEnd w:id="1159"/>
      <w:bookmarkEnd w:id="1160"/>
      <w:bookmarkEnd w:id="1161"/>
      <w:bookmarkEnd w:id="1162"/>
      <w:bookmarkEnd w:id="1163"/>
      <w:bookmarkEnd w:id="1164"/>
      <w:bookmarkEnd w:id="1165"/>
      <w:bookmarkEnd w:id="1166"/>
      <w:bookmarkEnd w:id="1167"/>
      <w:bookmarkEnd w:id="1168"/>
      <w:bookmarkEnd w:id="1169"/>
      <w:bookmarkEnd w:id="1170"/>
    </w:p>
    <w:p w14:paraId="2DA80FEA">
      <w:pPr>
        <w:spacing w:line="312" w:lineRule="auto"/>
        <w:jc w:val="center"/>
        <w:rPr>
          <w:rFonts w:hint="eastAsia" w:ascii="仿宋" w:hAnsi="仿宋" w:eastAsia="仿宋"/>
          <w:szCs w:val="21"/>
        </w:rPr>
      </w:pPr>
      <w:r>
        <w:rPr>
          <w:rFonts w:hint="eastAsia" w:ascii="仿宋" w:hAnsi="仿宋" w:eastAsia="仿宋"/>
          <w:szCs w:val="21"/>
        </w:rPr>
        <w:t>（基金管理人文号）</w:t>
      </w:r>
    </w:p>
    <w:p w14:paraId="2FCEDABA">
      <w:pPr>
        <w:spacing w:line="312" w:lineRule="auto"/>
        <w:rPr>
          <w:rFonts w:hint="eastAsia" w:ascii="仿宋" w:hAnsi="仿宋" w:eastAsia="仿宋"/>
          <w:szCs w:val="21"/>
        </w:rPr>
      </w:pPr>
      <w:r>
        <w:rPr>
          <w:rFonts w:hint="eastAsia" w:ascii="仿宋" w:hAnsi="仿宋" w:eastAsia="仿宋"/>
          <w:szCs w:val="21"/>
        </w:rPr>
        <w:t>上海证券交易所：</w:t>
      </w:r>
    </w:p>
    <w:p w14:paraId="2115F3C6">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**基金管理有限公司（以下简称我司）管理的***证券投资基金（以下简称本基金）已于**年*月*日募集结束/成立/上市交易，基金代码为5*****，由于</w:t>
      </w:r>
      <w:r>
        <w:rPr>
          <w:rFonts w:hint="eastAsia" w:ascii="仿宋" w:hAnsi="仿宋" w:eastAsia="仿宋"/>
          <w:szCs w:val="21"/>
          <w:u w:val="single"/>
        </w:rPr>
        <w:t xml:space="preserve">  （申请基金更名的原因）  </w:t>
      </w:r>
      <w:r>
        <w:rPr>
          <w:rFonts w:hint="eastAsia" w:ascii="仿宋" w:hAnsi="仿宋" w:eastAsia="仿宋"/>
          <w:szCs w:val="21"/>
        </w:rPr>
        <w:t>，根据**、**等相关法规的规定，我司向贵所申请变更本基金的下列名称：（勾选变更项，并填写变更前后的信息）</w:t>
      </w:r>
    </w:p>
    <w:p w14:paraId="5C199557">
      <w:pPr>
        <w:spacing w:line="312" w:lineRule="auto"/>
        <w:ind w:firstLine="420" w:firstLineChars="200"/>
        <w:rPr>
          <w:rFonts w:hint="eastAsia" w:ascii="仿宋" w:hAnsi="仿宋" w:eastAsia="仿宋"/>
          <w:szCs w:val="21"/>
        </w:rPr>
      </w:pPr>
      <w:r>
        <w:rPr>
          <w:rFonts w:hint="eastAsia" w:ascii="仿宋" w:hAnsi="仿宋" w:eastAsia="仿宋"/>
          <w:szCs w:val="21"/>
        </w:rPr>
        <w:t>□基金全称，原基金全称为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4BBC7C84">
      <w:pPr>
        <w:spacing w:line="312" w:lineRule="auto"/>
        <w:ind w:firstLine="420" w:firstLineChars="200"/>
        <w:rPr>
          <w:rFonts w:hint="eastAsia" w:ascii="仿宋" w:hAnsi="仿宋" w:eastAsia="仿宋"/>
          <w:szCs w:val="21"/>
        </w:rPr>
      </w:pPr>
      <w:r>
        <w:rPr>
          <w:rFonts w:hint="eastAsia" w:ascii="仿宋" w:hAnsi="仿宋" w:eastAsia="仿宋"/>
          <w:szCs w:val="21"/>
        </w:rPr>
        <w:t>□基金场内证券简称，原证券简称为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3A758EB0">
      <w:pPr>
        <w:spacing w:line="312" w:lineRule="auto"/>
        <w:ind w:firstLine="420" w:firstLineChars="200"/>
        <w:rPr>
          <w:rFonts w:hint="eastAsia" w:ascii="仿宋" w:hAnsi="仿宋" w:eastAsia="仿宋"/>
          <w:szCs w:val="21"/>
        </w:rPr>
      </w:pPr>
      <w:r>
        <w:rPr>
          <w:rFonts w:hint="eastAsia" w:ascii="仿宋" w:hAnsi="仿宋" w:eastAsia="仿宋"/>
          <w:szCs w:val="21"/>
        </w:rPr>
        <w:t>□基金扩位简称，原扩位简称为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 xml:space="preserve"> ；</w:t>
      </w:r>
    </w:p>
    <w:p w14:paraId="06ABFA81">
      <w:pPr>
        <w:spacing w:line="312" w:lineRule="auto"/>
        <w:ind w:firstLine="420" w:firstLineChars="200"/>
        <w:rPr>
          <w:rFonts w:hint="eastAsia" w:ascii="仿宋" w:hAnsi="仿宋" w:eastAsia="仿宋"/>
          <w:szCs w:val="21"/>
        </w:rPr>
      </w:pPr>
      <w:r>
        <w:rPr>
          <w:rFonts w:hint="eastAsia" w:ascii="仿宋" w:hAnsi="仿宋" w:eastAsia="仿宋"/>
          <w:szCs w:val="21"/>
        </w:rPr>
        <w:t>更名生效日：</w:t>
      </w:r>
      <w:r>
        <w:rPr>
          <w:rFonts w:hint="eastAsia" w:ascii="仿宋" w:hAnsi="仿宋" w:eastAsia="仿宋"/>
          <w:szCs w:val="21"/>
          <w:u w:val="single"/>
        </w:rPr>
        <w:t xml:space="preserve">             </w:t>
      </w:r>
      <w:r>
        <w:rPr>
          <w:rFonts w:hint="eastAsia" w:ascii="仿宋" w:hAnsi="仿宋" w:eastAsia="仿宋"/>
          <w:szCs w:val="21"/>
        </w:rPr>
        <w:t>。</w:t>
      </w:r>
    </w:p>
    <w:p w14:paraId="744EFC55">
      <w:pPr>
        <w:spacing w:line="312" w:lineRule="auto"/>
        <w:ind w:firstLine="420" w:firstLineChars="200"/>
        <w:rPr>
          <w:rFonts w:hint="eastAsia" w:ascii="仿宋" w:hAnsi="仿宋" w:eastAsia="仿宋"/>
          <w:szCs w:val="21"/>
        </w:rPr>
      </w:pPr>
    </w:p>
    <w:p w14:paraId="50551B3A">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317C7074">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6BF6EF68">
      <w:pPr>
        <w:spacing w:line="312" w:lineRule="auto"/>
        <w:jc w:val="right"/>
        <w:rPr>
          <w:rFonts w:hint="eastAsia" w:ascii="仿宋" w:hAnsi="仿宋" w:eastAsia="仿宋"/>
          <w:szCs w:val="21"/>
        </w:rPr>
      </w:pPr>
      <w:r>
        <w:rPr>
          <w:rFonts w:hint="eastAsia" w:ascii="仿宋" w:hAnsi="仿宋" w:eastAsia="仿宋"/>
          <w:szCs w:val="21"/>
        </w:rPr>
        <w:t>**年**月**日</w:t>
      </w:r>
    </w:p>
    <w:p w14:paraId="652B4255">
      <w:pPr>
        <w:jc w:val="left"/>
        <w:rPr>
          <w:rFonts w:ascii="仿宋" w:hAnsi="仿宋" w:eastAsia="仿宋"/>
          <w:szCs w:val="21"/>
        </w:rPr>
      </w:pPr>
    </w:p>
    <w:p w14:paraId="5CF428F2">
      <w:pPr>
        <w:spacing w:after="156" w:afterLines="50" w:line="360" w:lineRule="auto"/>
        <w:outlineLvl w:val="1"/>
        <w:rPr>
          <w:rFonts w:hint="eastAsia" w:ascii="宋体" w:hAnsi="宋体"/>
          <w:b/>
          <w:sz w:val="24"/>
        </w:rPr>
      </w:pPr>
      <w:bookmarkStart w:id="1171" w:name="_Toc1077055917"/>
      <w:bookmarkStart w:id="1172" w:name="_Toc29019"/>
      <w:bookmarkStart w:id="1173" w:name="_Toc26948"/>
      <w:bookmarkStart w:id="1174" w:name="_Toc27135"/>
      <w:bookmarkStart w:id="1175" w:name="_Toc26720"/>
      <w:bookmarkStart w:id="1176" w:name="_Toc26423"/>
      <w:bookmarkStart w:id="1177" w:name="_Toc29734"/>
      <w:bookmarkStart w:id="1178" w:name="_Toc6511"/>
      <w:bookmarkStart w:id="1179" w:name="_Toc16783"/>
      <w:bookmarkStart w:id="1180" w:name="_Toc105612368"/>
      <w:bookmarkStart w:id="1181" w:name="_Toc1747"/>
      <w:bookmarkStart w:id="1182" w:name="_Toc116311479"/>
      <w:r>
        <w:rPr>
          <w:rFonts w:hint="eastAsia" w:ascii="宋体" w:hAnsi="宋体"/>
          <w:b/>
          <w:sz w:val="24"/>
        </w:rPr>
        <w:t>附件32：LOF紧急停牌申请</w:t>
      </w:r>
      <w:bookmarkEnd w:id="1171"/>
      <w:bookmarkEnd w:id="1172"/>
      <w:bookmarkEnd w:id="1173"/>
      <w:bookmarkEnd w:id="1174"/>
      <w:bookmarkEnd w:id="1175"/>
      <w:bookmarkEnd w:id="1176"/>
      <w:bookmarkEnd w:id="1177"/>
      <w:bookmarkEnd w:id="1178"/>
      <w:bookmarkEnd w:id="1179"/>
      <w:bookmarkEnd w:id="1180"/>
      <w:bookmarkEnd w:id="1181"/>
      <w:bookmarkEnd w:id="1182"/>
    </w:p>
    <w:p w14:paraId="191C2C2D">
      <w:pPr>
        <w:spacing w:line="312" w:lineRule="auto"/>
        <w:rPr>
          <w:rFonts w:hint="eastAsia" w:ascii="仿宋" w:hAnsi="仿宋" w:eastAsia="仿宋"/>
          <w:szCs w:val="21"/>
        </w:rPr>
      </w:pPr>
      <w:r>
        <w:rPr>
          <w:rFonts w:hint="eastAsia" w:ascii="仿宋" w:hAnsi="仿宋" w:eastAsia="仿宋"/>
          <w:szCs w:val="21"/>
        </w:rPr>
        <w:t>上海证券交易所：</w:t>
      </w:r>
    </w:p>
    <w:p w14:paraId="52BF3D58">
      <w:pPr>
        <w:spacing w:line="312" w:lineRule="auto"/>
        <w:rPr>
          <w:rFonts w:hint="eastAsia" w:ascii="仿宋" w:hAnsi="仿宋" w:eastAsia="仿宋"/>
          <w:szCs w:val="21"/>
        </w:rPr>
      </w:pPr>
      <w:r>
        <w:rPr>
          <w:rFonts w:hint="eastAsia" w:ascii="仿宋" w:hAnsi="仿宋" w:eastAsia="仿宋"/>
          <w:szCs w:val="21"/>
        </w:rPr>
        <w:t>**基金管理有限公司申请本公司管理的***证券投资基金停牌。</w:t>
      </w:r>
    </w:p>
    <w:p w14:paraId="507EF977">
      <w:pPr>
        <w:spacing w:line="312" w:lineRule="auto"/>
        <w:rPr>
          <w:rFonts w:hint="eastAsia" w:ascii="仿宋" w:hAnsi="仿宋" w:eastAsia="仿宋"/>
          <w:szCs w:val="21"/>
        </w:rPr>
      </w:pPr>
      <w:r>
        <w:rPr>
          <w:rFonts w:hint="eastAsia" w:ascii="仿宋" w:hAnsi="仿宋" w:eastAsia="仿宋"/>
          <w:szCs w:val="21"/>
        </w:rPr>
        <w:t>基金代码**，基金简称**，基金扩位简称**。</w:t>
      </w:r>
    </w:p>
    <w:p w14:paraId="6F93DF46">
      <w:pPr>
        <w:spacing w:line="312" w:lineRule="auto"/>
        <w:rPr>
          <w:rFonts w:hint="eastAsia" w:ascii="仿宋" w:hAnsi="仿宋" w:eastAsia="仿宋"/>
          <w:szCs w:val="21"/>
        </w:rPr>
      </w:pPr>
      <w:r>
        <w:rPr>
          <w:rFonts w:hint="eastAsia" w:ascii="仿宋" w:hAnsi="仿宋" w:eastAsia="仿宋"/>
          <w:szCs w:val="21"/>
        </w:rPr>
        <w:t>停牌业务：</w:t>
      </w:r>
      <w:r>
        <w:rPr>
          <w:rFonts w:ascii="仿宋" w:hAnsi="仿宋" w:eastAsia="仿宋"/>
          <w:szCs w:val="21"/>
        </w:rPr>
        <w:t>□</w:t>
      </w:r>
      <w:r>
        <w:rPr>
          <w:rFonts w:hint="eastAsia" w:ascii="仿宋" w:hAnsi="仿宋" w:eastAsia="仿宋"/>
          <w:szCs w:val="21"/>
        </w:rPr>
        <w:t xml:space="preserve">交易         </w:t>
      </w:r>
    </w:p>
    <w:p w14:paraId="4E1F92D0">
      <w:pPr>
        <w:spacing w:line="312" w:lineRule="auto"/>
        <w:rPr>
          <w:rFonts w:hint="eastAsia" w:ascii="仿宋" w:hAnsi="仿宋" w:eastAsia="仿宋"/>
          <w:szCs w:val="21"/>
        </w:rPr>
      </w:pPr>
      <w:r>
        <w:rPr>
          <w:rFonts w:hint="eastAsia" w:ascii="仿宋" w:hAnsi="仿宋" w:eastAsia="仿宋"/>
          <w:szCs w:val="21"/>
        </w:rPr>
        <w:t>停牌原因：**</w:t>
      </w:r>
    </w:p>
    <w:p w14:paraId="6779E3C1">
      <w:pPr>
        <w:spacing w:line="312" w:lineRule="auto"/>
        <w:rPr>
          <w:rFonts w:hint="eastAsia" w:ascii="仿宋" w:hAnsi="仿宋" w:eastAsia="仿宋"/>
          <w:szCs w:val="21"/>
        </w:rPr>
      </w:pPr>
      <w:r>
        <w:rPr>
          <w:rFonts w:hint="eastAsia" w:ascii="仿宋" w:hAnsi="仿宋" w:eastAsia="仿宋"/>
          <w:szCs w:val="21"/>
        </w:rPr>
        <w:t>停牌日期：**年**月**日</w:t>
      </w:r>
    </w:p>
    <w:p w14:paraId="02C550DC">
      <w:pPr>
        <w:spacing w:line="312" w:lineRule="auto"/>
        <w:rPr>
          <w:rFonts w:hint="eastAsia" w:ascii="仿宋" w:hAnsi="仿宋" w:eastAsia="仿宋"/>
          <w:szCs w:val="21"/>
        </w:rPr>
      </w:pPr>
      <w:r>
        <w:rPr>
          <w:rFonts w:hint="eastAsia" w:ascii="仿宋" w:hAnsi="仿宋" w:eastAsia="仿宋"/>
          <w:szCs w:val="21"/>
        </w:rPr>
        <w:t>停牌时间：</w:t>
      </w:r>
      <w:r>
        <w:rPr>
          <w:rFonts w:ascii="仿宋" w:hAnsi="仿宋" w:eastAsia="仿宋"/>
          <w:szCs w:val="21"/>
        </w:rPr>
        <w:t>□</w:t>
      </w:r>
      <w:r>
        <w:rPr>
          <w:rFonts w:hint="eastAsia" w:ascii="仿宋" w:hAnsi="仿宋" w:eastAsia="仿宋"/>
          <w:szCs w:val="21"/>
        </w:rPr>
        <w:t xml:space="preserve">全天（早间开盘至收盘、上午盘中至收盘）       </w:t>
      </w:r>
    </w:p>
    <w:p w14:paraId="0A9DACC8">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 xml:space="preserve">下午（13:00至收盘、下午盘中至收盘）           </w:t>
      </w:r>
    </w:p>
    <w:p w14:paraId="3F4E39D4">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其它：</w:t>
      </w:r>
      <w:r>
        <w:rPr>
          <w:rFonts w:hint="eastAsia" w:ascii="仿宋" w:hAnsi="仿宋" w:eastAsia="仿宋"/>
          <w:szCs w:val="21"/>
          <w:u w:val="single"/>
        </w:rPr>
        <w:t xml:space="preserve">            </w:t>
      </w:r>
    </w:p>
    <w:p w14:paraId="1718E3BD">
      <w:pPr>
        <w:spacing w:line="312" w:lineRule="auto"/>
        <w:rPr>
          <w:rFonts w:hint="eastAsia" w:ascii="仿宋" w:hAnsi="仿宋" w:eastAsia="仿宋"/>
          <w:szCs w:val="21"/>
        </w:rPr>
      </w:pPr>
    </w:p>
    <w:p w14:paraId="5D6E000A">
      <w:pPr>
        <w:spacing w:line="312" w:lineRule="auto"/>
        <w:rPr>
          <w:rFonts w:hint="eastAsia" w:ascii="仿宋" w:hAnsi="仿宋" w:eastAsia="仿宋"/>
          <w:szCs w:val="21"/>
        </w:rPr>
      </w:pPr>
      <w:r>
        <w:rPr>
          <w:rFonts w:hint="eastAsia" w:ascii="仿宋" w:hAnsi="仿宋" w:eastAsia="仿宋"/>
          <w:szCs w:val="21"/>
        </w:rPr>
        <w:t>经办人：**              时间：**</w:t>
      </w:r>
    </w:p>
    <w:p w14:paraId="38908B5D">
      <w:pPr>
        <w:spacing w:line="312" w:lineRule="auto"/>
        <w:rPr>
          <w:rFonts w:hint="eastAsia" w:ascii="仿宋" w:hAnsi="仿宋" w:eastAsia="仿宋"/>
          <w:szCs w:val="21"/>
        </w:rPr>
      </w:pPr>
      <w:r>
        <w:rPr>
          <w:rFonts w:hint="eastAsia" w:ascii="仿宋" w:hAnsi="仿宋" w:eastAsia="仿宋"/>
          <w:szCs w:val="21"/>
        </w:rPr>
        <w:t>电话：**                手机：**</w:t>
      </w:r>
    </w:p>
    <w:p w14:paraId="1FF80422">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753B0BD9">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76CF50D1">
      <w:pPr>
        <w:spacing w:line="312" w:lineRule="auto"/>
        <w:ind w:firstLine="480" w:firstLineChars="200"/>
        <w:rPr>
          <w:rFonts w:hint="eastAsia" w:ascii="宋体" w:hAnsi="宋体"/>
          <w:b/>
          <w:sz w:val="24"/>
        </w:rPr>
      </w:pPr>
      <w:bookmarkStart w:id="1183" w:name="_Toc116311480"/>
      <w:bookmarkStart w:id="1184" w:name="_Toc105612369"/>
    </w:p>
    <w:p w14:paraId="31DB3A7F">
      <w:pPr>
        <w:spacing w:after="156" w:afterLines="50" w:line="360" w:lineRule="auto"/>
        <w:outlineLvl w:val="1"/>
        <w:rPr>
          <w:rFonts w:hint="eastAsia" w:ascii="宋体" w:hAnsi="宋体"/>
          <w:b/>
          <w:sz w:val="24"/>
        </w:rPr>
      </w:pPr>
      <w:bookmarkStart w:id="1185" w:name="_Toc1938806295"/>
      <w:r>
        <w:rPr>
          <w:rFonts w:hint="eastAsia" w:ascii="宋体" w:hAnsi="宋体"/>
          <w:b/>
          <w:sz w:val="24"/>
        </w:rPr>
        <w:t>附件33：关于申请变更***证券投资基金场内证券简称的函</w:t>
      </w:r>
      <w:bookmarkEnd w:id="1183"/>
      <w:bookmarkEnd w:id="1184"/>
      <w:bookmarkEnd w:id="1185"/>
    </w:p>
    <w:p w14:paraId="7E4F648C">
      <w:pPr>
        <w:spacing w:line="312" w:lineRule="auto"/>
        <w:jc w:val="center"/>
        <w:rPr>
          <w:rFonts w:hint="eastAsia" w:ascii="仿宋" w:hAnsi="仿宋" w:eastAsia="仿宋"/>
          <w:szCs w:val="21"/>
        </w:rPr>
      </w:pPr>
      <w:r>
        <w:rPr>
          <w:rFonts w:hint="eastAsia" w:ascii="仿宋" w:hAnsi="仿宋" w:eastAsia="仿宋"/>
          <w:szCs w:val="21"/>
        </w:rPr>
        <w:t>（基金管理人文号）</w:t>
      </w:r>
    </w:p>
    <w:p w14:paraId="3E729DD7">
      <w:pPr>
        <w:spacing w:line="312" w:lineRule="auto"/>
        <w:rPr>
          <w:rFonts w:hint="eastAsia" w:ascii="仿宋" w:hAnsi="仿宋" w:eastAsia="仿宋"/>
          <w:szCs w:val="21"/>
        </w:rPr>
      </w:pPr>
      <w:r>
        <w:rPr>
          <w:rFonts w:hint="eastAsia" w:ascii="仿宋" w:hAnsi="仿宋" w:eastAsia="仿宋"/>
          <w:szCs w:val="21"/>
        </w:rPr>
        <w:t>上海证券交易所：</w:t>
      </w:r>
    </w:p>
    <w:p w14:paraId="6D242ACA">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**基金管理有限公司（以下简称我司）管理的***证券投资基金（以下简称本基金）已于**年*月*日挂牌，基金代码为5*****，由于</w:t>
      </w:r>
      <w:r>
        <w:rPr>
          <w:rFonts w:hint="eastAsia" w:ascii="仿宋" w:hAnsi="仿宋" w:eastAsia="仿宋"/>
          <w:szCs w:val="21"/>
          <w:u w:val="single"/>
        </w:rPr>
        <w:t>（申请更改场内简称的原因）</w:t>
      </w:r>
      <w:r>
        <w:rPr>
          <w:rFonts w:hint="eastAsia" w:ascii="仿宋" w:hAnsi="仿宋" w:eastAsia="仿宋"/>
          <w:szCs w:val="21"/>
        </w:rPr>
        <w:t>，根据**、**等相关法规的规定，我司向贵所申请变更本基金的场内证券简称，相关变更情况如下：</w:t>
      </w:r>
    </w:p>
    <w:p w14:paraId="6AC29344">
      <w:pPr>
        <w:spacing w:line="312" w:lineRule="auto"/>
        <w:ind w:firstLine="420" w:firstLineChars="200"/>
        <w:rPr>
          <w:rFonts w:hint="eastAsia" w:ascii="仿宋" w:hAnsi="仿宋" w:eastAsia="仿宋"/>
          <w:szCs w:val="21"/>
        </w:rPr>
      </w:pPr>
      <w:r>
        <w:rPr>
          <w:rFonts w:hint="eastAsia" w:ascii="仿宋" w:hAnsi="仿宋" w:eastAsia="仿宋"/>
          <w:szCs w:val="21"/>
        </w:rPr>
        <w:t>本基金原简称为“**”，变更后为“**”，并于</w:t>
      </w:r>
      <w:r>
        <w:rPr>
          <w:rFonts w:ascii="仿宋" w:hAnsi="仿宋" w:eastAsia="仿宋"/>
          <w:szCs w:val="21"/>
        </w:rPr>
        <w:t>20</w:t>
      </w:r>
      <w:r>
        <w:rPr>
          <w:rFonts w:hint="eastAsia" w:ascii="仿宋" w:hAnsi="仿宋" w:eastAsia="仿宋"/>
          <w:szCs w:val="21"/>
        </w:rPr>
        <w:t>**年**月**日正式生效。</w:t>
      </w:r>
    </w:p>
    <w:p w14:paraId="1D36BEFB">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499EFB92">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004C38CE">
      <w:pPr>
        <w:spacing w:line="312" w:lineRule="auto"/>
        <w:jc w:val="right"/>
        <w:rPr>
          <w:rFonts w:hint="eastAsia" w:ascii="仿宋" w:hAnsi="仿宋" w:eastAsia="仿宋"/>
          <w:szCs w:val="21"/>
        </w:rPr>
      </w:pPr>
      <w:r>
        <w:rPr>
          <w:rFonts w:hint="eastAsia" w:ascii="仿宋" w:hAnsi="仿宋" w:eastAsia="仿宋"/>
          <w:szCs w:val="21"/>
        </w:rPr>
        <w:t>**年**月**日</w:t>
      </w:r>
    </w:p>
    <w:p w14:paraId="1934E06C">
      <w:pPr>
        <w:spacing w:line="312" w:lineRule="auto"/>
        <w:jc w:val="right"/>
        <w:rPr>
          <w:rFonts w:hint="eastAsia" w:ascii="仿宋" w:hAnsi="仿宋" w:eastAsia="仿宋"/>
          <w:szCs w:val="21"/>
        </w:rPr>
      </w:pPr>
    </w:p>
    <w:p w14:paraId="32282635">
      <w:pPr>
        <w:jc w:val="right"/>
        <w:rPr>
          <w:rFonts w:hint="eastAsia" w:ascii="仿宋" w:hAnsi="仿宋" w:eastAsia="仿宋"/>
          <w:szCs w:val="21"/>
        </w:rPr>
      </w:pPr>
    </w:p>
    <w:p w14:paraId="3F09D8E0">
      <w:pPr>
        <w:jc w:val="left"/>
        <w:rPr>
          <w:rFonts w:hint="eastAsia" w:ascii="仿宋" w:hAnsi="仿宋" w:eastAsia="仿宋"/>
          <w:szCs w:val="21"/>
        </w:rPr>
      </w:pPr>
    </w:p>
    <w:p w14:paraId="3CEEB5DE">
      <w:pPr>
        <w:spacing w:after="156" w:afterLines="50" w:line="360" w:lineRule="auto"/>
        <w:outlineLvl w:val="1"/>
        <w:rPr>
          <w:rFonts w:hint="eastAsia" w:ascii="宋体" w:hAnsi="宋体"/>
          <w:b/>
          <w:sz w:val="24"/>
        </w:rPr>
      </w:pPr>
      <w:bookmarkStart w:id="1186" w:name="_Toc14970"/>
      <w:bookmarkStart w:id="1187" w:name="_Toc105612373"/>
      <w:bookmarkStart w:id="1188" w:name="_Toc29451"/>
      <w:bookmarkStart w:id="1189" w:name="_Toc116311484"/>
      <w:bookmarkStart w:id="1190" w:name="_Toc1804301357"/>
      <w:bookmarkStart w:id="1191" w:name="_Toc15145"/>
      <w:bookmarkStart w:id="1192" w:name="_Toc20613"/>
      <w:bookmarkStart w:id="1193" w:name="_Toc4632"/>
      <w:bookmarkStart w:id="1194" w:name="_Toc20756"/>
      <w:bookmarkStart w:id="1195" w:name="_Toc25143"/>
      <w:bookmarkStart w:id="1196" w:name="_Toc26839"/>
      <w:bookmarkStart w:id="1197" w:name="_Toc16238"/>
      <w:r>
        <w:rPr>
          <w:rFonts w:hint="eastAsia" w:ascii="宋体" w:hAnsi="宋体"/>
          <w:b/>
          <w:sz w:val="24"/>
        </w:rPr>
        <w:t>附件34：**基金管理有限公司关于申请***ETF发行上市业务专项检查的函</w:t>
      </w:r>
      <w:bookmarkEnd w:id="1186"/>
      <w:bookmarkEnd w:id="1187"/>
      <w:bookmarkEnd w:id="1188"/>
      <w:bookmarkEnd w:id="1189"/>
      <w:bookmarkEnd w:id="1190"/>
      <w:bookmarkEnd w:id="1191"/>
      <w:bookmarkEnd w:id="1192"/>
      <w:bookmarkEnd w:id="1193"/>
      <w:bookmarkEnd w:id="1194"/>
      <w:bookmarkEnd w:id="1195"/>
      <w:bookmarkEnd w:id="1196"/>
      <w:bookmarkEnd w:id="1197"/>
    </w:p>
    <w:p w14:paraId="17E025CD">
      <w:pPr>
        <w:spacing w:line="312" w:lineRule="auto"/>
        <w:rPr>
          <w:rFonts w:hint="eastAsia" w:ascii="仿宋" w:hAnsi="仿宋" w:eastAsia="仿宋"/>
          <w:szCs w:val="21"/>
        </w:rPr>
      </w:pPr>
      <w:r>
        <w:rPr>
          <w:rFonts w:hint="eastAsia" w:ascii="仿宋" w:hAnsi="仿宋" w:eastAsia="仿宋"/>
          <w:szCs w:val="21"/>
        </w:rPr>
        <w:t>上海证券交易所：</w:t>
      </w:r>
    </w:p>
    <w:p w14:paraId="19DB03E5">
      <w:pPr>
        <w:spacing w:line="312" w:lineRule="auto"/>
        <w:ind w:firstLine="420" w:firstLineChars="200"/>
        <w:rPr>
          <w:rFonts w:hint="eastAsia" w:ascii="仿宋" w:hAnsi="仿宋" w:eastAsia="仿宋"/>
          <w:szCs w:val="21"/>
        </w:rPr>
      </w:pPr>
      <w:r>
        <w:rPr>
          <w:rFonts w:hint="eastAsia" w:ascii="仿宋" w:hAnsi="仿宋" w:eastAsia="仿宋"/>
          <w:szCs w:val="21"/>
        </w:rPr>
        <w:t>根据贵所《上海证券交易所交易型开放式指数基金管理人运营风险管理业务指引》等相关规则的要求，我司由**部门牵头，**、**、**等部门共同开展***交易型开放式指数证券投资基金（以下简称本基金）发行上市的准备工作，从制度建设、业务流程设计、系统建设、人员准备、业务培训、全真测试及风险防控措施等多个方面有序推进本基金发行上市准备工作。</w:t>
      </w:r>
    </w:p>
    <w:p w14:paraId="3FAA770C">
      <w:pPr>
        <w:spacing w:line="312" w:lineRule="auto"/>
        <w:ind w:firstLine="420" w:firstLineChars="200"/>
        <w:rPr>
          <w:rFonts w:hint="eastAsia" w:ascii="仿宋" w:hAnsi="仿宋" w:eastAsia="仿宋"/>
          <w:szCs w:val="21"/>
        </w:rPr>
      </w:pPr>
      <w:r>
        <w:rPr>
          <w:rFonts w:hint="eastAsia" w:ascii="仿宋" w:hAnsi="仿宋" w:eastAsia="仿宋"/>
          <w:szCs w:val="21"/>
        </w:rPr>
        <w:t>本基金已于**年**月**日取得中国证监会准予注册的正式批文，拟定网上现金认购的发售日期为**年**月**日至**年**月**日，通过基金管理人进行网下现金认购和网下股票认购的发售时间为**年**月**日至**年**月**日。募集发行结束后，我司将根据基金合同及相关法律法规要求向中国证监会进行基金合同生效备案。</w:t>
      </w:r>
    </w:p>
    <w:p w14:paraId="782AD208">
      <w:pPr>
        <w:spacing w:line="312" w:lineRule="auto"/>
        <w:ind w:firstLine="420" w:firstLineChars="200"/>
        <w:rPr>
          <w:rFonts w:hint="eastAsia" w:ascii="仿宋" w:hAnsi="仿宋" w:eastAsia="仿宋"/>
          <w:szCs w:val="21"/>
        </w:rPr>
      </w:pPr>
      <w:r>
        <w:rPr>
          <w:rFonts w:hint="eastAsia" w:ascii="仿宋" w:hAnsi="仿宋" w:eastAsia="仿宋"/>
          <w:szCs w:val="21"/>
        </w:rPr>
        <w:t>目前，各项准备工作已经完成，特向贵所申请交易型开放式指数证券投资基金上市专项检查。</w:t>
      </w:r>
    </w:p>
    <w:p w14:paraId="70E60C37">
      <w:pPr>
        <w:spacing w:line="312" w:lineRule="auto"/>
        <w:ind w:firstLine="420"/>
        <w:rPr>
          <w:rFonts w:hint="eastAsia" w:ascii="仿宋" w:hAnsi="仿宋" w:eastAsia="仿宋"/>
          <w:szCs w:val="21"/>
        </w:rPr>
      </w:pPr>
      <w:r>
        <w:rPr>
          <w:rFonts w:hint="eastAsia" w:ascii="仿宋" w:hAnsi="仿宋" w:eastAsia="仿宋"/>
          <w:szCs w:val="21"/>
        </w:rPr>
        <w:t>特此致函。</w:t>
      </w:r>
    </w:p>
    <w:p w14:paraId="53BAC21F">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0D5CDD91">
      <w:pPr>
        <w:spacing w:line="312" w:lineRule="auto"/>
        <w:jc w:val="right"/>
        <w:rPr>
          <w:rFonts w:hint="eastAsia" w:ascii="仿宋" w:hAnsi="仿宋" w:eastAsia="仿宋"/>
          <w:szCs w:val="21"/>
        </w:rPr>
      </w:pPr>
      <w:r>
        <w:rPr>
          <w:rFonts w:hint="eastAsia" w:ascii="仿宋" w:hAnsi="仿宋" w:eastAsia="仿宋"/>
          <w:szCs w:val="21"/>
        </w:rPr>
        <w:t>**年**月**日</w:t>
      </w:r>
    </w:p>
    <w:p w14:paraId="21D37FE6">
      <w:pPr>
        <w:spacing w:line="312" w:lineRule="auto"/>
        <w:jc w:val="left"/>
        <w:rPr>
          <w:rFonts w:hint="eastAsia" w:ascii="仿宋" w:hAnsi="仿宋" w:eastAsia="仿宋"/>
          <w:szCs w:val="21"/>
        </w:rPr>
      </w:pPr>
    </w:p>
    <w:p w14:paraId="76A6219F">
      <w:pPr>
        <w:spacing w:line="312" w:lineRule="auto"/>
        <w:jc w:val="left"/>
        <w:rPr>
          <w:rFonts w:ascii="仿宋" w:hAnsi="仿宋" w:eastAsia="仿宋"/>
          <w:szCs w:val="21"/>
        </w:rPr>
      </w:pPr>
    </w:p>
    <w:p w14:paraId="49AA2138">
      <w:pPr>
        <w:spacing w:line="360" w:lineRule="auto"/>
        <w:jc w:val="center"/>
        <w:outlineLvl w:val="0"/>
        <w:rPr>
          <w:rFonts w:hint="eastAsia" w:ascii="宋体" w:hAnsi="宋体"/>
          <w:b/>
          <w:sz w:val="32"/>
          <w:szCs w:val="32"/>
        </w:rPr>
      </w:pPr>
      <w:r>
        <w:rPr>
          <w:rFonts w:ascii="宋体" w:hAnsi="宋体"/>
          <w:b/>
          <w:sz w:val="32"/>
          <w:szCs w:val="32"/>
        </w:rPr>
        <w:br w:type="page"/>
      </w:r>
      <w:bookmarkStart w:id="1198" w:name="_Toc14338"/>
      <w:bookmarkStart w:id="1199" w:name="_Toc28915"/>
      <w:bookmarkStart w:id="1200" w:name="_Toc24651"/>
      <w:bookmarkStart w:id="1201" w:name="_Toc23804"/>
      <w:bookmarkStart w:id="1202" w:name="_Toc5943"/>
      <w:bookmarkStart w:id="1203" w:name="_Toc1753"/>
      <w:bookmarkStart w:id="1204" w:name="_Toc370"/>
      <w:bookmarkStart w:id="1205" w:name="_Toc6300"/>
      <w:bookmarkStart w:id="1206" w:name="_Toc105612374"/>
      <w:bookmarkStart w:id="1207" w:name="_Toc1680842227"/>
      <w:bookmarkStart w:id="1208" w:name="_Toc12512"/>
      <w:bookmarkStart w:id="1209" w:name="_Toc116311485"/>
      <w:r>
        <w:rPr>
          <w:rFonts w:hint="eastAsia" w:ascii="宋体" w:hAnsi="宋体"/>
          <w:b/>
          <w:sz w:val="32"/>
          <w:szCs w:val="32"/>
        </w:rPr>
        <w:t>附录三  参考文件</w:t>
      </w:r>
      <w:bookmarkEnd w:id="1198"/>
      <w:bookmarkEnd w:id="1199"/>
      <w:bookmarkEnd w:id="1200"/>
      <w:bookmarkEnd w:id="1201"/>
      <w:bookmarkEnd w:id="1202"/>
      <w:bookmarkEnd w:id="1203"/>
      <w:bookmarkEnd w:id="1204"/>
      <w:bookmarkEnd w:id="1205"/>
      <w:bookmarkEnd w:id="1206"/>
      <w:bookmarkEnd w:id="1207"/>
      <w:bookmarkEnd w:id="1208"/>
      <w:bookmarkEnd w:id="1209"/>
    </w:p>
    <w:p w14:paraId="59CEF467">
      <w:pPr>
        <w:autoSpaceDE w:val="0"/>
        <w:autoSpaceDN w:val="0"/>
        <w:adjustRightInd w:val="0"/>
        <w:jc w:val="center"/>
        <w:rPr>
          <w:rFonts w:hint="eastAsia" w:ascii="宋体" w:hAnsi="宋体"/>
          <w:b/>
          <w:sz w:val="32"/>
          <w:szCs w:val="32"/>
        </w:rPr>
      </w:pPr>
    </w:p>
    <w:p w14:paraId="1054EBE1">
      <w:pPr>
        <w:spacing w:line="360" w:lineRule="auto"/>
        <w:outlineLvl w:val="1"/>
        <w:rPr>
          <w:rFonts w:hint="eastAsia" w:ascii="宋体" w:hAnsi="宋体"/>
          <w:b/>
          <w:sz w:val="24"/>
        </w:rPr>
      </w:pPr>
      <w:bookmarkStart w:id="1210" w:name="_Toc9979"/>
      <w:bookmarkStart w:id="1211" w:name="_Toc8694"/>
      <w:bookmarkStart w:id="1212" w:name="_Toc21012"/>
      <w:bookmarkStart w:id="1213" w:name="_Toc116311486"/>
      <w:bookmarkStart w:id="1214" w:name="_Toc5116"/>
      <w:bookmarkStart w:id="1215" w:name="_Toc1578720797"/>
      <w:bookmarkStart w:id="1216" w:name="_Toc21368"/>
      <w:bookmarkStart w:id="1217" w:name="_Toc14699"/>
      <w:bookmarkStart w:id="1218" w:name="_Toc10631"/>
      <w:bookmarkStart w:id="1219" w:name="_Toc20011"/>
      <w:bookmarkStart w:id="1220" w:name="_Toc9557"/>
      <w:bookmarkStart w:id="1221" w:name="_Toc105612375"/>
      <w:r>
        <w:rPr>
          <w:rFonts w:hint="eastAsia" w:ascii="宋体" w:hAnsi="宋体"/>
          <w:b/>
          <w:sz w:val="24"/>
        </w:rPr>
        <w:t>附件1：基金信息披露类别表</w:t>
      </w:r>
      <w:bookmarkEnd w:id="1210"/>
      <w:bookmarkEnd w:id="1211"/>
      <w:bookmarkEnd w:id="1212"/>
      <w:bookmarkEnd w:id="1213"/>
      <w:bookmarkEnd w:id="1214"/>
      <w:bookmarkEnd w:id="1215"/>
      <w:bookmarkEnd w:id="1216"/>
      <w:bookmarkEnd w:id="1217"/>
      <w:bookmarkEnd w:id="1218"/>
      <w:bookmarkEnd w:id="1219"/>
      <w:bookmarkEnd w:id="1220"/>
    </w:p>
    <w:tbl>
      <w:tblPr>
        <w:tblStyle w:val="27"/>
        <w:tblW w:w="10944" w:type="dxa"/>
        <w:tblInd w:w="-885" w:type="dxa"/>
        <w:tblLayout w:type="autofit"/>
        <w:tblCellMar>
          <w:top w:w="0" w:type="dxa"/>
          <w:left w:w="108" w:type="dxa"/>
          <w:bottom w:w="0" w:type="dxa"/>
          <w:right w:w="108" w:type="dxa"/>
        </w:tblCellMar>
      </w:tblPr>
      <w:tblGrid>
        <w:gridCol w:w="668"/>
        <w:gridCol w:w="1038"/>
        <w:gridCol w:w="2985"/>
        <w:gridCol w:w="4974"/>
        <w:gridCol w:w="1279"/>
      </w:tblGrid>
      <w:tr w14:paraId="1C61C101">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1F9FBE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序号</w:t>
            </w:r>
          </w:p>
        </w:tc>
        <w:tc>
          <w:tcPr>
            <w:tcW w:w="1038" w:type="dxa"/>
            <w:tcBorders>
              <w:top w:val="single" w:color="auto" w:sz="6" w:space="0"/>
              <w:left w:val="single" w:color="auto" w:sz="6" w:space="0"/>
              <w:bottom w:val="single" w:color="auto" w:sz="6" w:space="0"/>
              <w:right w:val="single" w:color="auto" w:sz="6" w:space="0"/>
            </w:tcBorders>
            <w:shd w:val="clear" w:color="FFFFFF" w:fill="auto"/>
            <w:noWrap w:val="0"/>
            <w:vAlign w:val="center"/>
          </w:tcPr>
          <w:p w14:paraId="0AF07DB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一级公告类别</w:t>
            </w:r>
          </w:p>
        </w:tc>
        <w:tc>
          <w:tcPr>
            <w:tcW w:w="2985" w:type="dxa"/>
            <w:tcBorders>
              <w:top w:val="single" w:color="auto" w:sz="6" w:space="0"/>
              <w:left w:val="single" w:color="auto" w:sz="6" w:space="0"/>
              <w:bottom w:val="single" w:color="auto" w:sz="6" w:space="0"/>
              <w:right w:val="single" w:color="auto" w:sz="6" w:space="0"/>
            </w:tcBorders>
            <w:shd w:val="clear" w:color="FFFFFF" w:fill="auto"/>
            <w:noWrap w:val="0"/>
            <w:vAlign w:val="center"/>
          </w:tcPr>
          <w:p w14:paraId="4994996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二级公告类别</w:t>
            </w:r>
          </w:p>
        </w:tc>
        <w:tc>
          <w:tcPr>
            <w:tcW w:w="497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935025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公告内容</w:t>
            </w:r>
          </w:p>
        </w:tc>
        <w:tc>
          <w:tcPr>
            <w:tcW w:w="1279"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0873B66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事前</w:t>
            </w:r>
            <w:r>
              <w:rPr>
                <w:rFonts w:hint="default" w:ascii="仿宋_GB2312" w:hAnsi="Calibri" w:eastAsia="仿宋_GB2312" w:cs="仿宋_GB2312"/>
                <w:b/>
                <w:bCs/>
                <w:color w:val="000000"/>
                <w:kern w:val="0"/>
                <w:szCs w:val="21"/>
              </w:rPr>
              <w:t>/</w:t>
            </w:r>
            <w:r>
              <w:rPr>
                <w:rFonts w:hint="eastAsia" w:ascii="仿宋_GB2312" w:hAnsi="Calibri" w:eastAsia="仿宋_GB2312" w:cs="仿宋_GB2312"/>
                <w:b/>
                <w:bCs/>
                <w:color w:val="000000"/>
                <w:kern w:val="0"/>
                <w:szCs w:val="21"/>
              </w:rPr>
              <w:t>事后审核</w:t>
            </w:r>
          </w:p>
        </w:tc>
      </w:tr>
      <w:tr w14:paraId="07AA38F5">
        <w:tblPrEx>
          <w:tblCellMar>
            <w:top w:w="0" w:type="dxa"/>
            <w:left w:w="108" w:type="dxa"/>
            <w:bottom w:w="0" w:type="dxa"/>
            <w:right w:w="108" w:type="dxa"/>
          </w:tblCellMar>
        </w:tblPrEx>
        <w:trPr>
          <w:trHeight w:val="1766"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753AC8E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w:t>
            </w:r>
          </w:p>
        </w:tc>
        <w:tc>
          <w:tcPr>
            <w:tcW w:w="1038" w:type="dxa"/>
            <w:vMerge w:val="restart"/>
            <w:tcBorders>
              <w:top w:val="single" w:color="auto" w:sz="6" w:space="0"/>
              <w:left w:val="single" w:color="auto" w:sz="6" w:space="0"/>
              <w:right w:val="single" w:color="auto" w:sz="6" w:space="0"/>
            </w:tcBorders>
            <w:noWrap w:val="0"/>
            <w:vAlign w:val="center"/>
          </w:tcPr>
          <w:p w14:paraId="7229DE1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募集</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1A20AF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发售</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622AA4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发售公告、招募说明书、基金产品资料概要、基金合同、托管协议、核查文件、法律意见书等文件</w:t>
            </w:r>
          </w:p>
          <w:p w14:paraId="3170537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（基金招募说明书提示性公告、基金合同提示性公告非网站必须披露文件，可在此类别中披露；核查文件、法律意见书为</w:t>
            </w:r>
            <w:r>
              <w:rPr>
                <w:rFonts w:hint="default" w:ascii="仿宋_GB2312" w:hAnsi="Calibri" w:eastAsia="仿宋_GB2312" w:cs="仿宋_GB2312"/>
                <w:color w:val="000000"/>
                <w:kern w:val="0"/>
                <w:szCs w:val="21"/>
              </w:rPr>
              <w:t>REITs</w:t>
            </w:r>
            <w:r>
              <w:rPr>
                <w:rFonts w:hint="eastAsia" w:ascii="仿宋_GB2312" w:hAnsi="Calibri" w:eastAsia="仿宋_GB2312" w:cs="仿宋_GB2312"/>
                <w:color w:val="000000"/>
                <w:kern w:val="0"/>
                <w:szCs w:val="21"/>
              </w:rPr>
              <w:t>发售指引规定披露事项，</w:t>
            </w:r>
            <w:r>
              <w:rPr>
                <w:rFonts w:hint="default" w:ascii="仿宋_GB2312" w:hAnsi="Calibri" w:eastAsia="仿宋_GB2312" w:cs="仿宋_GB2312"/>
                <w:color w:val="000000"/>
                <w:kern w:val="0"/>
                <w:szCs w:val="21"/>
              </w:rPr>
              <w:t>REITs</w:t>
            </w:r>
            <w:r>
              <w:rPr>
                <w:rFonts w:hint="eastAsia" w:ascii="仿宋_GB2312" w:hAnsi="Calibri" w:eastAsia="仿宋_GB2312" w:cs="仿宋_GB2312"/>
                <w:color w:val="000000"/>
                <w:kern w:val="0"/>
                <w:szCs w:val="21"/>
              </w:rPr>
              <w:t>招募说明书等文件如无更新无需披露）</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0C94568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4C97AD6A">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4AD5E55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w:t>
            </w:r>
          </w:p>
        </w:tc>
        <w:tc>
          <w:tcPr>
            <w:tcW w:w="1038" w:type="dxa"/>
            <w:vMerge w:val="continue"/>
            <w:tcBorders>
              <w:left w:val="single" w:color="auto" w:sz="6" w:space="0"/>
              <w:right w:val="single" w:color="auto" w:sz="6" w:space="0"/>
            </w:tcBorders>
            <w:noWrap w:val="0"/>
            <w:vAlign w:val="center"/>
          </w:tcPr>
          <w:p w14:paraId="7C4F6F7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DB891E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募集期变更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F84A1A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募集期变更、募集期延长、提前结束募集等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3F7B17D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5F505CE1">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0978A3E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w:t>
            </w:r>
          </w:p>
        </w:tc>
        <w:tc>
          <w:tcPr>
            <w:tcW w:w="1038" w:type="dxa"/>
            <w:vMerge w:val="continue"/>
            <w:tcBorders>
              <w:left w:val="single" w:color="auto" w:sz="6" w:space="0"/>
              <w:right w:val="single" w:color="auto" w:sz="6" w:space="0"/>
            </w:tcBorders>
            <w:noWrap w:val="0"/>
            <w:vAlign w:val="center"/>
          </w:tcPr>
          <w:p w14:paraId="070DD0D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7FBB6A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募集失败</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40B31A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基金募集失败公告</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1C98011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18C11415">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0A7DD39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4</w:t>
            </w:r>
          </w:p>
        </w:tc>
        <w:tc>
          <w:tcPr>
            <w:tcW w:w="1038" w:type="dxa"/>
            <w:vMerge w:val="continue"/>
            <w:tcBorders>
              <w:left w:val="single" w:color="auto" w:sz="6" w:space="0"/>
              <w:right w:val="single" w:color="auto" w:sz="6" w:space="0"/>
            </w:tcBorders>
            <w:noWrap w:val="0"/>
            <w:vAlign w:val="center"/>
          </w:tcPr>
          <w:p w14:paraId="50B6690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C81BE7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其他募集情况</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F51AE5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份额认购申请确认比例公告及与募集有关的其他公告</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364D36B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441EDD06">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77085AC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5</w:t>
            </w:r>
          </w:p>
        </w:tc>
        <w:tc>
          <w:tcPr>
            <w:tcW w:w="1038" w:type="dxa"/>
            <w:vMerge w:val="continue"/>
            <w:tcBorders>
              <w:left w:val="single" w:color="auto" w:sz="6" w:space="0"/>
              <w:bottom w:val="single" w:color="auto" w:sz="6" w:space="0"/>
              <w:right w:val="single" w:color="auto" w:sz="6" w:space="0"/>
            </w:tcBorders>
            <w:noWrap w:val="0"/>
            <w:vAlign w:val="center"/>
          </w:tcPr>
          <w:p w14:paraId="24CEC8E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A11BA7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基金合同生效</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9C592D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基金合同生效公告等文件</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4A6D5D2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26E36785">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7B3477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6</w:t>
            </w:r>
          </w:p>
        </w:tc>
        <w:tc>
          <w:tcPr>
            <w:tcW w:w="103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56AACE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上市</w:t>
            </w:r>
          </w:p>
        </w:tc>
        <w:tc>
          <w:tcPr>
            <w:tcW w:w="2985"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4707D45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上市</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BE8A3A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上市交易公告书，上市交易公告书提示性公告，上市交易提示性公告（可选，</w:t>
            </w:r>
            <w:r>
              <w:rPr>
                <w:rFonts w:hint="default"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必须发布）</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43253C1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52D4CD0E">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7765DC6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7</w:t>
            </w:r>
          </w:p>
        </w:tc>
        <w:tc>
          <w:tcPr>
            <w:tcW w:w="1038" w:type="dxa"/>
            <w:vMerge w:val="restart"/>
            <w:tcBorders>
              <w:top w:val="single" w:color="auto" w:sz="6" w:space="0"/>
              <w:left w:val="single" w:color="auto" w:sz="6" w:space="0"/>
              <w:right w:val="single" w:color="auto" w:sz="6" w:space="0"/>
            </w:tcBorders>
            <w:noWrap w:val="0"/>
            <w:vAlign w:val="center"/>
          </w:tcPr>
          <w:p w14:paraId="1595923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定期报告</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730560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年度报告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1CD59F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年度报告，相关提示性公告（可选）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998087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741D109F">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6E63FE6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8</w:t>
            </w:r>
          </w:p>
        </w:tc>
        <w:tc>
          <w:tcPr>
            <w:tcW w:w="1038" w:type="dxa"/>
            <w:vMerge w:val="continue"/>
            <w:tcBorders>
              <w:left w:val="single" w:color="auto" w:sz="6" w:space="0"/>
              <w:right w:val="single" w:color="auto" w:sz="6" w:space="0"/>
            </w:tcBorders>
            <w:noWrap w:val="0"/>
            <w:vAlign w:val="center"/>
          </w:tcPr>
          <w:p w14:paraId="0B7C758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A9F789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中期报告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02F3D2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中期报告（半年度报告），相关提示性公告（可选）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1280859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2C4EB309">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63A0AF2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9</w:t>
            </w:r>
          </w:p>
        </w:tc>
        <w:tc>
          <w:tcPr>
            <w:tcW w:w="1038" w:type="dxa"/>
            <w:vMerge w:val="continue"/>
            <w:tcBorders>
              <w:left w:val="single" w:color="auto" w:sz="6" w:space="0"/>
              <w:right w:val="single" w:color="auto" w:sz="6" w:space="0"/>
            </w:tcBorders>
            <w:noWrap w:val="0"/>
            <w:vAlign w:val="center"/>
          </w:tcPr>
          <w:p w14:paraId="4557099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21B2AA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季度报告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20E04F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季度报告，相关提示性公告（可选）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268E128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4433E29F">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13B48BB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10</w:t>
            </w:r>
          </w:p>
        </w:tc>
        <w:tc>
          <w:tcPr>
            <w:tcW w:w="1038" w:type="dxa"/>
            <w:vMerge w:val="continue"/>
            <w:tcBorders>
              <w:left w:val="single" w:color="auto" w:sz="6" w:space="0"/>
              <w:bottom w:val="single" w:color="auto" w:sz="6" w:space="0"/>
              <w:right w:val="single" w:color="auto" w:sz="6" w:space="0"/>
            </w:tcBorders>
            <w:noWrap w:val="0"/>
            <w:vAlign w:val="center"/>
          </w:tcPr>
          <w:p w14:paraId="0E502B7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23647A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其他自主披露定期公告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C78C38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其他自主披露定期公告，相关提示性公告（可选）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1FC7393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2B92ED9A">
        <w:tblPrEx>
          <w:tblCellMar>
            <w:top w:w="0" w:type="dxa"/>
            <w:left w:w="108" w:type="dxa"/>
            <w:bottom w:w="0" w:type="dxa"/>
            <w:right w:w="108" w:type="dxa"/>
          </w:tblCellMar>
        </w:tblPrEx>
        <w:trPr>
          <w:trHeight w:val="1471"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16B964D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11</w:t>
            </w:r>
          </w:p>
        </w:tc>
        <w:tc>
          <w:tcPr>
            <w:tcW w:w="1038" w:type="dxa"/>
            <w:vMerge w:val="restart"/>
            <w:tcBorders>
              <w:top w:val="single" w:color="auto" w:sz="6" w:space="0"/>
              <w:left w:val="single" w:color="auto" w:sz="6" w:space="0"/>
              <w:right w:val="single" w:color="auto" w:sz="6" w:space="0"/>
            </w:tcBorders>
            <w:noWrap w:val="0"/>
            <w:vAlign w:val="center"/>
          </w:tcPr>
          <w:p w14:paraId="0EC0D9A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临时报告</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2D01FF9">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重大关联交易事项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82B967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运用基金财产与其关联方进行的重大交易，如买卖基金管理人、基金托管人及其控股股东、实际控制人或者与其有重大利害关系的公司发行的证券或者承销期内承销的证券，或者从事其他重大关联交易事项，中国证监会规定的情形除外</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9FB7F3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1BED7D32">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32059A4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12</w:t>
            </w:r>
          </w:p>
        </w:tc>
        <w:tc>
          <w:tcPr>
            <w:tcW w:w="1038" w:type="dxa"/>
            <w:vMerge w:val="continue"/>
            <w:tcBorders>
              <w:left w:val="single" w:color="auto" w:sz="6" w:space="0"/>
              <w:right w:val="single" w:color="auto" w:sz="6" w:space="0"/>
            </w:tcBorders>
            <w:noWrap w:val="0"/>
            <w:vAlign w:val="center"/>
          </w:tcPr>
          <w:p w14:paraId="69F279B9">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ABDBA5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基金名称、简称变更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8D4C26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基金名称、简称变更公告</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00E7243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0F99CD88">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4AB9841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13</w:t>
            </w:r>
          </w:p>
        </w:tc>
        <w:tc>
          <w:tcPr>
            <w:tcW w:w="1038" w:type="dxa"/>
            <w:vMerge w:val="continue"/>
            <w:tcBorders>
              <w:left w:val="single" w:color="auto" w:sz="6" w:space="0"/>
              <w:right w:val="single" w:color="auto" w:sz="6" w:space="0"/>
            </w:tcBorders>
            <w:noWrap w:val="0"/>
            <w:vAlign w:val="center"/>
          </w:tcPr>
          <w:p w14:paraId="5AD18BBD">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FA4CB4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澄清及错误更正</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489D15A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澄清、错误更正公告</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03C3B09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1B09FC69">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170A4ED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14</w:t>
            </w:r>
          </w:p>
        </w:tc>
        <w:tc>
          <w:tcPr>
            <w:tcW w:w="1038" w:type="dxa"/>
            <w:vMerge w:val="continue"/>
            <w:tcBorders>
              <w:left w:val="single" w:color="auto" w:sz="6" w:space="0"/>
              <w:right w:val="single" w:color="auto" w:sz="6" w:space="0"/>
            </w:tcBorders>
            <w:noWrap w:val="0"/>
            <w:vAlign w:val="center"/>
          </w:tcPr>
          <w:p w14:paraId="75D8B7A8">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B657D8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做市商变更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4597BF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做市商新增</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终止公告（可选）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3C067B7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1B763CC9">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56B3476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15</w:t>
            </w:r>
          </w:p>
        </w:tc>
        <w:tc>
          <w:tcPr>
            <w:tcW w:w="1038" w:type="dxa"/>
            <w:vMerge w:val="continue"/>
            <w:tcBorders>
              <w:left w:val="single" w:color="auto" w:sz="6" w:space="0"/>
              <w:right w:val="single" w:color="auto" w:sz="6" w:space="0"/>
            </w:tcBorders>
            <w:noWrap w:val="0"/>
            <w:vAlign w:val="center"/>
          </w:tcPr>
          <w:p w14:paraId="7112E098">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7191EF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基金份额净值计价错误</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4E37AE7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基金份额净值计价错误达基金份额净值百分之零点五</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431EF3C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249707FB">
        <w:tblPrEx>
          <w:tblCellMar>
            <w:top w:w="0" w:type="dxa"/>
            <w:left w:w="108" w:type="dxa"/>
            <w:bottom w:w="0" w:type="dxa"/>
            <w:right w:w="108" w:type="dxa"/>
          </w:tblCellMar>
        </w:tblPrEx>
        <w:trPr>
          <w:trHeight w:val="117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0593845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16</w:t>
            </w:r>
          </w:p>
        </w:tc>
        <w:tc>
          <w:tcPr>
            <w:tcW w:w="1038" w:type="dxa"/>
            <w:vMerge w:val="continue"/>
            <w:tcBorders>
              <w:left w:val="single" w:color="auto" w:sz="6" w:space="0"/>
              <w:right w:val="single" w:color="auto" w:sz="6" w:space="0"/>
            </w:tcBorders>
            <w:noWrap w:val="0"/>
            <w:vAlign w:val="center"/>
          </w:tcPr>
          <w:p w14:paraId="4997584E">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4DB823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系统内转托管（场内份额指定关系变更）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51364E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上证</w:t>
            </w:r>
            <w:r>
              <w:rPr>
                <w:rFonts w:hint="default" w:ascii="仿宋_GB2312" w:hAnsi="Calibri" w:eastAsia="仿宋_GB2312" w:cs="仿宋_GB2312"/>
                <w:color w:val="000000"/>
                <w:kern w:val="0"/>
                <w:szCs w:val="21"/>
              </w:rPr>
              <w:t>LOF</w:t>
            </w:r>
            <w:r>
              <w:rPr>
                <w:rFonts w:hint="eastAsia" w:ascii="仿宋_GB2312" w:hAnsi="Calibri" w:eastAsia="仿宋_GB2312" w:cs="仿宋_GB2312"/>
                <w:color w:val="000000"/>
                <w:kern w:val="0"/>
                <w:szCs w:val="21"/>
              </w:rPr>
              <w:t>场内份额在上交所场内不同场内证券经营机构之间进行指定关系变更的相关事项（上海证券交易所上市开放式基金业务指引）</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B8680F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575F5BD1">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233826C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17</w:t>
            </w:r>
          </w:p>
        </w:tc>
        <w:tc>
          <w:tcPr>
            <w:tcW w:w="1038" w:type="dxa"/>
            <w:vMerge w:val="continue"/>
            <w:tcBorders>
              <w:left w:val="single" w:color="auto" w:sz="6" w:space="0"/>
              <w:right w:val="single" w:color="auto" w:sz="6" w:space="0"/>
            </w:tcBorders>
            <w:noWrap w:val="0"/>
            <w:vAlign w:val="center"/>
          </w:tcPr>
          <w:p w14:paraId="29B2C069">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3875B8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营销活动</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AFCBDA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基金营销活动有关事项，新增、变更基金销售机构</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5594DF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25E84D6E">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2AC2412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18</w:t>
            </w:r>
          </w:p>
        </w:tc>
        <w:tc>
          <w:tcPr>
            <w:tcW w:w="1038" w:type="dxa"/>
            <w:vMerge w:val="continue"/>
            <w:tcBorders>
              <w:left w:val="single" w:color="auto" w:sz="6" w:space="0"/>
              <w:right w:val="single" w:color="auto" w:sz="6" w:space="0"/>
            </w:tcBorders>
            <w:noWrap w:val="0"/>
            <w:vAlign w:val="center"/>
          </w:tcPr>
          <w:p w14:paraId="7BEC2CFD">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4ABA68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代办券商变更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627D94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代办券商新增</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终止公告</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4DA00F6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6511D9A7">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65FE700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19</w:t>
            </w:r>
          </w:p>
        </w:tc>
        <w:tc>
          <w:tcPr>
            <w:tcW w:w="1038" w:type="dxa"/>
            <w:vMerge w:val="continue"/>
            <w:tcBorders>
              <w:left w:val="single" w:color="auto" w:sz="6" w:space="0"/>
              <w:right w:val="single" w:color="auto" w:sz="6" w:space="0"/>
            </w:tcBorders>
            <w:noWrap w:val="0"/>
            <w:vAlign w:val="center"/>
          </w:tcPr>
          <w:p w14:paraId="590CDFEF">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8DA430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基金经理相关</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4EB3B13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更换、新增、减少基金经理或基金经理情况变更</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6561EF59">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3C35E446">
        <w:tblPrEx>
          <w:tblCellMar>
            <w:top w:w="0" w:type="dxa"/>
            <w:left w:w="108" w:type="dxa"/>
            <w:bottom w:w="0" w:type="dxa"/>
            <w:right w:w="108" w:type="dxa"/>
          </w:tblCellMar>
        </w:tblPrEx>
        <w:trPr>
          <w:trHeight w:val="1471"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0BB23D7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20</w:t>
            </w:r>
          </w:p>
        </w:tc>
        <w:tc>
          <w:tcPr>
            <w:tcW w:w="1038" w:type="dxa"/>
            <w:vMerge w:val="continue"/>
            <w:tcBorders>
              <w:left w:val="single" w:color="auto" w:sz="6" w:space="0"/>
              <w:right w:val="single" w:color="auto" w:sz="6" w:space="0"/>
            </w:tcBorders>
            <w:noWrap w:val="0"/>
            <w:vAlign w:val="center"/>
          </w:tcPr>
          <w:p w14:paraId="049C402F">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3A9171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基金更换或改聘基金托管人、律师事务所、会计师事务所、基金份额登记机构等</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8636FE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更换托管人、基金份额登记机构，改聘会计师事务所</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149250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6F9FF06B">
        <w:tblPrEx>
          <w:tblCellMar>
            <w:top w:w="0" w:type="dxa"/>
            <w:left w:w="108" w:type="dxa"/>
            <w:bottom w:w="0" w:type="dxa"/>
            <w:right w:w="108" w:type="dxa"/>
          </w:tblCellMar>
        </w:tblPrEx>
        <w:trPr>
          <w:trHeight w:val="117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1C3FA68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21</w:t>
            </w:r>
          </w:p>
        </w:tc>
        <w:tc>
          <w:tcPr>
            <w:tcW w:w="1038" w:type="dxa"/>
            <w:vMerge w:val="continue"/>
            <w:tcBorders>
              <w:left w:val="single" w:color="auto" w:sz="6" w:space="0"/>
              <w:right w:val="single" w:color="auto" w:sz="6" w:space="0"/>
            </w:tcBorders>
            <w:noWrap w:val="0"/>
            <w:vAlign w:val="center"/>
          </w:tcPr>
          <w:p w14:paraId="4A12F02D">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879F69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基金及相关主体、相关人员受到监管部门调查、诉讼、处罚等事项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EE84E0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基金托管人或基金管理人或外部管理机构或基金经理受到监管部门的调查或严重行政处罚，以及涉及基金财产、基金托管业务的调查、诉讼等</w:t>
            </w:r>
          </w:p>
          <w:p w14:paraId="78B4238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（外部管理机构相关为</w:t>
            </w:r>
            <w:r>
              <w:rPr>
                <w:rFonts w:hint="default" w:ascii="仿宋_GB2312" w:hAnsi="Calibri" w:eastAsia="仿宋_GB2312" w:cs="仿宋_GB2312"/>
                <w:color w:val="000000"/>
                <w:kern w:val="0"/>
                <w:szCs w:val="21"/>
              </w:rPr>
              <w:t>REITs</w:t>
            </w:r>
            <w:r>
              <w:rPr>
                <w:rFonts w:hint="eastAsia" w:ascii="仿宋_GB2312" w:hAnsi="Calibri" w:eastAsia="仿宋_GB2312" w:cs="仿宋_GB2312"/>
                <w:color w:val="000000"/>
                <w:kern w:val="0"/>
                <w:szCs w:val="21"/>
              </w:rPr>
              <w:t>规定事项）</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AB4855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7F647355">
        <w:tblPrEx>
          <w:tblCellMar>
            <w:top w:w="0" w:type="dxa"/>
            <w:left w:w="108" w:type="dxa"/>
            <w:bottom w:w="0" w:type="dxa"/>
            <w:right w:w="108" w:type="dxa"/>
          </w:tblCellMar>
        </w:tblPrEx>
        <w:trPr>
          <w:trHeight w:val="1385"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5F3C7BC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22</w:t>
            </w:r>
          </w:p>
        </w:tc>
        <w:tc>
          <w:tcPr>
            <w:tcW w:w="1038" w:type="dxa"/>
            <w:vMerge w:val="continue"/>
            <w:tcBorders>
              <w:left w:val="single" w:color="auto" w:sz="6" w:space="0"/>
              <w:right w:val="single" w:color="auto" w:sz="6" w:space="0"/>
            </w:tcBorders>
            <w:noWrap w:val="0"/>
            <w:vAlign w:val="center"/>
          </w:tcPr>
          <w:p w14:paraId="4A1DE89E">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05713A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提示性公告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74BD00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场内交易价格波动</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巨额赎回等风险提示公告；基金募集</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申赎</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扩募</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代销等其他提示性公告；交易型货币基金基金偏离度提示性公告；可能触发基金合同终止情形的提示性公告等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5DDEF78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530D4923">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326C192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23</w:t>
            </w:r>
          </w:p>
        </w:tc>
        <w:tc>
          <w:tcPr>
            <w:tcW w:w="1038" w:type="dxa"/>
            <w:vMerge w:val="continue"/>
            <w:tcBorders>
              <w:left w:val="single" w:color="auto" w:sz="6" w:space="0"/>
              <w:right w:val="single" w:color="auto" w:sz="6" w:space="0"/>
            </w:tcBorders>
            <w:noWrap w:val="0"/>
            <w:vAlign w:val="center"/>
          </w:tcPr>
          <w:p w14:paraId="56815962">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2A8D96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质押式回购</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93A9F5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新增/终止回购出入库</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334C737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13E9D6FA">
        <w:tblPrEx>
          <w:tblCellMar>
            <w:top w:w="0" w:type="dxa"/>
            <w:left w:w="108" w:type="dxa"/>
            <w:bottom w:w="0" w:type="dxa"/>
            <w:right w:w="108" w:type="dxa"/>
          </w:tblCellMar>
        </w:tblPrEx>
        <w:trPr>
          <w:trHeight w:val="117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460D966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24</w:t>
            </w:r>
          </w:p>
        </w:tc>
        <w:tc>
          <w:tcPr>
            <w:tcW w:w="1038" w:type="dxa"/>
            <w:vMerge w:val="continue"/>
            <w:tcBorders>
              <w:left w:val="single" w:color="auto" w:sz="6" w:space="0"/>
              <w:right w:val="single" w:color="auto" w:sz="6" w:space="0"/>
            </w:tcBorders>
            <w:noWrap w:val="0"/>
            <w:vAlign w:val="center"/>
          </w:tcPr>
          <w:p w14:paraId="674C436D">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54C6A1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573AAC9">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p>
        </w:tc>
        <w:tc>
          <w:tcPr>
            <w:tcW w:w="1279" w:type="dxa"/>
            <w:tcBorders>
              <w:top w:val="single" w:color="auto" w:sz="6" w:space="0"/>
              <w:left w:val="single" w:color="auto" w:sz="6" w:space="0"/>
              <w:bottom w:val="single" w:color="auto" w:sz="6" w:space="0"/>
              <w:right w:val="single" w:color="auto" w:sz="6" w:space="0"/>
            </w:tcBorders>
            <w:noWrap w:val="0"/>
            <w:vAlign w:val="center"/>
          </w:tcPr>
          <w:p w14:paraId="28867999">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75E4FF92">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631D188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25</w:t>
            </w:r>
          </w:p>
        </w:tc>
        <w:tc>
          <w:tcPr>
            <w:tcW w:w="1038" w:type="dxa"/>
            <w:vMerge w:val="continue"/>
            <w:tcBorders>
              <w:left w:val="single" w:color="auto" w:sz="6" w:space="0"/>
              <w:right w:val="single" w:color="auto" w:sz="6" w:space="0"/>
            </w:tcBorders>
            <w:noWrap w:val="0"/>
            <w:vAlign w:val="center"/>
          </w:tcPr>
          <w:p w14:paraId="2EAC6DB5">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32530E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基金托管人相关事项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27D211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20C58F9">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0CEB89B8">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650BB43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26</w:t>
            </w:r>
          </w:p>
        </w:tc>
        <w:tc>
          <w:tcPr>
            <w:tcW w:w="1038" w:type="dxa"/>
            <w:vMerge w:val="continue"/>
            <w:tcBorders>
              <w:left w:val="single" w:color="auto" w:sz="6" w:space="0"/>
              <w:bottom w:val="single" w:color="auto" w:sz="6" w:space="0"/>
              <w:right w:val="single" w:color="auto" w:sz="6" w:space="0"/>
            </w:tcBorders>
            <w:noWrap w:val="0"/>
            <w:vAlign w:val="center"/>
          </w:tcPr>
          <w:p w14:paraId="7794041F">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7404BA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基金投资事项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10F44F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6A61E4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409BA7CC">
        <w:tblPrEx>
          <w:tblCellMar>
            <w:top w:w="0" w:type="dxa"/>
            <w:left w:w="108" w:type="dxa"/>
            <w:bottom w:w="0" w:type="dxa"/>
            <w:right w:w="108" w:type="dxa"/>
          </w:tblCellMar>
        </w:tblPrEx>
        <w:trPr>
          <w:trHeight w:val="88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081A809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27</w:t>
            </w:r>
          </w:p>
        </w:tc>
        <w:tc>
          <w:tcPr>
            <w:tcW w:w="1038" w:type="dxa"/>
            <w:vMerge w:val="restart"/>
            <w:tcBorders>
              <w:top w:val="single" w:color="auto" w:sz="6" w:space="0"/>
              <w:left w:val="single" w:color="auto" w:sz="6" w:space="0"/>
              <w:right w:val="single" w:color="auto" w:sz="6" w:space="0"/>
            </w:tcBorders>
            <w:noWrap w:val="0"/>
            <w:vAlign w:val="center"/>
          </w:tcPr>
          <w:p w14:paraId="02A0D07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基金运作</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6753D9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修订基金合同</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协议公告及文件</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D605F0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修改基金合同公告，合同期限变更公告；修改托管协议；管理费、托管费等费用计提标准、计提方式和费率变更相关事项的公告；其他导致基金合同、协议修订的事项</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B4AADA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7A71FCAB">
        <w:tblPrEx>
          <w:tblCellMar>
            <w:top w:w="0" w:type="dxa"/>
            <w:left w:w="108" w:type="dxa"/>
            <w:bottom w:w="0" w:type="dxa"/>
            <w:right w:w="108" w:type="dxa"/>
          </w:tblCellMar>
        </w:tblPrEx>
        <w:trPr>
          <w:trHeight w:val="88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2B328FE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28</w:t>
            </w:r>
          </w:p>
        </w:tc>
        <w:tc>
          <w:tcPr>
            <w:tcW w:w="1038" w:type="dxa"/>
            <w:vMerge w:val="continue"/>
            <w:tcBorders>
              <w:left w:val="single" w:color="auto" w:sz="6" w:space="0"/>
              <w:right w:val="single" w:color="auto" w:sz="6" w:space="0"/>
            </w:tcBorders>
            <w:noWrap w:val="0"/>
            <w:vAlign w:val="center"/>
          </w:tcPr>
          <w:p w14:paraId="3E6F4BD2">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4768DD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更新招募类</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产品资料概要公告及文件</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FAF66D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修改、更新招募说明书、产品资料概要公告；其他导致招募、产品资料概要修订的事项</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223BA0D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6996B072">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0326E9F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29</w:t>
            </w:r>
          </w:p>
        </w:tc>
        <w:tc>
          <w:tcPr>
            <w:tcW w:w="1038" w:type="dxa"/>
            <w:vMerge w:val="continue"/>
            <w:tcBorders>
              <w:left w:val="single" w:color="auto" w:sz="6" w:space="0"/>
              <w:right w:val="single" w:color="auto" w:sz="6" w:space="0"/>
            </w:tcBorders>
            <w:noWrap w:val="0"/>
            <w:vAlign w:val="center"/>
          </w:tcPr>
          <w:p w14:paraId="31EE4887">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8CC3BA9">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集合申购</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7AF93D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开通集合申购业务的公告等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1313123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58A1B7EF">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067863F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30</w:t>
            </w:r>
          </w:p>
        </w:tc>
        <w:tc>
          <w:tcPr>
            <w:tcW w:w="1038" w:type="dxa"/>
            <w:vMerge w:val="continue"/>
            <w:tcBorders>
              <w:left w:val="single" w:color="auto" w:sz="6" w:space="0"/>
              <w:right w:val="single" w:color="auto" w:sz="6" w:space="0"/>
            </w:tcBorders>
            <w:noWrap w:val="0"/>
            <w:vAlign w:val="center"/>
          </w:tcPr>
          <w:p w14:paraId="587427C2">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C69947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基金估值方法调整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770435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基金估值方法变更</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2E6F93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68948B35">
        <w:tblPrEx>
          <w:tblCellMar>
            <w:top w:w="0" w:type="dxa"/>
            <w:left w:w="108" w:type="dxa"/>
            <w:bottom w:w="0" w:type="dxa"/>
            <w:right w:w="108" w:type="dxa"/>
          </w:tblCellMar>
        </w:tblPrEx>
        <w:trPr>
          <w:trHeight w:val="88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466E4C2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31</w:t>
            </w:r>
          </w:p>
        </w:tc>
        <w:tc>
          <w:tcPr>
            <w:tcW w:w="1038" w:type="dxa"/>
            <w:vMerge w:val="continue"/>
            <w:tcBorders>
              <w:left w:val="single" w:color="auto" w:sz="6" w:space="0"/>
              <w:right w:val="single" w:color="auto" w:sz="6" w:space="0"/>
            </w:tcBorders>
            <w:noWrap w:val="0"/>
            <w:vAlign w:val="center"/>
          </w:tcPr>
          <w:p w14:paraId="6A0B85BB">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8DD80C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持有人大会</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8B127C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基金持有人大会公告（审议事项）、基金持有人大会提示性公告、基金持有人大会停牌提示性公告、基金持有人大会决议</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36B7E5B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4BD6694A">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70CB778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32</w:t>
            </w:r>
          </w:p>
        </w:tc>
        <w:tc>
          <w:tcPr>
            <w:tcW w:w="1038" w:type="dxa"/>
            <w:vMerge w:val="continue"/>
            <w:tcBorders>
              <w:left w:val="single" w:color="auto" w:sz="6" w:space="0"/>
              <w:right w:val="single" w:color="auto" w:sz="6" w:space="0"/>
            </w:tcBorders>
            <w:noWrap w:val="0"/>
            <w:vAlign w:val="center"/>
          </w:tcPr>
          <w:p w14:paraId="527AB661">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6D24EF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收益分配</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61918F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基金收益分配公告，包括分红公告</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6715925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3076C2D4">
        <w:tblPrEx>
          <w:tblCellMar>
            <w:top w:w="0" w:type="dxa"/>
            <w:left w:w="108" w:type="dxa"/>
            <w:bottom w:w="0" w:type="dxa"/>
            <w:right w:w="108" w:type="dxa"/>
          </w:tblCellMar>
        </w:tblPrEx>
        <w:trPr>
          <w:trHeight w:val="88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7E4D991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33</w:t>
            </w:r>
          </w:p>
        </w:tc>
        <w:tc>
          <w:tcPr>
            <w:tcW w:w="1038" w:type="dxa"/>
            <w:vMerge w:val="continue"/>
            <w:tcBorders>
              <w:left w:val="single" w:color="auto" w:sz="6" w:space="0"/>
              <w:right w:val="single" w:color="auto" w:sz="6" w:space="0"/>
            </w:tcBorders>
            <w:noWrap w:val="0"/>
            <w:vAlign w:val="center"/>
          </w:tcPr>
          <w:p w14:paraId="50665781">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80E4DB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停复牌</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2E679D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停复牌事项公告</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605210F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4F4A6CB1">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4CE7A6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34</w:t>
            </w:r>
          </w:p>
        </w:tc>
        <w:tc>
          <w:tcPr>
            <w:tcW w:w="1038" w:type="dxa"/>
            <w:vMerge w:val="continue"/>
            <w:tcBorders>
              <w:left w:val="single" w:color="auto" w:sz="6" w:space="0"/>
              <w:right w:val="single" w:color="auto" w:sz="6" w:space="0"/>
            </w:tcBorders>
            <w:shd w:val="clear" w:color="auto" w:fill="auto"/>
            <w:noWrap w:val="0"/>
            <w:vAlign w:val="center"/>
          </w:tcPr>
          <w:p w14:paraId="4664EC1D">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69E0A4F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紧急公告</w:t>
            </w:r>
          </w:p>
        </w:tc>
        <w:tc>
          <w:tcPr>
            <w:tcW w:w="4974"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5BB32429">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紧急停复牌事项公告、紧急暂停申赎公告等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5C2D9EB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2678EEE6">
        <w:tblPrEx>
          <w:tblCellMar>
            <w:top w:w="0" w:type="dxa"/>
            <w:left w:w="108" w:type="dxa"/>
            <w:bottom w:w="0" w:type="dxa"/>
            <w:right w:w="108" w:type="dxa"/>
          </w:tblCellMar>
        </w:tblPrEx>
        <w:trPr>
          <w:trHeight w:val="88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5AF5AB0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35</w:t>
            </w:r>
          </w:p>
        </w:tc>
        <w:tc>
          <w:tcPr>
            <w:tcW w:w="1038" w:type="dxa"/>
            <w:vMerge w:val="continue"/>
            <w:tcBorders>
              <w:left w:val="single" w:color="auto" w:sz="6" w:space="0"/>
              <w:right w:val="single" w:color="auto" w:sz="6" w:space="0"/>
            </w:tcBorders>
            <w:noWrap w:val="0"/>
            <w:vAlign w:val="center"/>
          </w:tcPr>
          <w:p w14:paraId="41DE477D">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2820E3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申购赎回</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A305E9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放开、暂停、终止、恢复申赎公告；</w:t>
            </w:r>
            <w:r>
              <w:rPr>
                <w:rFonts w:hint="default"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开放日常申购、赎回业务的公告</w:t>
            </w:r>
          </w:p>
          <w:p w14:paraId="774461C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包括根据境外主要市场节假日的申赎安排</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465BD26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3B2F2A77">
        <w:tblPrEx>
          <w:tblCellMar>
            <w:top w:w="0" w:type="dxa"/>
            <w:left w:w="108" w:type="dxa"/>
            <w:bottom w:w="0" w:type="dxa"/>
            <w:right w:w="108" w:type="dxa"/>
          </w:tblCellMar>
        </w:tblPrEx>
        <w:trPr>
          <w:trHeight w:val="88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157995E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36</w:t>
            </w:r>
          </w:p>
        </w:tc>
        <w:tc>
          <w:tcPr>
            <w:tcW w:w="1038" w:type="dxa"/>
            <w:vMerge w:val="continue"/>
            <w:tcBorders>
              <w:left w:val="single" w:color="auto" w:sz="6" w:space="0"/>
              <w:right w:val="single" w:color="auto" w:sz="6" w:space="0"/>
            </w:tcBorders>
            <w:noWrap w:val="0"/>
            <w:vAlign w:val="center"/>
          </w:tcPr>
          <w:p w14:paraId="5CED0EC2">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170821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基金申购赎回及转托管</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DC15A8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除</w:t>
            </w:r>
            <w:r>
              <w:rPr>
                <w:rFonts w:hint="default"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外的放开、暂停、终止、恢复申赎等公告</w:t>
            </w:r>
          </w:p>
          <w:p w14:paraId="4398EFB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包括根据境外主要市场节假日的申赎安排；基金开通跨系统转托管以及暂停跨系统转托管的公告</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27ADC60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7322A0BD">
        <w:tblPrEx>
          <w:tblCellMar>
            <w:top w:w="0" w:type="dxa"/>
            <w:left w:w="108" w:type="dxa"/>
            <w:bottom w:w="0" w:type="dxa"/>
            <w:right w:w="108" w:type="dxa"/>
          </w:tblCellMar>
        </w:tblPrEx>
        <w:trPr>
          <w:trHeight w:val="88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541C566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37</w:t>
            </w:r>
          </w:p>
        </w:tc>
        <w:tc>
          <w:tcPr>
            <w:tcW w:w="1038" w:type="dxa"/>
            <w:vMerge w:val="continue"/>
            <w:tcBorders>
              <w:left w:val="single" w:color="auto" w:sz="6" w:space="0"/>
              <w:right w:val="single" w:color="auto" w:sz="6" w:space="0"/>
            </w:tcBorders>
            <w:noWrap w:val="0"/>
            <w:vAlign w:val="center"/>
          </w:tcPr>
          <w:p w14:paraId="2DB65E16">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DA344C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暂停</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恢复大额申购、赎回、定期定额投资</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AE9E9F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暂停</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恢复大额申购、赎回、定期定额投资公告【注意与“</w:t>
            </w:r>
            <w:r>
              <w:rPr>
                <w:rFonts w:hint="default"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申购赎回”、“基金申购赎回及转托管”作区分】</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57FBCDC8">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4630998A">
        <w:tblPrEx>
          <w:tblCellMar>
            <w:top w:w="0" w:type="dxa"/>
            <w:left w:w="108" w:type="dxa"/>
            <w:bottom w:w="0" w:type="dxa"/>
            <w:right w:w="108" w:type="dxa"/>
          </w:tblCellMar>
        </w:tblPrEx>
        <w:trPr>
          <w:trHeight w:val="883" w:hRule="atLeast"/>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77B37E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38</w:t>
            </w:r>
          </w:p>
        </w:tc>
        <w:tc>
          <w:tcPr>
            <w:tcW w:w="1038" w:type="dxa"/>
            <w:vMerge w:val="continue"/>
            <w:tcBorders>
              <w:left w:val="single" w:color="auto" w:sz="6" w:space="0"/>
              <w:right w:val="single" w:color="auto" w:sz="6" w:space="0"/>
            </w:tcBorders>
            <w:shd w:val="clear" w:color="auto" w:fill="auto"/>
            <w:noWrap w:val="0"/>
            <w:vAlign w:val="center"/>
          </w:tcPr>
          <w:p w14:paraId="6351D926">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25475C2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基金折算</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拆分</w:t>
            </w:r>
            <w:r>
              <w:rPr>
                <w:rFonts w:hint="default"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合并</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6BEE52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 w:val="22"/>
                <w:szCs w:val="22"/>
              </w:rPr>
            </w:pPr>
            <w:r>
              <w:rPr>
                <w:rFonts w:hint="eastAsia" w:ascii="仿宋_GB2312" w:hAnsi="Calibri" w:eastAsia="仿宋_GB2312" w:cs="仿宋_GB2312"/>
                <w:color w:val="000000"/>
                <w:kern w:val="0"/>
                <w:sz w:val="22"/>
                <w:szCs w:val="22"/>
              </w:rPr>
              <w:t>基金份额折算</w:t>
            </w:r>
            <w:r>
              <w:rPr>
                <w:rFonts w:hint="default" w:ascii="仿宋_GB2312" w:hAnsi="Calibri" w:eastAsia="仿宋_GB2312" w:cs="仿宋_GB2312"/>
                <w:color w:val="000000"/>
                <w:kern w:val="0"/>
                <w:sz w:val="22"/>
                <w:szCs w:val="22"/>
              </w:rPr>
              <w:t>/</w:t>
            </w:r>
            <w:r>
              <w:rPr>
                <w:rFonts w:hint="eastAsia" w:ascii="仿宋_GB2312" w:hAnsi="Calibri" w:eastAsia="仿宋_GB2312" w:cs="仿宋_GB2312"/>
                <w:color w:val="000000"/>
                <w:kern w:val="0"/>
                <w:sz w:val="22"/>
                <w:szCs w:val="22"/>
              </w:rPr>
              <w:t>拆分</w:t>
            </w:r>
            <w:r>
              <w:rPr>
                <w:rFonts w:hint="default" w:ascii="仿宋_GB2312" w:hAnsi="Calibri" w:eastAsia="仿宋_GB2312" w:cs="仿宋_GB2312"/>
                <w:color w:val="000000"/>
                <w:kern w:val="0"/>
                <w:sz w:val="22"/>
                <w:szCs w:val="22"/>
              </w:rPr>
              <w:t>/</w:t>
            </w:r>
            <w:r>
              <w:rPr>
                <w:rFonts w:hint="eastAsia" w:ascii="仿宋_GB2312" w:hAnsi="Calibri" w:eastAsia="仿宋_GB2312" w:cs="仿宋_GB2312"/>
                <w:color w:val="000000"/>
                <w:kern w:val="0"/>
                <w:sz w:val="22"/>
                <w:szCs w:val="22"/>
              </w:rPr>
              <w:t>合并相关事项、结果公告等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5AC8D39">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469395C8">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4EFC7D8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39</w:t>
            </w:r>
          </w:p>
        </w:tc>
        <w:tc>
          <w:tcPr>
            <w:tcW w:w="1038" w:type="dxa"/>
            <w:vMerge w:val="continue"/>
            <w:tcBorders>
              <w:left w:val="single" w:color="auto" w:sz="6" w:space="0"/>
              <w:right w:val="single" w:color="auto" w:sz="6" w:space="0"/>
            </w:tcBorders>
            <w:noWrap w:val="0"/>
            <w:vAlign w:val="center"/>
          </w:tcPr>
          <w:p w14:paraId="6F193FF9">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A7142ED">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基金转型</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06A2D4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基金转型的公告等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4C68D55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50914008">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7BBDF76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40</w:t>
            </w:r>
          </w:p>
        </w:tc>
        <w:tc>
          <w:tcPr>
            <w:tcW w:w="1038" w:type="dxa"/>
            <w:vMerge w:val="continue"/>
            <w:tcBorders>
              <w:left w:val="single" w:color="auto" w:sz="6" w:space="0"/>
              <w:right w:val="single" w:color="auto" w:sz="6" w:space="0"/>
            </w:tcBorders>
            <w:noWrap w:val="0"/>
            <w:vAlign w:val="center"/>
          </w:tcPr>
          <w:p w14:paraId="324B9982">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BA95D6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基金合同终止</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94326D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基金合同终止相关事项公告</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0FF4D739">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27096172">
        <w:tblPrEx>
          <w:tblCellMar>
            <w:top w:w="0" w:type="dxa"/>
            <w:left w:w="108" w:type="dxa"/>
            <w:bottom w:w="0" w:type="dxa"/>
            <w:right w:w="108" w:type="dxa"/>
          </w:tblCellMar>
        </w:tblPrEx>
        <w:trPr>
          <w:trHeight w:val="293"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261FC88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41</w:t>
            </w:r>
          </w:p>
        </w:tc>
        <w:tc>
          <w:tcPr>
            <w:tcW w:w="1038" w:type="dxa"/>
            <w:vMerge w:val="continue"/>
            <w:tcBorders>
              <w:left w:val="single" w:color="auto" w:sz="6" w:space="0"/>
              <w:right w:val="single" w:color="auto" w:sz="6" w:space="0"/>
            </w:tcBorders>
            <w:noWrap w:val="0"/>
            <w:vAlign w:val="center"/>
          </w:tcPr>
          <w:p w14:paraId="1BB7CA2C">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101CFB1">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基金清算</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ABCFF0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基金清算相关事项公告，相关提示性公告（可选）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3974DB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378C7937">
        <w:tblPrEx>
          <w:tblCellMar>
            <w:top w:w="0" w:type="dxa"/>
            <w:left w:w="108" w:type="dxa"/>
            <w:bottom w:w="0" w:type="dxa"/>
            <w:right w:w="108" w:type="dxa"/>
          </w:tblCellMar>
        </w:tblPrEx>
        <w:trPr>
          <w:trHeight w:val="883" w:hRule="atLeast"/>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C77DCA6">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42</w:t>
            </w:r>
          </w:p>
        </w:tc>
        <w:tc>
          <w:tcPr>
            <w:tcW w:w="1038" w:type="dxa"/>
            <w:vMerge w:val="continue"/>
            <w:tcBorders>
              <w:left w:val="single" w:color="auto" w:sz="6" w:space="0"/>
              <w:bottom w:val="single" w:color="auto" w:sz="6" w:space="0"/>
              <w:right w:val="single" w:color="auto" w:sz="6" w:space="0"/>
            </w:tcBorders>
            <w:shd w:val="clear" w:color="auto" w:fill="auto"/>
            <w:noWrap w:val="0"/>
            <w:vAlign w:val="center"/>
          </w:tcPr>
          <w:p w14:paraId="79D37658">
            <w:pPr>
              <w:keepNext w:val="0"/>
              <w:keepLines w:val="0"/>
              <w:suppressLineNumbers w:val="0"/>
              <w:autoSpaceDE w:val="0"/>
              <w:autoSpaceDN w:val="0"/>
              <w:adjustRightInd w:val="0"/>
              <w:spacing w:before="0" w:beforeAutospacing="0" w:after="0" w:afterAutospacing="0"/>
              <w:ind w:left="0" w:right="0"/>
              <w:jc w:val="center"/>
              <w:rPr>
                <w:rFonts w:hint="default"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14:paraId="624469E3">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基金摘牌</w:t>
            </w:r>
          </w:p>
        </w:tc>
        <w:tc>
          <w:tcPr>
            <w:tcW w:w="497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14:paraId="3D3E8109">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基金摘牌公告、基金终止上市公告及提示性公告</w:t>
            </w:r>
          </w:p>
        </w:tc>
        <w:tc>
          <w:tcPr>
            <w:tcW w:w="1279" w:type="dxa"/>
            <w:tcBorders>
              <w:top w:val="single" w:color="auto" w:sz="6" w:space="0"/>
              <w:left w:val="single" w:color="auto" w:sz="6" w:space="0"/>
              <w:bottom w:val="single" w:color="auto" w:sz="6" w:space="0"/>
              <w:right w:val="single" w:color="auto" w:sz="6" w:space="0"/>
            </w:tcBorders>
            <w:shd w:val="solid" w:color="FFFFFF" w:fill="auto"/>
            <w:noWrap w:val="0"/>
            <w:vAlign w:val="center"/>
          </w:tcPr>
          <w:p w14:paraId="0813FBEF">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事前</w:t>
            </w:r>
          </w:p>
        </w:tc>
      </w:tr>
      <w:tr w14:paraId="57775C96">
        <w:tblPrEx>
          <w:tblCellMar>
            <w:top w:w="0" w:type="dxa"/>
            <w:left w:w="108" w:type="dxa"/>
            <w:bottom w:w="0" w:type="dxa"/>
            <w:right w:w="108" w:type="dxa"/>
          </w:tblCellMar>
        </w:tblPrEx>
        <w:trPr>
          <w:trHeight w:val="117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6858B94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43</w:t>
            </w:r>
          </w:p>
        </w:tc>
        <w:tc>
          <w:tcPr>
            <w:tcW w:w="1038" w:type="dxa"/>
            <w:vMerge w:val="restart"/>
            <w:tcBorders>
              <w:top w:val="single" w:color="auto" w:sz="6" w:space="0"/>
              <w:left w:val="single" w:color="auto" w:sz="6" w:space="0"/>
              <w:right w:val="single" w:color="auto" w:sz="6" w:space="0"/>
            </w:tcBorders>
            <w:noWrap w:val="0"/>
            <w:vAlign w:val="center"/>
          </w:tcPr>
          <w:p w14:paraId="33B19E7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基金管理人公告</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3F755D5">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基金管理人情况发生变更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40A66A2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名称、住所发生变更，高级管理人员离任、变更、兼职，设立分公司或分公司成立，董事会及主要业务人员大比例变更，公司地址及电话号码变更，督察长变更等，基金管理人股东及出资情况变更、更换基金管理人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53FA545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29D3DAB5">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26500F3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44</w:t>
            </w:r>
          </w:p>
        </w:tc>
        <w:tc>
          <w:tcPr>
            <w:tcW w:w="1038" w:type="dxa"/>
            <w:vMerge w:val="continue"/>
            <w:tcBorders>
              <w:left w:val="single" w:color="auto" w:sz="6" w:space="0"/>
              <w:right w:val="single" w:color="auto" w:sz="6" w:space="0"/>
            </w:tcBorders>
            <w:noWrap w:val="0"/>
            <w:vAlign w:val="center"/>
          </w:tcPr>
          <w:p w14:paraId="18F55BC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CA922D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基金管理人投资有关事项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E43AD2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基金管理人投资有关的事项</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04490A90">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36F5A73F">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76BB89C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45</w:t>
            </w:r>
          </w:p>
        </w:tc>
        <w:tc>
          <w:tcPr>
            <w:tcW w:w="1038" w:type="dxa"/>
            <w:vMerge w:val="continue"/>
            <w:tcBorders>
              <w:left w:val="single" w:color="auto" w:sz="6" w:space="0"/>
              <w:right w:val="single" w:color="auto" w:sz="6" w:space="0"/>
            </w:tcBorders>
            <w:noWrap w:val="0"/>
            <w:vAlign w:val="center"/>
          </w:tcPr>
          <w:p w14:paraId="10E73E5A">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3CA35C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投资者服务</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0F00C3E">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投资者身份证明相关事项，网站、网上交易及客服系统相关事项，对账单服务，提醒投资者事项等</w:t>
            </w:r>
          </w:p>
        </w:tc>
        <w:tc>
          <w:tcPr>
            <w:tcW w:w="1279" w:type="dxa"/>
            <w:tcBorders>
              <w:top w:val="single" w:color="auto" w:sz="6" w:space="0"/>
              <w:left w:val="single" w:color="auto" w:sz="6" w:space="0"/>
              <w:bottom w:val="single" w:color="auto" w:sz="6" w:space="0"/>
              <w:right w:val="single" w:color="auto" w:sz="6" w:space="0"/>
            </w:tcBorders>
            <w:noWrap w:val="0"/>
            <w:vAlign w:val="center"/>
          </w:tcPr>
          <w:p w14:paraId="7183224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r w14:paraId="1F2CE9AD">
        <w:tblPrEx>
          <w:tblCellMar>
            <w:top w:w="0" w:type="dxa"/>
            <w:left w:w="108" w:type="dxa"/>
            <w:bottom w:w="0" w:type="dxa"/>
            <w:right w:w="108" w:type="dxa"/>
          </w:tblCellMar>
        </w:tblPrEx>
        <w:trPr>
          <w:trHeight w:val="588" w:hRule="atLeast"/>
        </w:trPr>
        <w:tc>
          <w:tcPr>
            <w:tcW w:w="668" w:type="dxa"/>
            <w:tcBorders>
              <w:top w:val="single" w:color="auto" w:sz="6" w:space="0"/>
              <w:left w:val="single" w:color="auto" w:sz="6" w:space="0"/>
              <w:bottom w:val="single" w:color="auto" w:sz="6" w:space="0"/>
              <w:right w:val="single" w:color="auto" w:sz="6" w:space="0"/>
            </w:tcBorders>
            <w:noWrap w:val="0"/>
            <w:vAlign w:val="center"/>
          </w:tcPr>
          <w:p w14:paraId="1C9004A2">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default" w:ascii="仿宋_GB2312" w:hAnsi="Calibri" w:eastAsia="仿宋_GB2312" w:cs="仿宋_GB2312"/>
                <w:color w:val="000000"/>
                <w:kern w:val="0"/>
                <w:szCs w:val="21"/>
              </w:rPr>
              <w:t>46</w:t>
            </w:r>
          </w:p>
        </w:tc>
        <w:tc>
          <w:tcPr>
            <w:tcW w:w="1038" w:type="dxa"/>
            <w:vMerge w:val="continue"/>
            <w:tcBorders>
              <w:left w:val="single" w:color="auto" w:sz="6" w:space="0"/>
              <w:bottom w:val="single" w:color="auto" w:sz="6" w:space="0"/>
              <w:right w:val="single" w:color="auto" w:sz="6" w:space="0"/>
            </w:tcBorders>
            <w:noWrap w:val="0"/>
            <w:vAlign w:val="center"/>
          </w:tcPr>
          <w:p w14:paraId="7E49BAEB">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6579727">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基金管理人其它公告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204FC1C">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p>
        </w:tc>
        <w:tc>
          <w:tcPr>
            <w:tcW w:w="1279" w:type="dxa"/>
            <w:tcBorders>
              <w:top w:val="single" w:color="auto" w:sz="6" w:space="0"/>
              <w:left w:val="single" w:color="auto" w:sz="6" w:space="0"/>
              <w:bottom w:val="single" w:color="auto" w:sz="6" w:space="0"/>
              <w:right w:val="single" w:color="auto" w:sz="6" w:space="0"/>
            </w:tcBorders>
            <w:noWrap w:val="0"/>
            <w:vAlign w:val="center"/>
          </w:tcPr>
          <w:p w14:paraId="05D2E204">
            <w:pPr>
              <w:keepNext w:val="0"/>
              <w:keepLines w:val="0"/>
              <w:suppressLineNumbers w:val="0"/>
              <w:autoSpaceDE w:val="0"/>
              <w:autoSpaceDN w:val="0"/>
              <w:adjustRightInd w:val="0"/>
              <w:spacing w:before="0" w:beforeAutospacing="0" w:after="0" w:afterAutospacing="0"/>
              <w:ind w:left="0" w:right="0"/>
              <w:jc w:val="center"/>
              <w:rPr>
                <w:rFonts w:hint="default"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事后</w:t>
            </w:r>
          </w:p>
        </w:tc>
      </w:tr>
    </w:tbl>
    <w:p w14:paraId="2C34456B">
      <w:pPr>
        <w:autoSpaceDN w:val="0"/>
        <w:snapToGrid w:val="0"/>
        <w:contextualSpacing/>
        <w:textAlignment w:val="center"/>
        <w:rPr>
          <w:rFonts w:hint="eastAsia" w:ascii="宋体" w:hAnsi="宋体"/>
          <w:b/>
          <w:sz w:val="24"/>
        </w:rPr>
      </w:pPr>
    </w:p>
    <w:p w14:paraId="30936ABC">
      <w:pPr>
        <w:spacing w:line="360" w:lineRule="auto"/>
        <w:outlineLvl w:val="1"/>
        <w:rPr>
          <w:rFonts w:hint="eastAsia" w:ascii="宋体" w:hAnsi="宋体"/>
          <w:b/>
          <w:sz w:val="24"/>
        </w:rPr>
      </w:pPr>
      <w:bookmarkStart w:id="1222" w:name="_Toc15161"/>
      <w:bookmarkStart w:id="1223" w:name="_Toc24735"/>
      <w:bookmarkStart w:id="1224" w:name="_Toc10402"/>
      <w:bookmarkStart w:id="1225" w:name="_Toc16168"/>
      <w:bookmarkStart w:id="1226" w:name="_Toc116311487"/>
      <w:bookmarkStart w:id="1227" w:name="_Toc32266"/>
      <w:bookmarkStart w:id="1228" w:name="_Toc29331"/>
      <w:bookmarkStart w:id="1229" w:name="_Toc182811260"/>
      <w:bookmarkStart w:id="1230" w:name="_Toc4542"/>
      <w:bookmarkStart w:id="1231" w:name="_Toc19289"/>
      <w:bookmarkStart w:id="1232" w:name="_Toc29441"/>
      <w:r>
        <w:rPr>
          <w:rFonts w:hint="eastAsia" w:ascii="宋体" w:hAnsi="宋体"/>
          <w:b/>
          <w:sz w:val="24"/>
        </w:rPr>
        <w:t>附件2：ETF发行上市专项检查要点和底稿</w:t>
      </w:r>
      <w:bookmarkEnd w:id="1221"/>
      <w:bookmarkEnd w:id="1222"/>
      <w:bookmarkEnd w:id="1223"/>
      <w:bookmarkEnd w:id="1224"/>
      <w:bookmarkEnd w:id="1225"/>
      <w:bookmarkEnd w:id="1226"/>
      <w:bookmarkEnd w:id="1227"/>
      <w:bookmarkEnd w:id="1228"/>
      <w:bookmarkEnd w:id="1229"/>
      <w:bookmarkEnd w:id="1230"/>
      <w:bookmarkEnd w:id="1231"/>
      <w:bookmarkEnd w:id="1232"/>
    </w:p>
    <w:p w14:paraId="7905AE6B">
      <w:pPr>
        <w:rPr>
          <w:rFonts w:ascii="黑体" w:hAnsi="黑体" w:eastAsia="黑体"/>
          <w:b/>
          <w:sz w:val="28"/>
          <w:szCs w:val="28"/>
        </w:rPr>
      </w:pPr>
      <w:r>
        <w:rPr>
          <w:rFonts w:hint="eastAsia" w:ascii="黑体" w:hAnsi="黑体" w:eastAsia="黑体"/>
          <w:b/>
          <w:sz w:val="28"/>
          <w:szCs w:val="28"/>
        </w:rPr>
        <w:t>一、基本要求</w:t>
      </w:r>
    </w:p>
    <w:p w14:paraId="6211065A"/>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2BE34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03ADE2E9">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6A175979">
            <w:pPr>
              <w:keepNext w:val="0"/>
              <w:keepLines w:val="0"/>
              <w:suppressLineNumbers w:val="0"/>
              <w:autoSpaceDN w:val="0"/>
              <w:spacing w:before="0" w:beforeAutospacing="0" w:after="0" w:afterAutospacing="0" w:line="480" w:lineRule="auto"/>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58544E59">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460821E6">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280CC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noWrap w:val="0"/>
            <w:vAlign w:val="center"/>
          </w:tcPr>
          <w:p w14:paraId="64E13367">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基金运营管理制度建设</w:t>
            </w:r>
          </w:p>
        </w:tc>
        <w:tc>
          <w:tcPr>
            <w:tcW w:w="999" w:type="dxa"/>
            <w:noWrap w:val="0"/>
            <w:vAlign w:val="center"/>
          </w:tcPr>
          <w:p w14:paraId="280BBA99">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Calibri" w:eastAsia="楷体_GB2312" w:cs="Calibri"/>
                <w:b/>
                <w:color w:val="000000"/>
                <w:sz w:val="24"/>
              </w:rPr>
              <w:t>1</w:t>
            </w:r>
          </w:p>
        </w:tc>
        <w:tc>
          <w:tcPr>
            <w:tcW w:w="4241" w:type="dxa"/>
            <w:noWrap w:val="0"/>
            <w:vAlign w:val="center"/>
          </w:tcPr>
          <w:p w14:paraId="06FC955C">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基金运行管理相关机构设置、业务管理、投资规范、风控合规等制度</w:t>
            </w:r>
          </w:p>
        </w:tc>
        <w:tc>
          <w:tcPr>
            <w:tcW w:w="2046" w:type="dxa"/>
            <w:noWrap w:val="0"/>
            <w:vAlign w:val="center"/>
          </w:tcPr>
          <w:p w14:paraId="6EFA0E3A">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基金管理人提供书面资料</w:t>
            </w:r>
          </w:p>
        </w:tc>
      </w:tr>
      <w:tr w14:paraId="2CCEB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noWrap w:val="0"/>
            <w:vAlign w:val="center"/>
          </w:tcPr>
          <w:p w14:paraId="2D9516D9">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基金投资运营、风控合规、技术运维等岗位设置</w:t>
            </w:r>
          </w:p>
        </w:tc>
        <w:tc>
          <w:tcPr>
            <w:tcW w:w="999" w:type="dxa"/>
            <w:noWrap w:val="0"/>
            <w:vAlign w:val="center"/>
          </w:tcPr>
          <w:p w14:paraId="57C34C9E">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Calibri" w:eastAsia="楷体_GB2312" w:cs="Calibri"/>
                <w:b/>
                <w:color w:val="000000"/>
                <w:sz w:val="24"/>
              </w:rPr>
              <w:t>2</w:t>
            </w:r>
          </w:p>
        </w:tc>
        <w:tc>
          <w:tcPr>
            <w:tcW w:w="4241" w:type="dxa"/>
            <w:noWrap w:val="0"/>
            <w:vAlign w:val="center"/>
          </w:tcPr>
          <w:p w14:paraId="7B43B040">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基金投资运营、风控合规、技术运维等相关部门、岗位、人员介绍、职责分工、业务经验等；</w:t>
            </w:r>
          </w:p>
        </w:tc>
        <w:tc>
          <w:tcPr>
            <w:tcW w:w="2046" w:type="dxa"/>
            <w:noWrap w:val="0"/>
            <w:vAlign w:val="center"/>
          </w:tcPr>
          <w:p w14:paraId="10B8B79F">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04D19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vMerge w:val="restart"/>
            <w:noWrap w:val="0"/>
            <w:vAlign w:val="center"/>
          </w:tcPr>
          <w:p w14:paraId="3CFC38CB">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基金业务技术系统建设</w:t>
            </w:r>
          </w:p>
        </w:tc>
        <w:tc>
          <w:tcPr>
            <w:tcW w:w="999" w:type="dxa"/>
            <w:noWrap w:val="0"/>
            <w:vAlign w:val="center"/>
          </w:tcPr>
          <w:p w14:paraId="3D151C54">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Calibri" w:eastAsia="楷体_GB2312" w:cs="Calibri"/>
                <w:b/>
                <w:color w:val="000000"/>
                <w:sz w:val="24"/>
              </w:rPr>
              <w:t>3</w:t>
            </w:r>
          </w:p>
        </w:tc>
        <w:tc>
          <w:tcPr>
            <w:tcW w:w="4241" w:type="dxa"/>
            <w:noWrap w:val="0"/>
            <w:vAlign w:val="center"/>
          </w:tcPr>
          <w:p w14:paraId="32494CB6">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估值系统、投资系统、PCF制作与发布系统、退补款系统、发行系统等系统建设；</w:t>
            </w:r>
          </w:p>
        </w:tc>
        <w:tc>
          <w:tcPr>
            <w:tcW w:w="2046" w:type="dxa"/>
            <w:noWrap w:val="0"/>
            <w:vAlign w:val="center"/>
          </w:tcPr>
          <w:p w14:paraId="0ABFF9AC">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p w14:paraId="1437D409">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p>
        </w:tc>
      </w:tr>
      <w:tr w14:paraId="521D8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vMerge w:val="continue"/>
            <w:noWrap w:val="0"/>
            <w:vAlign w:val="center"/>
          </w:tcPr>
          <w:p w14:paraId="29093569">
            <w:pPr>
              <w:keepNext w:val="0"/>
              <w:keepLines w:val="0"/>
              <w:suppressLineNumbers w:val="0"/>
              <w:snapToGrid w:val="0"/>
              <w:spacing w:before="0" w:beforeAutospacing="0" w:after="0" w:afterAutospacing="0"/>
              <w:ind w:left="0" w:right="0"/>
              <w:contextualSpacing/>
              <w:jc w:val="center"/>
              <w:rPr>
                <w:rFonts w:hint="default" w:ascii="宋体" w:hAnsi="Calibri" w:cs="Calibri"/>
                <w:sz w:val="24"/>
              </w:rPr>
            </w:pPr>
          </w:p>
        </w:tc>
        <w:tc>
          <w:tcPr>
            <w:tcW w:w="999" w:type="dxa"/>
            <w:noWrap w:val="0"/>
            <w:vAlign w:val="center"/>
          </w:tcPr>
          <w:p w14:paraId="071BDD44">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Calibri" w:eastAsia="楷体_GB2312" w:cs="Calibri"/>
                <w:b/>
                <w:color w:val="000000"/>
                <w:sz w:val="24"/>
              </w:rPr>
              <w:t>4</w:t>
            </w:r>
          </w:p>
        </w:tc>
        <w:tc>
          <w:tcPr>
            <w:tcW w:w="4241" w:type="dxa"/>
            <w:noWrap w:val="0"/>
            <w:vAlign w:val="center"/>
          </w:tcPr>
          <w:p w14:paraId="2FF7FEE2">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系统与交易所及相关机构的关联及信息传输通道（上传、下载相关文件，PCF、成交回报、权重文件、股份信息等）；</w:t>
            </w:r>
          </w:p>
        </w:tc>
        <w:tc>
          <w:tcPr>
            <w:tcW w:w="2046" w:type="dxa"/>
            <w:noWrap w:val="0"/>
            <w:vAlign w:val="center"/>
          </w:tcPr>
          <w:p w14:paraId="4D315A82">
            <w:pPr>
              <w:keepNext w:val="0"/>
              <w:keepLines w:val="0"/>
              <w:suppressLineNumbers w:val="0"/>
              <w:snapToGrid w:val="0"/>
              <w:spacing w:before="0" w:beforeAutospacing="0" w:after="0" w:afterAutospacing="0"/>
              <w:ind w:left="0" w:right="0"/>
              <w:contextualSpacing/>
              <w:jc w:val="left"/>
              <w:rPr>
                <w:rFonts w:hint="default" w:ascii="Calibri" w:hAnsi="Calibri" w:cs="Calibri"/>
              </w:rPr>
            </w:pPr>
            <w:r>
              <w:rPr>
                <w:rFonts w:hint="eastAsia" w:ascii="楷体_GB2312" w:hAnsi="楷体_GB2312" w:eastAsia="楷体_GB2312" w:cs="Calibri"/>
                <w:color w:val="000000"/>
              </w:rPr>
              <w:t>基金管理人介绍</w:t>
            </w:r>
          </w:p>
        </w:tc>
      </w:tr>
      <w:tr w14:paraId="56E44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vMerge w:val="continue"/>
            <w:noWrap w:val="0"/>
            <w:vAlign w:val="center"/>
          </w:tcPr>
          <w:p w14:paraId="2C89849F">
            <w:pPr>
              <w:keepNext w:val="0"/>
              <w:keepLines w:val="0"/>
              <w:suppressLineNumbers w:val="0"/>
              <w:snapToGrid w:val="0"/>
              <w:spacing w:before="0" w:beforeAutospacing="0" w:after="0" w:afterAutospacing="0"/>
              <w:ind w:left="0" w:right="0"/>
              <w:contextualSpacing/>
              <w:jc w:val="center"/>
              <w:rPr>
                <w:rFonts w:hint="default" w:ascii="宋体" w:hAnsi="Calibri" w:cs="Calibri"/>
                <w:sz w:val="24"/>
              </w:rPr>
            </w:pPr>
          </w:p>
        </w:tc>
        <w:tc>
          <w:tcPr>
            <w:tcW w:w="999" w:type="dxa"/>
            <w:noWrap w:val="0"/>
            <w:vAlign w:val="center"/>
          </w:tcPr>
          <w:p w14:paraId="618D11A1">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Calibri" w:eastAsia="楷体_GB2312" w:cs="Calibri"/>
                <w:b/>
                <w:color w:val="000000"/>
                <w:sz w:val="24"/>
              </w:rPr>
              <w:t>5</w:t>
            </w:r>
          </w:p>
        </w:tc>
        <w:tc>
          <w:tcPr>
            <w:tcW w:w="4241" w:type="dxa"/>
            <w:noWrap w:val="0"/>
            <w:vAlign w:val="center"/>
          </w:tcPr>
          <w:p w14:paraId="5BF68EA3">
            <w:pPr>
              <w:keepNext w:val="0"/>
              <w:keepLines w:val="0"/>
              <w:suppressLineNumbers w:val="0"/>
              <w:autoSpaceDN w:val="0"/>
              <w:snapToGrid w:val="0"/>
              <w:spacing w:before="0" w:beforeAutospacing="0" w:after="0" w:afterAutospacing="0"/>
              <w:ind w:left="0" w:right="0"/>
              <w:contextualSpacing/>
              <w:textAlignment w:val="center"/>
              <w:rPr>
                <w:rFonts w:hint="default" w:ascii="仿宋_GB2312" w:hAnsi="仿宋_GB2312" w:eastAsia="仿宋_GB2312" w:cs="Calibri"/>
                <w:color w:val="000000"/>
                <w:sz w:val="24"/>
              </w:rPr>
            </w:pPr>
            <w:r>
              <w:rPr>
                <w:rFonts w:hint="eastAsia" w:ascii="楷体_GB2312" w:hAnsi="楷体_GB2312" w:eastAsia="楷体_GB2312" w:cs="Calibri"/>
                <w:color w:val="000000"/>
              </w:rPr>
              <w:t>技术系统定期测试、更新、维护情况；</w:t>
            </w:r>
          </w:p>
        </w:tc>
        <w:tc>
          <w:tcPr>
            <w:tcW w:w="2046" w:type="dxa"/>
            <w:noWrap w:val="0"/>
            <w:vAlign w:val="center"/>
          </w:tcPr>
          <w:p w14:paraId="607D8949">
            <w:pPr>
              <w:keepNext w:val="0"/>
              <w:keepLines w:val="0"/>
              <w:suppressLineNumbers w:val="0"/>
              <w:snapToGrid w:val="0"/>
              <w:spacing w:before="0" w:beforeAutospacing="0" w:after="0" w:afterAutospacing="0"/>
              <w:ind w:left="0" w:right="0"/>
              <w:contextualSpacing/>
              <w:jc w:val="left"/>
              <w:rPr>
                <w:rFonts w:hint="default" w:ascii="Calibri" w:hAnsi="Calibri" w:cs="Calibri"/>
              </w:rPr>
            </w:pPr>
            <w:r>
              <w:rPr>
                <w:rFonts w:hint="eastAsia" w:ascii="楷体_GB2312" w:hAnsi="楷体_GB2312" w:eastAsia="楷体_GB2312" w:cs="Calibri"/>
                <w:color w:val="000000"/>
              </w:rPr>
              <w:t>基金管理人介绍、提供书面材料</w:t>
            </w:r>
          </w:p>
        </w:tc>
      </w:tr>
      <w:tr w14:paraId="3743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688DCE26">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基金投资运作管理</w:t>
            </w:r>
          </w:p>
        </w:tc>
        <w:tc>
          <w:tcPr>
            <w:tcW w:w="999" w:type="dxa"/>
            <w:noWrap w:val="0"/>
            <w:vAlign w:val="center"/>
          </w:tcPr>
          <w:p w14:paraId="310A2E20">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Calibri" w:eastAsia="楷体_GB2312" w:cs="Calibri"/>
                <w:b/>
                <w:color w:val="000000"/>
                <w:sz w:val="24"/>
              </w:rPr>
              <w:t>6</w:t>
            </w:r>
          </w:p>
        </w:tc>
        <w:tc>
          <w:tcPr>
            <w:tcW w:w="4241" w:type="dxa"/>
            <w:noWrap w:val="0"/>
            <w:vAlign w:val="center"/>
          </w:tcPr>
          <w:p w14:paraId="4EFC5254">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投资组合管理（现金替代标志、现金比例、公司行为等）、投资限制等业务流程、应急预案</w:t>
            </w:r>
          </w:p>
        </w:tc>
        <w:tc>
          <w:tcPr>
            <w:tcW w:w="2046" w:type="dxa"/>
            <w:noWrap w:val="0"/>
            <w:vAlign w:val="center"/>
          </w:tcPr>
          <w:p w14:paraId="0B6B3AC0">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5CEF5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7461F852">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PCF制作、复核流程管理</w:t>
            </w:r>
          </w:p>
        </w:tc>
        <w:tc>
          <w:tcPr>
            <w:tcW w:w="999" w:type="dxa"/>
            <w:noWrap w:val="0"/>
            <w:vAlign w:val="center"/>
          </w:tcPr>
          <w:p w14:paraId="47BA54B9">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7</w:t>
            </w:r>
          </w:p>
        </w:tc>
        <w:tc>
          <w:tcPr>
            <w:tcW w:w="4241" w:type="dxa"/>
            <w:noWrap w:val="0"/>
            <w:vAlign w:val="center"/>
          </w:tcPr>
          <w:p w14:paraId="1FEA40EC">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PCF制作（双系统和多元数据来源）、跨部门复核和多人复核业务流程，PCF参数调整或修改的沟通确认流程等；</w:t>
            </w:r>
          </w:p>
        </w:tc>
        <w:tc>
          <w:tcPr>
            <w:tcW w:w="2046" w:type="dxa"/>
            <w:noWrap w:val="0"/>
            <w:vAlign w:val="center"/>
          </w:tcPr>
          <w:p w14:paraId="782DA663">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基金管理人介绍、提供书面材料、现场演示</w:t>
            </w:r>
          </w:p>
        </w:tc>
      </w:tr>
      <w:tr w14:paraId="03B0A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377" w:hRule="atLeast"/>
          <w:jc w:val="center"/>
        </w:trPr>
        <w:tc>
          <w:tcPr>
            <w:tcW w:w="1702" w:type="dxa"/>
            <w:noWrap w:val="0"/>
            <w:vAlign w:val="center"/>
          </w:tcPr>
          <w:p w14:paraId="0E862DEE">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PCF发布流程管理</w:t>
            </w:r>
          </w:p>
        </w:tc>
        <w:tc>
          <w:tcPr>
            <w:tcW w:w="999" w:type="dxa"/>
            <w:noWrap w:val="0"/>
            <w:vAlign w:val="center"/>
          </w:tcPr>
          <w:p w14:paraId="52BFE6E8">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Calibri" w:eastAsia="楷体_GB2312" w:cs="Calibri"/>
                <w:b/>
                <w:color w:val="000000"/>
                <w:sz w:val="24"/>
              </w:rPr>
              <w:t>8</w:t>
            </w:r>
          </w:p>
        </w:tc>
        <w:tc>
          <w:tcPr>
            <w:tcW w:w="4241" w:type="dxa"/>
            <w:noWrap w:val="0"/>
            <w:vAlign w:val="center"/>
          </w:tcPr>
          <w:p w14:paraId="168AF597">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PCF上传系统准备，PCF上传及复核、确认工作流程，应急处置流程等；</w:t>
            </w:r>
          </w:p>
        </w:tc>
        <w:tc>
          <w:tcPr>
            <w:tcW w:w="2046" w:type="dxa"/>
            <w:noWrap w:val="0"/>
            <w:vAlign w:val="center"/>
          </w:tcPr>
          <w:p w14:paraId="7E88258C">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基金管理人介绍、提供书面材料、现场演示</w:t>
            </w:r>
          </w:p>
        </w:tc>
      </w:tr>
      <w:tr w14:paraId="7FC15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377" w:hRule="atLeast"/>
          <w:jc w:val="center"/>
        </w:trPr>
        <w:tc>
          <w:tcPr>
            <w:tcW w:w="1702" w:type="dxa"/>
            <w:noWrap w:val="0"/>
            <w:vAlign w:val="center"/>
          </w:tcPr>
          <w:p w14:paraId="4456F129">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基金信息披露流程管理</w:t>
            </w:r>
          </w:p>
        </w:tc>
        <w:tc>
          <w:tcPr>
            <w:tcW w:w="999" w:type="dxa"/>
            <w:noWrap w:val="0"/>
            <w:vAlign w:val="center"/>
          </w:tcPr>
          <w:p w14:paraId="04D06A0C">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Calibri" w:eastAsia="楷体_GB2312" w:cs="Calibri"/>
                <w:b/>
                <w:color w:val="000000"/>
                <w:sz w:val="24"/>
              </w:rPr>
              <w:t>9</w:t>
            </w:r>
          </w:p>
        </w:tc>
        <w:tc>
          <w:tcPr>
            <w:tcW w:w="4241" w:type="dxa"/>
            <w:noWrap w:val="0"/>
            <w:vAlign w:val="center"/>
          </w:tcPr>
          <w:p w14:paraId="52AF5264">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信息披露决策、执行、督促、确认等相关制度与流程，包括日常信息披露流程和紧急信息披露流程（附信息披露模板、流程图、时点、联络人员，以及基金信</w:t>
            </w:r>
            <w:r>
              <w:rPr>
                <w:rFonts w:hint="eastAsia" w:ascii="楷体_GB2312" w:hAnsi="楷体_GB2312" w:eastAsia="楷体_GB2312" w:cs="Calibri"/>
                <w:color w:val="000000"/>
                <w:lang w:eastAsia="zh-CN"/>
              </w:rPr>
              <w:t>披</w:t>
            </w:r>
            <w:bookmarkStart w:id="1258" w:name="_GoBack"/>
            <w:bookmarkEnd w:id="1258"/>
            <w:r>
              <w:rPr>
                <w:rFonts w:hint="eastAsia" w:ascii="楷体_GB2312" w:hAnsi="楷体_GB2312" w:eastAsia="楷体_GB2312" w:cs="Calibri"/>
                <w:color w:val="000000"/>
              </w:rPr>
              <w:t>流程）；</w:t>
            </w:r>
          </w:p>
        </w:tc>
        <w:tc>
          <w:tcPr>
            <w:tcW w:w="2046" w:type="dxa"/>
            <w:noWrap w:val="0"/>
            <w:vAlign w:val="center"/>
          </w:tcPr>
          <w:p w14:paraId="213207B3">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03C97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75F6D599">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ETF运行管理风险点梳理与防范</w:t>
            </w:r>
          </w:p>
        </w:tc>
        <w:tc>
          <w:tcPr>
            <w:tcW w:w="999" w:type="dxa"/>
            <w:noWrap w:val="0"/>
            <w:vAlign w:val="center"/>
          </w:tcPr>
          <w:p w14:paraId="716953C0">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Calibri" w:eastAsia="楷体_GB2312" w:cs="Calibri"/>
                <w:b/>
                <w:color w:val="000000"/>
                <w:sz w:val="24"/>
              </w:rPr>
              <w:t>10</w:t>
            </w:r>
          </w:p>
        </w:tc>
        <w:tc>
          <w:tcPr>
            <w:tcW w:w="4241" w:type="dxa"/>
            <w:noWrap w:val="0"/>
            <w:vAlign w:val="center"/>
          </w:tcPr>
          <w:p w14:paraId="0580B027">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PCF清单制作错误或上传失败、技术系统风险、人工操作失误等风险的分析、管理与防范；</w:t>
            </w:r>
          </w:p>
        </w:tc>
        <w:tc>
          <w:tcPr>
            <w:tcW w:w="2046" w:type="dxa"/>
            <w:noWrap w:val="0"/>
            <w:vAlign w:val="center"/>
          </w:tcPr>
          <w:p w14:paraId="4F5A5A9A">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7986E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6034B004">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ETF投资管理风险点梳理与应对</w:t>
            </w:r>
          </w:p>
        </w:tc>
        <w:tc>
          <w:tcPr>
            <w:tcW w:w="999" w:type="dxa"/>
            <w:noWrap w:val="0"/>
            <w:vAlign w:val="center"/>
          </w:tcPr>
          <w:p w14:paraId="4D871821">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Calibri" w:eastAsia="楷体_GB2312" w:cs="Calibri"/>
                <w:b/>
                <w:color w:val="000000"/>
                <w:sz w:val="24"/>
              </w:rPr>
              <w:t>11</w:t>
            </w:r>
          </w:p>
        </w:tc>
        <w:tc>
          <w:tcPr>
            <w:tcW w:w="4241" w:type="dxa"/>
            <w:noWrap w:val="0"/>
            <w:vAlign w:val="center"/>
          </w:tcPr>
          <w:p w14:paraId="14D91DBC">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ETF投资组合风险、持仓不足风险、巨额赎回风险、跟踪误差过大、折溢价率过高、成交价格异常、偏离度绝对值超限（适用于货币市场基金）等市场风险的监控、预警、分析与应对；</w:t>
            </w:r>
          </w:p>
        </w:tc>
        <w:tc>
          <w:tcPr>
            <w:tcW w:w="2046" w:type="dxa"/>
            <w:noWrap w:val="0"/>
            <w:vAlign w:val="center"/>
          </w:tcPr>
          <w:p w14:paraId="1019CE9E">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108F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096B29F2">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ETF或有事件风险的梳理与应对</w:t>
            </w:r>
          </w:p>
        </w:tc>
        <w:tc>
          <w:tcPr>
            <w:tcW w:w="999" w:type="dxa"/>
            <w:noWrap w:val="0"/>
            <w:vAlign w:val="center"/>
          </w:tcPr>
          <w:p w14:paraId="682D8D9A">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Calibri" w:eastAsia="楷体_GB2312" w:cs="Calibri"/>
                <w:b/>
                <w:color w:val="000000"/>
                <w:sz w:val="24"/>
              </w:rPr>
              <w:t>12</w:t>
            </w:r>
          </w:p>
        </w:tc>
        <w:tc>
          <w:tcPr>
            <w:tcW w:w="4241" w:type="dxa"/>
            <w:noWrap w:val="0"/>
            <w:vAlign w:val="center"/>
          </w:tcPr>
          <w:p w14:paraId="6C2EBE05">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ETF分红、指数成分股调整（如有MSCI基金则另做安排）或长期停牌、</w:t>
            </w:r>
            <w:r>
              <w:rPr>
                <w:rFonts w:hint="eastAsia" w:ascii="仿宋_GB2312" w:hAnsi="楷体_GB2312" w:eastAsia="仿宋_GB2312" w:cs="Calibri"/>
                <w:color w:val="000000"/>
                <w:szCs w:val="21"/>
              </w:rPr>
              <w:t>节假日前暂停申赎（适用于货币市场基金）</w:t>
            </w:r>
            <w:r>
              <w:rPr>
                <w:rFonts w:hint="eastAsia" w:ascii="楷体_GB2312" w:hAnsi="楷体_GB2312" w:eastAsia="楷体_GB2312" w:cs="Calibri"/>
                <w:color w:val="000000"/>
              </w:rPr>
              <w:t>等风险的应对；</w:t>
            </w:r>
          </w:p>
        </w:tc>
        <w:tc>
          <w:tcPr>
            <w:tcW w:w="2046" w:type="dxa"/>
            <w:noWrap w:val="0"/>
            <w:vAlign w:val="center"/>
          </w:tcPr>
          <w:p w14:paraId="141485F4">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42B8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094E7A40">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ETF风险应对预案</w:t>
            </w:r>
          </w:p>
        </w:tc>
        <w:tc>
          <w:tcPr>
            <w:tcW w:w="999" w:type="dxa"/>
            <w:noWrap w:val="0"/>
            <w:vAlign w:val="center"/>
          </w:tcPr>
          <w:p w14:paraId="73BE24BE">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Calibri" w:eastAsia="楷体_GB2312" w:cs="Calibri"/>
                <w:b/>
                <w:color w:val="000000"/>
                <w:sz w:val="24"/>
              </w:rPr>
              <w:t>13</w:t>
            </w:r>
          </w:p>
        </w:tc>
        <w:tc>
          <w:tcPr>
            <w:tcW w:w="4241" w:type="dxa"/>
            <w:noWrap w:val="0"/>
            <w:vAlign w:val="center"/>
          </w:tcPr>
          <w:p w14:paraId="7DC8E77C">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发生风险事件时，应对流程及措施（附流程图、时点、联络人员）、灾备情况；</w:t>
            </w:r>
          </w:p>
        </w:tc>
        <w:tc>
          <w:tcPr>
            <w:tcW w:w="2046" w:type="dxa"/>
            <w:noWrap w:val="0"/>
            <w:vAlign w:val="top"/>
          </w:tcPr>
          <w:p w14:paraId="69A8F4FC">
            <w:pPr>
              <w:keepNext w:val="0"/>
              <w:keepLines w:val="0"/>
              <w:suppressLineNumbers w:val="0"/>
              <w:snapToGrid w:val="0"/>
              <w:spacing w:before="0" w:beforeAutospacing="0" w:after="0" w:afterAutospacing="0"/>
              <w:ind w:left="0" w:right="0"/>
              <w:contextualSpacing/>
              <w:jc w:val="left"/>
              <w:rPr>
                <w:rFonts w:hint="default" w:ascii="Calibri" w:hAnsi="Calibri" w:cs="Calibri"/>
              </w:rPr>
            </w:pPr>
            <w:r>
              <w:rPr>
                <w:rFonts w:hint="eastAsia" w:ascii="楷体_GB2312" w:hAnsi="楷体_GB2312" w:eastAsia="楷体_GB2312" w:cs="Calibri"/>
                <w:color w:val="000000"/>
              </w:rPr>
              <w:t>基金管理人介绍、提供书面材料</w:t>
            </w:r>
          </w:p>
        </w:tc>
      </w:tr>
      <w:tr w14:paraId="1AED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7823C3CE">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风控、合规部门履职情况</w:t>
            </w:r>
          </w:p>
        </w:tc>
        <w:tc>
          <w:tcPr>
            <w:tcW w:w="999" w:type="dxa"/>
            <w:noWrap w:val="0"/>
            <w:vAlign w:val="center"/>
          </w:tcPr>
          <w:p w14:paraId="0CBF4008">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Calibri" w:eastAsia="楷体_GB2312" w:cs="Calibri"/>
                <w:b/>
                <w:color w:val="000000"/>
                <w:sz w:val="24"/>
              </w:rPr>
              <w:t>14</w:t>
            </w:r>
          </w:p>
        </w:tc>
        <w:tc>
          <w:tcPr>
            <w:tcW w:w="4241" w:type="dxa"/>
            <w:noWrap w:val="0"/>
            <w:vAlign w:val="center"/>
          </w:tcPr>
          <w:p w14:paraId="171F8FD1">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基金投资运行风险梳理与应对流程，跨部门沟通流程，履职记录，定期核查报告等；</w:t>
            </w:r>
          </w:p>
        </w:tc>
        <w:tc>
          <w:tcPr>
            <w:tcW w:w="2046" w:type="dxa"/>
            <w:noWrap w:val="0"/>
            <w:vAlign w:val="center"/>
          </w:tcPr>
          <w:p w14:paraId="67A84CBF">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04157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296D4A6C">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ETF案例分析</w:t>
            </w:r>
          </w:p>
        </w:tc>
        <w:tc>
          <w:tcPr>
            <w:tcW w:w="999" w:type="dxa"/>
            <w:noWrap w:val="0"/>
            <w:vAlign w:val="center"/>
          </w:tcPr>
          <w:p w14:paraId="14ED1E2E">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Calibri" w:eastAsia="楷体_GB2312" w:cs="Calibri"/>
                <w:b/>
                <w:color w:val="000000"/>
                <w:sz w:val="24"/>
              </w:rPr>
              <w:t>15</w:t>
            </w:r>
          </w:p>
        </w:tc>
        <w:tc>
          <w:tcPr>
            <w:tcW w:w="4241" w:type="dxa"/>
            <w:noWrap w:val="0"/>
            <w:vAlign w:val="center"/>
          </w:tcPr>
          <w:p w14:paraId="005CCB86">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对已有案例的介绍及认识</w:t>
            </w:r>
          </w:p>
        </w:tc>
        <w:tc>
          <w:tcPr>
            <w:tcW w:w="2046" w:type="dxa"/>
            <w:noWrap w:val="0"/>
            <w:vAlign w:val="center"/>
          </w:tcPr>
          <w:p w14:paraId="045B7380">
            <w:pPr>
              <w:keepNext w:val="0"/>
              <w:keepLines w:val="0"/>
              <w:suppressLineNumbers w:val="0"/>
              <w:snapToGrid w:val="0"/>
              <w:spacing w:before="0" w:beforeAutospacing="0" w:after="0" w:afterAutospacing="0"/>
              <w:ind w:left="0" w:right="0"/>
              <w:contextualSpacing/>
              <w:jc w:val="left"/>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bl>
    <w:p w14:paraId="70EEA691">
      <w:pPr>
        <w:widowControl/>
        <w:jc w:val="left"/>
      </w:pPr>
    </w:p>
    <w:p w14:paraId="3BD724D5">
      <w:pPr>
        <w:widowControl/>
        <w:jc w:val="left"/>
        <w:rPr>
          <w:rFonts w:ascii="黑体" w:hAnsi="黑体" w:eastAsia="黑体"/>
          <w:b/>
          <w:sz w:val="28"/>
          <w:szCs w:val="28"/>
        </w:rPr>
      </w:pPr>
      <w:bookmarkStart w:id="1233" w:name="_Toc382407888"/>
      <w:r>
        <w:rPr>
          <w:rFonts w:hint="eastAsia" w:ascii="黑体" w:hAnsi="黑体" w:eastAsia="黑体"/>
          <w:b/>
          <w:sz w:val="28"/>
          <w:szCs w:val="28"/>
        </w:rPr>
        <w:t>二、功能检查</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02E1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5EA9A3E0">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5AD22748">
            <w:pPr>
              <w:keepNext w:val="0"/>
              <w:keepLines w:val="0"/>
              <w:suppressLineNumbers w:val="0"/>
              <w:autoSpaceDN w:val="0"/>
              <w:spacing w:before="0" w:beforeAutospacing="0" w:after="0" w:afterAutospacing="0" w:line="480" w:lineRule="auto"/>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21050F80">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7AF53B0E">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67C5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restart"/>
            <w:noWrap w:val="0"/>
            <w:vAlign w:val="center"/>
          </w:tcPr>
          <w:p w14:paraId="28E0ECC0">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申赎清单</w:t>
            </w:r>
          </w:p>
        </w:tc>
        <w:tc>
          <w:tcPr>
            <w:tcW w:w="999" w:type="dxa"/>
            <w:noWrap w:val="0"/>
            <w:vAlign w:val="center"/>
          </w:tcPr>
          <w:p w14:paraId="5A3E3515">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7E77577E">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数据来源：</w:t>
            </w:r>
          </w:p>
          <w:p w14:paraId="5D6F0E26">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能避免估值文件、成分股公司行为、停牌和指数文件接收、指数文件调整等出错并能及时有效处理错误情况；</w:t>
            </w:r>
          </w:p>
        </w:tc>
        <w:tc>
          <w:tcPr>
            <w:tcW w:w="2046" w:type="dxa"/>
            <w:noWrap w:val="0"/>
            <w:vAlign w:val="center"/>
          </w:tcPr>
          <w:p w14:paraId="7BD58746">
            <w:pPr>
              <w:keepNext w:val="0"/>
              <w:keepLines w:val="0"/>
              <w:suppressLineNumbers w:val="0"/>
              <w:snapToGrid w:val="0"/>
              <w:spacing w:before="0" w:beforeAutospacing="0" w:after="0" w:afterAutospacing="0"/>
              <w:ind w:left="0" w:right="0"/>
              <w:contextualSpacing/>
              <w:rPr>
                <w:rFonts w:hint="default" w:ascii="Calibri" w:hAnsi="Calibri" w:cs="Calibri"/>
              </w:rPr>
            </w:pPr>
            <w:r>
              <w:rPr>
                <w:rFonts w:hint="eastAsia" w:ascii="楷体_GB2312" w:hAnsi="楷体_GB2312" w:eastAsia="楷体_GB2312" w:cs="Calibri"/>
                <w:color w:val="000000"/>
              </w:rPr>
              <w:t>基金管理人介绍、现场演示</w:t>
            </w:r>
          </w:p>
        </w:tc>
      </w:tr>
      <w:tr w14:paraId="55168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001EB258">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5F148CAD">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4BE1CFE4">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数据计算：</w:t>
            </w:r>
          </w:p>
          <w:p w14:paraId="4831EC3E">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数据计算情形分析；能避免因基金分红、份额拆分等导致预估现金计算错误；</w:t>
            </w:r>
          </w:p>
        </w:tc>
        <w:tc>
          <w:tcPr>
            <w:tcW w:w="2046" w:type="dxa"/>
            <w:noWrap w:val="0"/>
            <w:vAlign w:val="center"/>
          </w:tcPr>
          <w:p w14:paraId="64D1DF65">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52AC8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74420803">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219022CC">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宋体" w:eastAsia="楷体_GB2312" w:cs="宋体"/>
                <w:b/>
                <w:color w:val="000000"/>
                <w:sz w:val="24"/>
              </w:rPr>
              <w:t>3</w:t>
            </w:r>
          </w:p>
        </w:tc>
        <w:tc>
          <w:tcPr>
            <w:tcW w:w="4241" w:type="dxa"/>
            <w:noWrap w:val="0"/>
            <w:vAlign w:val="center"/>
          </w:tcPr>
          <w:p w14:paraId="4DD06200">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参数设置：</w:t>
            </w:r>
          </w:p>
          <w:p w14:paraId="7A22175F">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正确设置停牌股票替代标志；确定现金替代溢价比例设置及流程操作；及时处理参数设置出错情形；</w:t>
            </w:r>
          </w:p>
        </w:tc>
        <w:tc>
          <w:tcPr>
            <w:tcW w:w="2046" w:type="dxa"/>
            <w:noWrap w:val="0"/>
            <w:vAlign w:val="center"/>
          </w:tcPr>
          <w:p w14:paraId="60CBAC90">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13426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7DB908F4">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25C71D6A">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宋体" w:eastAsia="楷体_GB2312" w:cs="宋体"/>
                <w:b/>
                <w:color w:val="000000"/>
                <w:sz w:val="24"/>
              </w:rPr>
              <w:t>4</w:t>
            </w:r>
          </w:p>
        </w:tc>
        <w:tc>
          <w:tcPr>
            <w:tcW w:w="4241" w:type="dxa"/>
            <w:noWrap w:val="0"/>
            <w:vAlign w:val="center"/>
          </w:tcPr>
          <w:p w14:paraId="11AF0761">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清单生成、传输和披露过程不出错，处理系统升级、参数变化带来的不稳定性；</w:t>
            </w:r>
          </w:p>
        </w:tc>
        <w:tc>
          <w:tcPr>
            <w:tcW w:w="2046" w:type="dxa"/>
            <w:noWrap w:val="0"/>
            <w:vAlign w:val="center"/>
          </w:tcPr>
          <w:p w14:paraId="281F4C5B">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5008E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4570532E">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0B321759">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宋体" w:eastAsia="楷体_GB2312" w:cs="宋体"/>
                <w:b/>
                <w:color w:val="000000"/>
                <w:sz w:val="24"/>
              </w:rPr>
              <w:t>5</w:t>
            </w:r>
          </w:p>
        </w:tc>
        <w:tc>
          <w:tcPr>
            <w:tcW w:w="4241" w:type="dxa"/>
            <w:noWrap w:val="0"/>
            <w:vAlign w:val="center"/>
          </w:tcPr>
          <w:p w14:paraId="46CA689F">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及时、全面、准确进行信息披露；</w:t>
            </w:r>
          </w:p>
        </w:tc>
        <w:tc>
          <w:tcPr>
            <w:tcW w:w="2046" w:type="dxa"/>
            <w:noWrap w:val="0"/>
            <w:vAlign w:val="center"/>
          </w:tcPr>
          <w:p w14:paraId="064F4E2B">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60E5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noWrap w:val="0"/>
            <w:vAlign w:val="center"/>
          </w:tcPr>
          <w:p w14:paraId="7AC7C0F0">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宋体" w:hAnsi="Calibri" w:cs="Calibri"/>
                <w:sz w:val="24"/>
              </w:rPr>
            </w:pPr>
            <w:r>
              <w:rPr>
                <w:rFonts w:hint="eastAsia" w:ascii="楷体_GB2312" w:hAnsi="楷体_GB2312" w:eastAsia="楷体_GB2312" w:cs="Calibri"/>
                <w:b/>
                <w:color w:val="000000"/>
              </w:rPr>
              <w:t>参考净值</w:t>
            </w:r>
          </w:p>
        </w:tc>
        <w:tc>
          <w:tcPr>
            <w:tcW w:w="999" w:type="dxa"/>
            <w:noWrap w:val="0"/>
            <w:vAlign w:val="center"/>
          </w:tcPr>
          <w:p w14:paraId="7295FD84">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6</w:t>
            </w:r>
          </w:p>
        </w:tc>
        <w:tc>
          <w:tcPr>
            <w:tcW w:w="4241" w:type="dxa"/>
            <w:noWrap w:val="0"/>
            <w:vAlign w:val="center"/>
          </w:tcPr>
          <w:p w14:paraId="471E11B0">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预防并处理净值计算出错的情况；</w:t>
            </w:r>
          </w:p>
        </w:tc>
        <w:tc>
          <w:tcPr>
            <w:tcW w:w="2046" w:type="dxa"/>
            <w:noWrap w:val="0"/>
            <w:vAlign w:val="center"/>
          </w:tcPr>
          <w:p w14:paraId="59BF9C5D">
            <w:pPr>
              <w:keepNext w:val="0"/>
              <w:keepLines w:val="0"/>
              <w:suppressLineNumbers w:val="0"/>
              <w:snapToGrid w:val="0"/>
              <w:spacing w:before="0" w:beforeAutospacing="0" w:after="0" w:afterAutospacing="0"/>
              <w:ind w:left="0" w:right="0"/>
              <w:contextualSpacing/>
              <w:rPr>
                <w:rFonts w:hint="default" w:ascii="Calibri" w:hAnsi="Calibri" w:cs="Calibri"/>
              </w:rPr>
            </w:pPr>
            <w:r>
              <w:rPr>
                <w:rFonts w:hint="eastAsia" w:ascii="楷体_GB2312" w:hAnsi="楷体_GB2312" w:eastAsia="楷体_GB2312" w:cs="Calibri"/>
                <w:color w:val="000000"/>
              </w:rPr>
              <w:t>基金管理人介绍</w:t>
            </w:r>
          </w:p>
        </w:tc>
      </w:tr>
      <w:tr w14:paraId="7EB7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restart"/>
            <w:noWrap w:val="0"/>
            <w:vAlign w:val="center"/>
          </w:tcPr>
          <w:p w14:paraId="387B0EC9">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基金核算与估值</w:t>
            </w:r>
          </w:p>
        </w:tc>
        <w:tc>
          <w:tcPr>
            <w:tcW w:w="999" w:type="dxa"/>
            <w:noWrap w:val="0"/>
            <w:vAlign w:val="center"/>
          </w:tcPr>
          <w:p w14:paraId="35ED0D05">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7</w:t>
            </w:r>
          </w:p>
        </w:tc>
        <w:tc>
          <w:tcPr>
            <w:tcW w:w="4241" w:type="dxa"/>
            <w:noWrap w:val="0"/>
            <w:vAlign w:val="center"/>
          </w:tcPr>
          <w:p w14:paraId="6092ADA1">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及时有效处理上市公司行为遗漏及错误；</w:t>
            </w:r>
          </w:p>
        </w:tc>
        <w:tc>
          <w:tcPr>
            <w:tcW w:w="2046" w:type="dxa"/>
            <w:noWrap w:val="0"/>
            <w:vAlign w:val="center"/>
          </w:tcPr>
          <w:p w14:paraId="4CC9BD67">
            <w:pPr>
              <w:keepNext w:val="0"/>
              <w:keepLines w:val="0"/>
              <w:suppressLineNumbers w:val="0"/>
              <w:snapToGrid w:val="0"/>
              <w:spacing w:before="0" w:beforeAutospacing="0" w:after="0" w:afterAutospacing="0"/>
              <w:ind w:left="0" w:right="0"/>
              <w:contextualSpacing/>
              <w:rPr>
                <w:rFonts w:hint="default" w:ascii="Calibri" w:hAnsi="Calibri" w:cs="Calibri"/>
              </w:rPr>
            </w:pPr>
            <w:r>
              <w:rPr>
                <w:rFonts w:hint="eastAsia" w:ascii="楷体_GB2312" w:hAnsi="楷体_GB2312" w:eastAsia="楷体_GB2312" w:cs="Calibri"/>
                <w:color w:val="000000"/>
              </w:rPr>
              <w:t>基金管理人介绍</w:t>
            </w:r>
          </w:p>
        </w:tc>
      </w:tr>
      <w:tr w14:paraId="18651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0D55D322">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051701ED">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宋体" w:eastAsia="楷体_GB2312" w:cs="宋体"/>
                <w:b/>
                <w:color w:val="000000"/>
                <w:sz w:val="24"/>
              </w:rPr>
              <w:t>8</w:t>
            </w:r>
          </w:p>
        </w:tc>
        <w:tc>
          <w:tcPr>
            <w:tcW w:w="4241" w:type="dxa"/>
            <w:noWrap w:val="0"/>
            <w:vAlign w:val="center"/>
          </w:tcPr>
          <w:p w14:paraId="4C4B1B34">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及时有效处理估值系统发生的问题，如参数设置、PCF导入、净值或现金差额文件位置错误；</w:t>
            </w:r>
          </w:p>
        </w:tc>
        <w:tc>
          <w:tcPr>
            <w:tcW w:w="2046" w:type="dxa"/>
            <w:noWrap w:val="0"/>
            <w:vAlign w:val="center"/>
          </w:tcPr>
          <w:p w14:paraId="07ABC5FD">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183AB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10E63E69">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37440DD1">
            <w:pPr>
              <w:keepNext w:val="0"/>
              <w:keepLines w:val="0"/>
              <w:suppressLineNumbers w:val="0"/>
              <w:snapToGrid w:val="0"/>
              <w:spacing w:before="0" w:beforeAutospacing="0" w:after="0" w:afterAutospacing="0"/>
              <w:ind w:left="0" w:right="0"/>
              <w:contextualSpacing/>
              <w:jc w:val="center"/>
              <w:rPr>
                <w:rFonts w:hint="default" w:ascii="楷体_GB2312" w:hAnsi="Calibri" w:eastAsia="楷体_GB2312" w:cs="Calibri"/>
                <w:b/>
                <w:color w:val="000000"/>
                <w:sz w:val="24"/>
              </w:rPr>
            </w:pPr>
            <w:r>
              <w:rPr>
                <w:rFonts w:hint="eastAsia" w:ascii="楷体_GB2312" w:hAnsi="宋体" w:eastAsia="楷体_GB2312" w:cs="宋体"/>
                <w:b/>
                <w:color w:val="000000"/>
                <w:sz w:val="24"/>
              </w:rPr>
              <w:t>9</w:t>
            </w:r>
          </w:p>
        </w:tc>
        <w:tc>
          <w:tcPr>
            <w:tcW w:w="4241" w:type="dxa"/>
            <w:noWrap w:val="0"/>
            <w:vAlign w:val="center"/>
          </w:tcPr>
          <w:p w14:paraId="22ADA5C8">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及时有效处理各类业务问题，如：资金类、证券交易类、应计利息及应计费用、申赎、现金替代退补款等业务</w:t>
            </w:r>
          </w:p>
        </w:tc>
        <w:tc>
          <w:tcPr>
            <w:tcW w:w="2046" w:type="dxa"/>
            <w:noWrap w:val="0"/>
            <w:vAlign w:val="center"/>
          </w:tcPr>
          <w:p w14:paraId="08DF835A">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bl>
    <w:p w14:paraId="6FFC539A">
      <w:pPr>
        <w:widowControl/>
        <w:jc w:val="left"/>
        <w:rPr>
          <w:rFonts w:ascii="黑体" w:hAnsi="黑体" w:eastAsia="黑体"/>
          <w:b/>
          <w:sz w:val="28"/>
          <w:szCs w:val="28"/>
        </w:rPr>
      </w:pPr>
    </w:p>
    <w:p w14:paraId="71A5AC8E">
      <w:pPr>
        <w:widowControl/>
        <w:jc w:val="left"/>
        <w:rPr>
          <w:rFonts w:ascii="黑体" w:hAnsi="黑体" w:eastAsia="黑体"/>
          <w:b/>
          <w:sz w:val="28"/>
          <w:szCs w:val="28"/>
        </w:rPr>
      </w:pPr>
      <w:r>
        <w:rPr>
          <w:rFonts w:hint="eastAsia" w:ascii="黑体" w:hAnsi="黑体" w:eastAsia="黑体"/>
          <w:b/>
          <w:sz w:val="28"/>
          <w:szCs w:val="28"/>
        </w:rPr>
        <w:t>三、系统设备</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1951F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7CFCE8B9">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3D0BC6CE">
            <w:pPr>
              <w:keepNext w:val="0"/>
              <w:keepLines w:val="0"/>
              <w:suppressLineNumbers w:val="0"/>
              <w:autoSpaceDN w:val="0"/>
              <w:spacing w:before="0" w:beforeAutospacing="0" w:after="0" w:afterAutospacing="0" w:line="480" w:lineRule="auto"/>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3FB33A13">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4D834DBC">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29482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restart"/>
            <w:noWrap w:val="0"/>
            <w:vAlign w:val="center"/>
          </w:tcPr>
          <w:p w14:paraId="625517A3">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ETF相关系统、设备及保障</w:t>
            </w:r>
          </w:p>
        </w:tc>
        <w:tc>
          <w:tcPr>
            <w:tcW w:w="999" w:type="dxa"/>
            <w:noWrap w:val="0"/>
            <w:vAlign w:val="center"/>
          </w:tcPr>
          <w:p w14:paraId="3D4B82C4">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7EE529AF">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ETF系统演示</w:t>
            </w:r>
          </w:p>
        </w:tc>
        <w:tc>
          <w:tcPr>
            <w:tcW w:w="2046" w:type="dxa"/>
            <w:noWrap w:val="0"/>
            <w:vAlign w:val="center"/>
          </w:tcPr>
          <w:p w14:paraId="0D19DCA7">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1B6AB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13CF9995">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7A40080C">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5201F326">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系统配置和部署</w:t>
            </w:r>
          </w:p>
        </w:tc>
        <w:tc>
          <w:tcPr>
            <w:tcW w:w="2046" w:type="dxa"/>
            <w:noWrap w:val="0"/>
            <w:vAlign w:val="center"/>
          </w:tcPr>
          <w:p w14:paraId="42C130CE">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基金管理人介绍、提供书面材料、现场演示</w:t>
            </w:r>
          </w:p>
        </w:tc>
      </w:tr>
      <w:tr w14:paraId="2245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7398FF8F">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3581F449">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3</w:t>
            </w:r>
          </w:p>
        </w:tc>
        <w:tc>
          <w:tcPr>
            <w:tcW w:w="4241" w:type="dxa"/>
            <w:noWrap w:val="0"/>
            <w:vAlign w:val="center"/>
          </w:tcPr>
          <w:p w14:paraId="395990B9">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ETF运行情况（机房、供电等）</w:t>
            </w:r>
          </w:p>
        </w:tc>
        <w:tc>
          <w:tcPr>
            <w:tcW w:w="2046" w:type="dxa"/>
            <w:noWrap w:val="0"/>
            <w:vAlign w:val="center"/>
          </w:tcPr>
          <w:p w14:paraId="2A1252FE">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1A580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65DDBBB3">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6CDB7CDB">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4</w:t>
            </w:r>
          </w:p>
        </w:tc>
        <w:tc>
          <w:tcPr>
            <w:tcW w:w="4241" w:type="dxa"/>
            <w:noWrap w:val="0"/>
            <w:vAlign w:val="center"/>
          </w:tcPr>
          <w:p w14:paraId="714E719D">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与外部机构（券商、登记公司、托管行等）技术测试情况</w:t>
            </w:r>
          </w:p>
        </w:tc>
        <w:tc>
          <w:tcPr>
            <w:tcW w:w="2046" w:type="dxa"/>
            <w:noWrap w:val="0"/>
            <w:vAlign w:val="center"/>
          </w:tcPr>
          <w:p w14:paraId="12C57D54">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bookmarkEnd w:id="1233"/>
    </w:tbl>
    <w:p w14:paraId="089C70B8">
      <w:pPr>
        <w:widowControl/>
        <w:jc w:val="left"/>
        <w:rPr>
          <w:rFonts w:ascii="仿宋_GB2312" w:hAnsi="仿宋" w:eastAsia="仿宋_GB2312"/>
          <w:sz w:val="30"/>
          <w:szCs w:val="30"/>
        </w:rPr>
      </w:pPr>
    </w:p>
    <w:p w14:paraId="42BAC2D3">
      <w:pPr>
        <w:widowControl/>
        <w:jc w:val="left"/>
        <w:rPr>
          <w:rFonts w:ascii="黑体" w:hAnsi="黑体" w:eastAsia="黑体"/>
          <w:b/>
          <w:sz w:val="28"/>
          <w:szCs w:val="28"/>
        </w:rPr>
      </w:pPr>
      <w:r>
        <w:rPr>
          <w:rFonts w:hint="eastAsia" w:ascii="黑体" w:hAnsi="黑体" w:eastAsia="黑体"/>
          <w:b/>
          <w:sz w:val="28"/>
          <w:szCs w:val="28"/>
        </w:rPr>
        <w:t>四、风控合规管理</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3CA77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499722A8">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27604388">
            <w:pPr>
              <w:keepNext w:val="0"/>
              <w:keepLines w:val="0"/>
              <w:suppressLineNumbers w:val="0"/>
              <w:autoSpaceDN w:val="0"/>
              <w:spacing w:before="0" w:beforeAutospacing="0" w:after="0" w:afterAutospacing="0" w:line="480" w:lineRule="auto"/>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537AAEAF">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227B01D8">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32BDC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restart"/>
            <w:noWrap w:val="0"/>
            <w:vAlign w:val="center"/>
          </w:tcPr>
          <w:p w14:paraId="40B60978">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风控合规管理制度体系</w:t>
            </w:r>
          </w:p>
        </w:tc>
        <w:tc>
          <w:tcPr>
            <w:tcW w:w="999" w:type="dxa"/>
            <w:noWrap w:val="0"/>
            <w:vAlign w:val="center"/>
          </w:tcPr>
          <w:p w14:paraId="02952BCC">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52FEA0BD">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部门和人员配置符合相关规定（人数、经验、专业知识等）</w:t>
            </w:r>
          </w:p>
        </w:tc>
        <w:tc>
          <w:tcPr>
            <w:tcW w:w="2046" w:type="dxa"/>
            <w:noWrap w:val="0"/>
            <w:vAlign w:val="center"/>
          </w:tcPr>
          <w:p w14:paraId="2C27BB72">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7E93D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213FB333">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539B3313">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10DC48CB">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风控合规人员培训</w:t>
            </w:r>
          </w:p>
        </w:tc>
        <w:tc>
          <w:tcPr>
            <w:tcW w:w="2046" w:type="dxa"/>
            <w:noWrap w:val="0"/>
            <w:vAlign w:val="center"/>
          </w:tcPr>
          <w:p w14:paraId="1EF7A1F2">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46FA3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76E05124">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1BB1CE9B">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3</w:t>
            </w:r>
          </w:p>
        </w:tc>
        <w:tc>
          <w:tcPr>
            <w:tcW w:w="4241" w:type="dxa"/>
            <w:noWrap w:val="0"/>
            <w:vAlign w:val="center"/>
          </w:tcPr>
          <w:p w14:paraId="3A4246C6">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制定行为准则、合规手册等文件，进行定期风控合规培训、交流或接受咨询等（面向业务人员）</w:t>
            </w:r>
          </w:p>
        </w:tc>
        <w:tc>
          <w:tcPr>
            <w:tcW w:w="2046" w:type="dxa"/>
            <w:noWrap w:val="0"/>
            <w:vAlign w:val="center"/>
          </w:tcPr>
          <w:p w14:paraId="2372F15F">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31DC4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6F6ADDFA">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626E5231">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4</w:t>
            </w:r>
          </w:p>
        </w:tc>
        <w:tc>
          <w:tcPr>
            <w:tcW w:w="4241" w:type="dxa"/>
            <w:noWrap w:val="0"/>
            <w:vAlign w:val="center"/>
          </w:tcPr>
          <w:p w14:paraId="492D5444">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督察长与合规部门出具的合规审核报告、重大合规风险事项报告等书面文件</w:t>
            </w:r>
          </w:p>
        </w:tc>
        <w:tc>
          <w:tcPr>
            <w:tcW w:w="2046" w:type="dxa"/>
            <w:noWrap w:val="0"/>
            <w:vAlign w:val="center"/>
          </w:tcPr>
          <w:p w14:paraId="7A774EA7">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1AF70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1FE16849">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58F811DC">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5</w:t>
            </w:r>
          </w:p>
        </w:tc>
        <w:tc>
          <w:tcPr>
            <w:tcW w:w="4241" w:type="dxa"/>
            <w:noWrap w:val="0"/>
            <w:vAlign w:val="center"/>
          </w:tcPr>
          <w:p w14:paraId="40903EC1">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风控合规风险的发现与报告、处置、落实和整改情况</w:t>
            </w:r>
          </w:p>
        </w:tc>
        <w:tc>
          <w:tcPr>
            <w:tcW w:w="2046" w:type="dxa"/>
            <w:noWrap w:val="0"/>
            <w:vAlign w:val="center"/>
          </w:tcPr>
          <w:p w14:paraId="1ECE5295">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基金管理人介绍、提供书面材料（如有）</w:t>
            </w:r>
          </w:p>
        </w:tc>
      </w:tr>
      <w:tr w14:paraId="5DA81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777B3E26">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711F4CC8">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6</w:t>
            </w:r>
          </w:p>
        </w:tc>
        <w:tc>
          <w:tcPr>
            <w:tcW w:w="4241" w:type="dxa"/>
            <w:noWrap w:val="0"/>
            <w:vAlign w:val="center"/>
          </w:tcPr>
          <w:p w14:paraId="317035E2">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公司考核与问责机制</w:t>
            </w:r>
          </w:p>
        </w:tc>
        <w:tc>
          <w:tcPr>
            <w:tcW w:w="2046" w:type="dxa"/>
            <w:noWrap w:val="0"/>
            <w:vAlign w:val="center"/>
          </w:tcPr>
          <w:p w14:paraId="312B3CDE">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bl>
    <w:p w14:paraId="7979A500">
      <w:pPr>
        <w:rPr>
          <w:rFonts w:ascii="仿宋_GB2312" w:eastAsia="仿宋_GB2312"/>
          <w:sz w:val="30"/>
          <w:szCs w:val="30"/>
        </w:rPr>
      </w:pPr>
    </w:p>
    <w:p w14:paraId="59E993B3">
      <w:pPr>
        <w:widowControl/>
        <w:jc w:val="left"/>
        <w:rPr>
          <w:rFonts w:ascii="黑体" w:hAnsi="黑体" w:eastAsia="黑体"/>
          <w:b/>
          <w:sz w:val="28"/>
          <w:szCs w:val="28"/>
        </w:rPr>
      </w:pPr>
      <w:r>
        <w:rPr>
          <w:rFonts w:hint="eastAsia" w:ascii="黑体" w:hAnsi="黑体" w:eastAsia="黑体"/>
          <w:b/>
          <w:sz w:val="28"/>
          <w:szCs w:val="28"/>
        </w:rPr>
        <w:t>五、上市准备</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76B7C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60090319">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735B26A1">
            <w:pPr>
              <w:keepNext w:val="0"/>
              <w:keepLines w:val="0"/>
              <w:suppressLineNumbers w:val="0"/>
              <w:autoSpaceDN w:val="0"/>
              <w:spacing w:before="0" w:beforeAutospacing="0" w:after="0" w:afterAutospacing="0" w:line="480" w:lineRule="auto"/>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621E6ADF">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71C08EC8">
            <w:pPr>
              <w:keepNext w:val="0"/>
              <w:keepLines w:val="0"/>
              <w:suppressLineNumbers w:val="0"/>
              <w:autoSpaceDN w:val="0"/>
              <w:spacing w:before="0" w:beforeAutospacing="0" w:after="0" w:afterAutospacing="0"/>
              <w:ind w:left="0" w:right="0"/>
              <w:jc w:val="center"/>
              <w:textAlignment w:val="center"/>
              <w:rPr>
                <w:rFonts w:hint="default"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3AFA5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restart"/>
            <w:noWrap w:val="0"/>
            <w:vAlign w:val="center"/>
          </w:tcPr>
          <w:p w14:paraId="40353C81">
            <w:pPr>
              <w:keepNext w:val="0"/>
              <w:keepLines w:val="0"/>
              <w:suppressLineNumbers w:val="0"/>
              <w:autoSpaceDN w:val="0"/>
              <w:snapToGrid w:val="0"/>
              <w:spacing w:before="0" w:beforeAutospacing="0" w:after="0" w:afterAutospacing="0"/>
              <w:ind w:left="0" w:right="0"/>
              <w:contextualSpacing/>
              <w:textAlignment w:val="center"/>
              <w:rPr>
                <w:rFonts w:hint="default" w:ascii="楷体_GB2312" w:hAnsi="楷体_GB2312" w:eastAsia="楷体_GB2312" w:cs="Calibri"/>
                <w:b/>
                <w:color w:val="000000"/>
              </w:rPr>
            </w:pPr>
            <w:r>
              <w:rPr>
                <w:rFonts w:hint="eastAsia" w:ascii="楷体_GB2312" w:hAnsi="楷体_GB2312" w:eastAsia="楷体_GB2312" w:cs="Calibri"/>
                <w:b/>
                <w:color w:val="000000"/>
              </w:rPr>
              <w:t>基金上市安排</w:t>
            </w:r>
          </w:p>
        </w:tc>
        <w:tc>
          <w:tcPr>
            <w:tcW w:w="999" w:type="dxa"/>
            <w:noWrap w:val="0"/>
            <w:vAlign w:val="center"/>
          </w:tcPr>
          <w:p w14:paraId="1DDEB835">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494A9DA2">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主基金挂牌上市的安排（建仓、发行、时间安排和规模）</w:t>
            </w:r>
          </w:p>
        </w:tc>
        <w:tc>
          <w:tcPr>
            <w:tcW w:w="2046" w:type="dxa"/>
            <w:noWrap w:val="0"/>
            <w:vAlign w:val="center"/>
          </w:tcPr>
          <w:p w14:paraId="7EE82FCE">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7AC24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3789C93A">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16B5F19E">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62BB06B9">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链接基金挂牌上市的安排（建仓、发行、时间安排和规模）</w:t>
            </w:r>
          </w:p>
        </w:tc>
        <w:tc>
          <w:tcPr>
            <w:tcW w:w="2046" w:type="dxa"/>
            <w:noWrap w:val="0"/>
            <w:vAlign w:val="center"/>
          </w:tcPr>
          <w:p w14:paraId="7EFE7028">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7769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vMerge w:val="continue"/>
            <w:noWrap w:val="0"/>
            <w:vAlign w:val="center"/>
          </w:tcPr>
          <w:p w14:paraId="5F05BA45">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b/>
                <w:color w:val="000000"/>
              </w:rPr>
            </w:pPr>
          </w:p>
        </w:tc>
        <w:tc>
          <w:tcPr>
            <w:tcW w:w="999" w:type="dxa"/>
            <w:noWrap w:val="0"/>
            <w:vAlign w:val="center"/>
          </w:tcPr>
          <w:p w14:paraId="025FD3EA">
            <w:pPr>
              <w:keepNext w:val="0"/>
              <w:keepLines w:val="0"/>
              <w:suppressLineNumbers w:val="0"/>
              <w:snapToGrid w:val="0"/>
              <w:spacing w:before="0" w:beforeAutospacing="0" w:after="0" w:afterAutospacing="0"/>
              <w:ind w:left="0" w:right="0"/>
              <w:contextualSpacing/>
              <w:jc w:val="center"/>
              <w:rPr>
                <w:rFonts w:hint="default" w:ascii="楷体_GB2312" w:hAnsi="宋体" w:eastAsia="楷体_GB2312" w:cs="宋体"/>
                <w:b/>
                <w:color w:val="000000"/>
                <w:sz w:val="24"/>
              </w:rPr>
            </w:pPr>
            <w:r>
              <w:rPr>
                <w:rFonts w:hint="eastAsia" w:ascii="楷体_GB2312" w:hAnsi="宋体" w:eastAsia="楷体_GB2312" w:cs="宋体"/>
                <w:b/>
                <w:color w:val="000000"/>
                <w:sz w:val="24"/>
              </w:rPr>
              <w:t>3</w:t>
            </w:r>
          </w:p>
        </w:tc>
        <w:tc>
          <w:tcPr>
            <w:tcW w:w="4241" w:type="dxa"/>
            <w:noWrap w:val="0"/>
            <w:vAlign w:val="center"/>
          </w:tcPr>
          <w:p w14:paraId="4836AF76">
            <w:pPr>
              <w:keepNext w:val="0"/>
              <w:keepLines w:val="0"/>
              <w:suppressLineNumbers w:val="0"/>
              <w:autoSpaceDN w:val="0"/>
              <w:snapToGrid w:val="0"/>
              <w:spacing w:before="0" w:beforeAutospacing="0" w:after="0" w:afterAutospacing="0"/>
              <w:ind w:left="0" w:right="0"/>
              <w:contextualSpacing/>
              <w:jc w:val="left"/>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成份股权益变动对股票认购的影响及处理方法；股票冻结至过户期间发生司法强制执行如何处理</w:t>
            </w:r>
          </w:p>
        </w:tc>
        <w:tc>
          <w:tcPr>
            <w:tcW w:w="2046" w:type="dxa"/>
            <w:noWrap w:val="0"/>
            <w:vAlign w:val="center"/>
          </w:tcPr>
          <w:p w14:paraId="36557B1F">
            <w:pPr>
              <w:keepNext w:val="0"/>
              <w:keepLines w:val="0"/>
              <w:suppressLineNumbers w:val="0"/>
              <w:autoSpaceDN w:val="0"/>
              <w:snapToGrid w:val="0"/>
              <w:spacing w:before="0" w:beforeAutospacing="0" w:after="0" w:afterAutospacing="0"/>
              <w:ind w:left="0" w:right="0"/>
              <w:contextualSpacing/>
              <w:jc w:val="center"/>
              <w:textAlignment w:val="center"/>
              <w:rPr>
                <w:rFonts w:hint="default" w:ascii="楷体_GB2312" w:hAnsi="楷体_GB2312" w:eastAsia="楷体_GB2312" w:cs="Calibri"/>
                <w:color w:val="000000"/>
              </w:rPr>
            </w:pPr>
            <w:r>
              <w:rPr>
                <w:rFonts w:hint="eastAsia" w:ascii="楷体_GB2312" w:hAnsi="楷体_GB2312" w:eastAsia="楷体_GB2312" w:cs="Calibri"/>
                <w:color w:val="000000"/>
              </w:rPr>
              <w:t>基金管理人介绍</w:t>
            </w:r>
          </w:p>
        </w:tc>
      </w:tr>
    </w:tbl>
    <w:p w14:paraId="5B5CA318">
      <w:pPr>
        <w:spacing w:line="312" w:lineRule="auto"/>
        <w:ind w:firstLine="424" w:firstLineChars="202"/>
        <w:rPr>
          <w:rFonts w:hint="eastAsia" w:ascii="仿宋" w:hAnsi="仿宋" w:eastAsia="仿宋"/>
          <w:szCs w:val="21"/>
        </w:rPr>
      </w:pPr>
    </w:p>
    <w:p w14:paraId="504BCD4C">
      <w:pPr>
        <w:spacing w:line="312" w:lineRule="auto"/>
        <w:rPr>
          <w:rFonts w:hint="eastAsia" w:ascii="宋体" w:hAnsi="宋体"/>
          <w:b/>
          <w:sz w:val="24"/>
        </w:rPr>
      </w:pPr>
      <w:bookmarkStart w:id="1234" w:name="_Toc9561"/>
      <w:bookmarkStart w:id="1235" w:name="_Toc105612376"/>
      <w:bookmarkStart w:id="1236" w:name="_Toc14081"/>
      <w:bookmarkStart w:id="1237" w:name="_Toc116311488"/>
      <w:bookmarkStart w:id="1238" w:name="_Toc11725"/>
      <w:bookmarkStart w:id="1239" w:name="_Toc6667"/>
      <w:bookmarkStart w:id="1240" w:name="_Toc22440"/>
      <w:bookmarkStart w:id="1241" w:name="_Toc24670"/>
      <w:bookmarkStart w:id="1242" w:name="_Toc17839"/>
      <w:bookmarkStart w:id="1243" w:name="_Toc783"/>
      <w:bookmarkStart w:id="1244" w:name="_Toc20684"/>
    </w:p>
    <w:p w14:paraId="7A101305">
      <w:pPr>
        <w:spacing w:line="360" w:lineRule="auto"/>
        <w:outlineLvl w:val="1"/>
        <w:rPr>
          <w:rFonts w:hint="eastAsia" w:ascii="宋体" w:hAnsi="宋体"/>
          <w:b/>
          <w:sz w:val="24"/>
        </w:rPr>
      </w:pPr>
      <w:bookmarkStart w:id="1245" w:name="_Toc304225492"/>
      <w:r>
        <w:rPr>
          <w:rFonts w:hint="eastAsia" w:ascii="宋体" w:hAnsi="宋体"/>
          <w:b/>
          <w:sz w:val="24"/>
        </w:rPr>
        <w:t>附件3：基金产品</w:t>
      </w:r>
      <w:r>
        <w:rPr>
          <w:rFonts w:ascii="宋体" w:hAnsi="宋体"/>
          <w:b/>
          <w:sz w:val="24"/>
        </w:rPr>
        <w:t>证券</w:t>
      </w:r>
      <w:r>
        <w:rPr>
          <w:rFonts w:hint="eastAsia" w:ascii="宋体" w:hAnsi="宋体"/>
          <w:b/>
          <w:sz w:val="24"/>
        </w:rPr>
        <w:t>代码和简称分配工作规范</w:t>
      </w:r>
      <w:bookmarkEnd w:id="1234"/>
      <w:bookmarkEnd w:id="1235"/>
      <w:bookmarkEnd w:id="1236"/>
      <w:bookmarkEnd w:id="1237"/>
      <w:bookmarkEnd w:id="1238"/>
      <w:bookmarkEnd w:id="1239"/>
      <w:bookmarkEnd w:id="1240"/>
      <w:bookmarkEnd w:id="1241"/>
      <w:bookmarkEnd w:id="1242"/>
      <w:bookmarkEnd w:id="1243"/>
      <w:bookmarkEnd w:id="1244"/>
      <w:bookmarkEnd w:id="1245"/>
    </w:p>
    <w:p w14:paraId="13B54BA2">
      <w:pPr>
        <w:spacing w:line="312" w:lineRule="auto"/>
        <w:ind w:firstLine="424" w:firstLineChars="202"/>
        <w:rPr>
          <w:rFonts w:hint="eastAsia" w:ascii="仿宋" w:hAnsi="仿宋" w:eastAsia="仿宋"/>
          <w:szCs w:val="21"/>
        </w:rPr>
      </w:pPr>
      <w:r>
        <w:rPr>
          <w:rFonts w:hint="eastAsia" w:ascii="仿宋" w:hAnsi="仿宋" w:eastAsia="仿宋"/>
          <w:szCs w:val="21"/>
        </w:rPr>
        <w:t>为明确上海证券交易所（以下简称本所）基金产品证券代码和</w:t>
      </w:r>
      <w:r>
        <w:rPr>
          <w:rFonts w:ascii="仿宋" w:hAnsi="仿宋" w:eastAsia="仿宋"/>
          <w:szCs w:val="21"/>
        </w:rPr>
        <w:t>证券</w:t>
      </w:r>
      <w:r>
        <w:rPr>
          <w:rFonts w:hint="eastAsia" w:ascii="仿宋" w:hAnsi="仿宋" w:eastAsia="仿宋"/>
          <w:szCs w:val="21"/>
        </w:rPr>
        <w:t>简称的申请、审核、分配业务，根据《上海证券交易所证券交易业务指南第4号——证券代码段分配指南》制定本规范。本规范主要适用于本所上市、挂牌的基金，包括交易型开放指数基金（ETF）、上市开放式基金（LOF）、公开募集基础设施基金（REITs）等。</w:t>
      </w:r>
    </w:p>
    <w:p w14:paraId="2646A155">
      <w:pPr>
        <w:spacing w:line="312" w:lineRule="auto"/>
        <w:ind w:firstLine="424" w:firstLineChars="202"/>
        <w:rPr>
          <w:rFonts w:ascii="仿宋" w:hAnsi="仿宋" w:eastAsia="仿宋"/>
          <w:szCs w:val="21"/>
        </w:rPr>
      </w:pPr>
    </w:p>
    <w:p w14:paraId="100EB66D">
      <w:pPr>
        <w:tabs>
          <w:tab w:val="left" w:pos="3990"/>
        </w:tabs>
        <w:spacing w:line="312" w:lineRule="auto"/>
        <w:ind w:firstLine="424" w:firstLineChars="202"/>
        <w:rPr>
          <w:rFonts w:hint="eastAsia" w:ascii="仿宋" w:hAnsi="仿宋" w:eastAsia="仿宋"/>
          <w:szCs w:val="21"/>
        </w:rPr>
      </w:pPr>
      <w:r>
        <w:rPr>
          <w:rFonts w:ascii="仿宋" w:hAnsi="仿宋" w:eastAsia="仿宋"/>
          <w:szCs w:val="21"/>
        </w:rPr>
        <w:t>一</w:t>
      </w:r>
      <w:r>
        <w:rPr>
          <w:rFonts w:hint="eastAsia" w:ascii="仿宋" w:hAnsi="仿宋" w:eastAsia="仿宋"/>
          <w:szCs w:val="21"/>
        </w:rPr>
        <w:t>、申请受理与反馈</w:t>
      </w:r>
      <w:r>
        <w:rPr>
          <w:rFonts w:ascii="仿宋" w:hAnsi="仿宋" w:eastAsia="仿宋"/>
          <w:szCs w:val="21"/>
        </w:rPr>
        <w:tab/>
      </w:r>
    </w:p>
    <w:p w14:paraId="6D24B501">
      <w:pPr>
        <w:spacing w:line="312" w:lineRule="auto"/>
        <w:ind w:firstLine="424" w:firstLineChars="202"/>
        <w:rPr>
          <w:rFonts w:hint="eastAsia" w:ascii="仿宋" w:hAnsi="仿宋" w:eastAsia="仿宋"/>
          <w:szCs w:val="21"/>
        </w:rPr>
      </w:pPr>
      <w:r>
        <w:rPr>
          <w:rFonts w:hint="eastAsia" w:ascii="仿宋" w:hAnsi="仿宋" w:eastAsia="仿宋"/>
          <w:szCs w:val="21"/>
        </w:rPr>
        <w:t>基金管理人在获得证监会批文后，可通过业务管理系统平台向本所创新产品部正式提交基金产品代码简称申请，同时上传下述材料作为附件：</w:t>
      </w:r>
    </w:p>
    <w:p w14:paraId="1ED5801B">
      <w:pPr>
        <w:spacing w:line="312" w:lineRule="auto"/>
        <w:ind w:firstLine="424" w:firstLineChars="202"/>
        <w:rPr>
          <w:rFonts w:hint="eastAsia" w:ascii="仿宋" w:hAnsi="仿宋" w:eastAsia="仿宋"/>
          <w:szCs w:val="21"/>
        </w:rPr>
      </w:pPr>
      <w:r>
        <w:rPr>
          <w:rFonts w:hint="eastAsia" w:ascii="仿宋" w:hAnsi="仿宋" w:eastAsia="仿宋"/>
          <w:szCs w:val="21"/>
        </w:rPr>
        <w:t>（1）</w:t>
      </w:r>
      <w:r>
        <w:rPr>
          <w:rFonts w:ascii="仿宋" w:hAnsi="仿宋" w:eastAsia="仿宋"/>
          <w:szCs w:val="21"/>
        </w:rPr>
        <w:t>证券</w:t>
      </w:r>
      <w:r>
        <w:rPr>
          <w:rFonts w:hint="eastAsia" w:ascii="仿宋" w:hAnsi="仿宋" w:eastAsia="仿宋"/>
          <w:szCs w:val="21"/>
        </w:rPr>
        <w:t>代码和简称申请函；</w:t>
      </w:r>
    </w:p>
    <w:p w14:paraId="421B2FA9">
      <w:pPr>
        <w:spacing w:line="312" w:lineRule="auto"/>
        <w:ind w:firstLine="424" w:firstLineChars="202"/>
        <w:rPr>
          <w:rFonts w:hint="eastAsia" w:ascii="仿宋" w:hAnsi="仿宋" w:eastAsia="仿宋"/>
          <w:szCs w:val="21"/>
        </w:rPr>
      </w:pPr>
      <w:r>
        <w:rPr>
          <w:rFonts w:hint="eastAsia" w:ascii="仿宋" w:hAnsi="仿宋" w:eastAsia="仿宋"/>
          <w:szCs w:val="21"/>
        </w:rPr>
        <w:t>（2）证监会批文</w:t>
      </w:r>
      <w:r>
        <w:rPr>
          <w:rFonts w:ascii="仿宋" w:hAnsi="仿宋" w:eastAsia="仿宋"/>
          <w:szCs w:val="21"/>
        </w:rPr>
        <w:t>扫描</w:t>
      </w:r>
      <w:r>
        <w:rPr>
          <w:rFonts w:hint="eastAsia" w:ascii="仿宋" w:hAnsi="仿宋" w:eastAsia="仿宋"/>
          <w:szCs w:val="21"/>
        </w:rPr>
        <w:t>件。</w:t>
      </w:r>
    </w:p>
    <w:p w14:paraId="250F14DE">
      <w:pPr>
        <w:spacing w:line="312" w:lineRule="auto"/>
        <w:ind w:firstLine="424" w:firstLineChars="202"/>
        <w:rPr>
          <w:rFonts w:hint="eastAsia" w:ascii="仿宋" w:hAnsi="仿宋" w:eastAsia="仿宋"/>
          <w:szCs w:val="21"/>
        </w:rPr>
      </w:pPr>
      <w:r>
        <w:rPr>
          <w:rFonts w:hint="eastAsia" w:ascii="仿宋" w:hAnsi="仿宋" w:eastAsia="仿宋"/>
          <w:szCs w:val="21"/>
        </w:rPr>
        <w:t>创新产品部在</w:t>
      </w:r>
      <w:r>
        <w:rPr>
          <w:rFonts w:ascii="仿宋" w:hAnsi="仿宋" w:eastAsia="仿宋"/>
          <w:szCs w:val="21"/>
        </w:rPr>
        <w:t>3</w:t>
      </w:r>
      <w:r>
        <w:rPr>
          <w:rFonts w:hint="eastAsia" w:ascii="仿宋" w:hAnsi="仿宋" w:eastAsia="仿宋"/>
          <w:szCs w:val="21"/>
        </w:rPr>
        <w:t>个交易日内反馈结果，基金管理人可通过业务管理系统平台查询。</w:t>
      </w:r>
    </w:p>
    <w:p w14:paraId="158C5150">
      <w:pPr>
        <w:spacing w:line="312" w:lineRule="auto"/>
        <w:ind w:firstLine="424" w:firstLineChars="202"/>
        <w:rPr>
          <w:rFonts w:ascii="仿宋" w:hAnsi="仿宋" w:eastAsia="仿宋"/>
          <w:szCs w:val="21"/>
        </w:rPr>
      </w:pPr>
    </w:p>
    <w:p w14:paraId="32BCEA1A">
      <w:pPr>
        <w:spacing w:line="312" w:lineRule="auto"/>
        <w:ind w:firstLine="424" w:firstLineChars="202"/>
        <w:rPr>
          <w:rFonts w:hint="eastAsia" w:ascii="仿宋" w:hAnsi="仿宋" w:eastAsia="仿宋"/>
          <w:szCs w:val="21"/>
        </w:rPr>
      </w:pPr>
      <w:r>
        <w:rPr>
          <w:rFonts w:ascii="仿宋" w:hAnsi="仿宋" w:eastAsia="仿宋"/>
          <w:szCs w:val="21"/>
        </w:rPr>
        <w:t>二</w:t>
      </w:r>
      <w:r>
        <w:rPr>
          <w:rFonts w:hint="eastAsia" w:ascii="仿宋" w:hAnsi="仿宋" w:eastAsia="仿宋"/>
          <w:szCs w:val="21"/>
        </w:rPr>
        <w:t>、基金代码编制</w:t>
      </w:r>
    </w:p>
    <w:p w14:paraId="02BE5253">
      <w:pPr>
        <w:spacing w:line="312" w:lineRule="auto"/>
        <w:ind w:firstLine="424" w:firstLineChars="202"/>
        <w:rPr>
          <w:rFonts w:hint="eastAsia" w:ascii="仿宋" w:hAnsi="仿宋" w:eastAsia="仿宋"/>
          <w:szCs w:val="21"/>
        </w:rPr>
      </w:pPr>
      <w:r>
        <w:rPr>
          <w:rFonts w:hint="eastAsia" w:ascii="仿宋" w:hAnsi="仿宋" w:eastAsia="仿宋"/>
          <w:szCs w:val="21"/>
        </w:rPr>
        <w:t>本所实施</w:t>
      </w:r>
      <w:r>
        <w:rPr>
          <w:rFonts w:ascii="仿宋" w:hAnsi="仿宋" w:eastAsia="仿宋"/>
          <w:szCs w:val="21"/>
        </w:rPr>
        <w:t>证券</w:t>
      </w:r>
      <w:r>
        <w:rPr>
          <w:rFonts w:hint="eastAsia" w:ascii="仿宋" w:hAnsi="仿宋" w:eastAsia="仿宋"/>
          <w:szCs w:val="21"/>
        </w:rPr>
        <w:t>代码段的管理、分配与发布，基金代码管理遵循以下原则：</w:t>
      </w:r>
    </w:p>
    <w:p w14:paraId="4D7C647E">
      <w:pPr>
        <w:numPr>
          <w:ilvl w:val="0"/>
          <w:numId w:val="66"/>
        </w:numPr>
        <w:spacing w:line="312" w:lineRule="auto"/>
        <w:ind w:firstLine="424" w:firstLineChars="202"/>
        <w:rPr>
          <w:rFonts w:hint="eastAsia" w:ascii="仿宋" w:hAnsi="仿宋" w:eastAsia="仿宋"/>
          <w:szCs w:val="21"/>
        </w:rPr>
      </w:pPr>
      <w:r>
        <w:rPr>
          <w:rFonts w:hint="eastAsia" w:ascii="仿宋" w:hAnsi="仿宋" w:eastAsia="仿宋"/>
          <w:szCs w:val="21"/>
        </w:rPr>
        <w:t>按类别分配，不同基金类别通过不同代码段进行区分；</w:t>
      </w:r>
    </w:p>
    <w:p w14:paraId="225F4974">
      <w:pPr>
        <w:numPr>
          <w:ilvl w:val="0"/>
          <w:numId w:val="66"/>
        </w:numPr>
        <w:spacing w:line="312" w:lineRule="auto"/>
        <w:ind w:firstLine="424" w:firstLineChars="202"/>
        <w:rPr>
          <w:rFonts w:ascii="仿宋" w:hAnsi="仿宋" w:eastAsia="仿宋"/>
          <w:szCs w:val="21"/>
        </w:rPr>
      </w:pPr>
      <w:r>
        <w:rPr>
          <w:rFonts w:hint="eastAsia" w:ascii="仿宋" w:hAnsi="仿宋" w:eastAsia="仿宋"/>
          <w:szCs w:val="21"/>
        </w:rPr>
        <w:t>集中管理，有效利用，由创新产品部进行日常维护；</w:t>
      </w:r>
    </w:p>
    <w:p w14:paraId="4F18A159">
      <w:pPr>
        <w:numPr>
          <w:ilvl w:val="0"/>
          <w:numId w:val="66"/>
        </w:numPr>
        <w:spacing w:line="312" w:lineRule="auto"/>
        <w:ind w:firstLine="424" w:firstLineChars="202"/>
        <w:rPr>
          <w:rFonts w:ascii="仿宋" w:hAnsi="仿宋" w:eastAsia="仿宋"/>
          <w:szCs w:val="21"/>
        </w:rPr>
      </w:pPr>
      <w:r>
        <w:rPr>
          <w:rFonts w:ascii="仿宋" w:hAnsi="仿宋" w:eastAsia="仿宋"/>
          <w:szCs w:val="21"/>
        </w:rPr>
        <w:t>证券代码不可复用</w:t>
      </w:r>
      <w:r>
        <w:rPr>
          <w:rFonts w:hint="eastAsia" w:ascii="仿宋" w:hAnsi="仿宋" w:eastAsia="仿宋"/>
          <w:szCs w:val="21"/>
        </w:rPr>
        <w:t>；</w:t>
      </w:r>
    </w:p>
    <w:p w14:paraId="08B21D6E">
      <w:pPr>
        <w:numPr>
          <w:ilvl w:val="0"/>
          <w:numId w:val="66"/>
        </w:numPr>
        <w:spacing w:line="312" w:lineRule="auto"/>
        <w:ind w:firstLine="424" w:firstLineChars="202"/>
        <w:rPr>
          <w:rFonts w:ascii="仿宋" w:hAnsi="仿宋" w:eastAsia="仿宋"/>
          <w:szCs w:val="21"/>
        </w:rPr>
      </w:pPr>
      <w:r>
        <w:rPr>
          <w:rFonts w:hint="eastAsia" w:ascii="仿宋" w:hAnsi="仿宋" w:eastAsia="仿宋"/>
          <w:szCs w:val="21"/>
        </w:rPr>
        <w:t>其他。</w:t>
      </w:r>
    </w:p>
    <w:p w14:paraId="4BC900FC">
      <w:pPr>
        <w:spacing w:line="312" w:lineRule="auto"/>
        <w:ind w:firstLine="424" w:firstLineChars="202"/>
        <w:rPr>
          <w:rFonts w:hint="eastAsia" w:ascii="仿宋" w:hAnsi="仿宋" w:eastAsia="仿宋"/>
          <w:szCs w:val="21"/>
        </w:rPr>
      </w:pPr>
      <w:r>
        <w:rPr>
          <w:rFonts w:hint="eastAsia" w:ascii="仿宋" w:hAnsi="仿宋" w:eastAsia="仿宋"/>
          <w:szCs w:val="21"/>
        </w:rPr>
        <w:t>本所基金代码段分为按顺序分配代码段与可自选代码段两类：1.按顺序分配代码段：创新产品部根据基金管理人在业务管理系统平台申请时间，在细分类型对应按顺序分配代码段中对未使用基金代码按从小到大顺序分配。2.可自选代码段：部分已使用较多的代码段设为可自选代码段，若基金管理人选择此类代码段，需在代码简称申请函中注明拟申请代码，申请函中未注明的，将默认选择按顺序分配。3.本所根据代码段使用情况适时新开代码段，新开代码段均为按顺序分配。各类基金代码段如下：</w:t>
      </w:r>
    </w:p>
    <w:p w14:paraId="0D335AC0">
      <w:pPr>
        <w:spacing w:line="312" w:lineRule="auto"/>
        <w:jc w:val="center"/>
        <w:rPr>
          <w:rFonts w:hint="eastAsia" w:ascii="仿宋" w:hAnsi="仿宋" w:eastAsia="仿宋"/>
          <w:b/>
          <w:bCs/>
          <w:szCs w:val="21"/>
        </w:rPr>
      </w:pPr>
      <w:r>
        <w:rPr>
          <w:rFonts w:hint="eastAsia" w:ascii="仿宋" w:hAnsi="仿宋" w:eastAsia="仿宋"/>
          <w:b/>
          <w:bCs/>
          <w:szCs w:val="21"/>
        </w:rPr>
        <w:t>表1：本所上市基金代码段</w:t>
      </w:r>
    </w:p>
    <w:tbl>
      <w:tblPr>
        <w:tblStyle w:val="27"/>
        <w:tblW w:w="8764" w:type="dxa"/>
        <w:tblInd w:w="98" w:type="dxa"/>
        <w:tblLayout w:type="fixed"/>
        <w:tblCellMar>
          <w:top w:w="0" w:type="dxa"/>
          <w:left w:w="108" w:type="dxa"/>
          <w:bottom w:w="0" w:type="dxa"/>
          <w:right w:w="108" w:type="dxa"/>
        </w:tblCellMar>
      </w:tblPr>
      <w:tblGrid>
        <w:gridCol w:w="920"/>
        <w:gridCol w:w="2894"/>
        <w:gridCol w:w="4950"/>
      </w:tblGrid>
      <w:tr w14:paraId="7208F7D1">
        <w:tblPrEx>
          <w:tblCellMar>
            <w:top w:w="0" w:type="dxa"/>
            <w:left w:w="108" w:type="dxa"/>
            <w:bottom w:w="0" w:type="dxa"/>
            <w:right w:w="108" w:type="dxa"/>
          </w:tblCellMar>
        </w:tblPrEx>
        <w:trPr>
          <w:trHeight w:val="280" w:hRule="atLeast"/>
        </w:trPr>
        <w:tc>
          <w:tcPr>
            <w:tcW w:w="9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8F21D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color w:val="000000"/>
                <w:szCs w:val="21"/>
              </w:rPr>
            </w:pPr>
            <w:r>
              <w:rPr>
                <w:rFonts w:hint="eastAsia" w:ascii="仿宋" w:hAnsi="仿宋" w:eastAsia="仿宋" w:cs="仿宋"/>
                <w:b/>
                <w:bCs/>
                <w:color w:val="000000"/>
                <w:kern w:val="0"/>
                <w:szCs w:val="21"/>
                <w:lang w:bidi="ar"/>
              </w:rPr>
              <w:t>类型</w:t>
            </w: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EF8F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细分类型</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24DB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代码段</w:t>
            </w:r>
          </w:p>
        </w:tc>
      </w:tr>
      <w:tr w14:paraId="47E215F0">
        <w:tblPrEx>
          <w:tblCellMar>
            <w:top w:w="0" w:type="dxa"/>
            <w:left w:w="108" w:type="dxa"/>
            <w:bottom w:w="0" w:type="dxa"/>
            <w:right w:w="108" w:type="dxa"/>
          </w:tblCellMar>
        </w:tblPrEx>
        <w:trPr>
          <w:trHeight w:val="463" w:hRule="atLeast"/>
        </w:trPr>
        <w:tc>
          <w:tcPr>
            <w:tcW w:w="920" w:type="dxa"/>
            <w:vMerge w:val="restart"/>
            <w:tcBorders>
              <w:top w:val="single" w:color="auto" w:sz="4" w:space="0"/>
              <w:left w:val="single" w:color="auto" w:sz="4" w:space="0"/>
              <w:right w:val="single" w:color="auto" w:sz="4" w:space="0"/>
            </w:tcBorders>
            <w:shd w:val="clear" w:color="000000" w:fill="FFFFFF"/>
            <w:noWrap w:val="0"/>
            <w:vAlign w:val="center"/>
          </w:tcPr>
          <w:p w14:paraId="42A70E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股票ETF</w:t>
            </w: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62A4B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单市场股票（沪）ETF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5C2D7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自选：5100**-5102**、5104**、5106**-5109**（特例：51090*为跨境ETF）</w:t>
            </w:r>
          </w:p>
        </w:tc>
      </w:tr>
      <w:tr w14:paraId="5B635DF7">
        <w:tblPrEx>
          <w:tblCellMar>
            <w:top w:w="0" w:type="dxa"/>
            <w:left w:w="108" w:type="dxa"/>
            <w:bottom w:w="0" w:type="dxa"/>
            <w:right w:w="108" w:type="dxa"/>
          </w:tblCellMar>
        </w:tblPrEx>
        <w:trPr>
          <w:trHeight w:val="463" w:hRule="atLeast"/>
        </w:trPr>
        <w:tc>
          <w:tcPr>
            <w:tcW w:w="920" w:type="dxa"/>
            <w:vMerge w:val="continue"/>
            <w:tcBorders>
              <w:left w:val="single" w:color="auto" w:sz="4" w:space="0"/>
              <w:bottom w:val="single" w:color="auto" w:sz="4" w:space="0"/>
              <w:right w:val="single" w:color="auto" w:sz="4" w:space="0"/>
            </w:tcBorders>
            <w:shd w:val="clear" w:color="000000" w:fill="FFFFFF"/>
            <w:noWrap w:val="0"/>
            <w:vAlign w:val="center"/>
          </w:tcPr>
          <w:p w14:paraId="15B6CFA9">
            <w:pPr>
              <w:keepNext w:val="0"/>
              <w:keepLines w:val="0"/>
              <w:widowControl/>
              <w:suppressLineNumbers w:val="0"/>
              <w:spacing w:before="0" w:beforeAutospacing="0" w:after="0" w:afterAutospacing="0"/>
              <w:ind w:left="0" w:right="0"/>
              <w:jc w:val="left"/>
              <w:textAlignment w:val="center"/>
              <w:rPr>
                <w:rFonts w:hint="default" w:ascii="Calibri" w:hAnsi="Calibri" w:cs="Calibri"/>
              </w:rPr>
            </w:pPr>
          </w:p>
        </w:tc>
        <w:tc>
          <w:tcPr>
            <w:tcW w:w="2894" w:type="dxa"/>
            <w:vMerge w:val="continue"/>
            <w:tcBorders>
              <w:left w:val="single" w:color="auto" w:sz="4" w:space="0"/>
              <w:bottom w:val="single" w:color="auto" w:sz="4" w:space="0"/>
              <w:right w:val="single" w:color="auto" w:sz="4" w:space="0"/>
            </w:tcBorders>
            <w:shd w:val="clear" w:color="000000" w:fill="FFFFFF"/>
            <w:noWrap w:val="0"/>
            <w:vAlign w:val="center"/>
          </w:tcPr>
          <w:p w14:paraId="20350A71">
            <w:pPr>
              <w:keepNext w:val="0"/>
              <w:keepLines w:val="0"/>
              <w:widowControl/>
              <w:suppressLineNumbers w:val="0"/>
              <w:spacing w:before="0" w:beforeAutospacing="0" w:after="0" w:afterAutospacing="0"/>
              <w:ind w:left="0" w:right="0"/>
              <w:jc w:val="left"/>
              <w:textAlignment w:val="center"/>
              <w:rPr>
                <w:rFonts w:hint="default" w:ascii="Calibri" w:hAnsi="Calibri" w:cs="Calibri"/>
              </w:rPr>
            </w:pP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6D2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按顺序分配：5300**-5309**</w:t>
            </w:r>
          </w:p>
        </w:tc>
      </w:tr>
      <w:tr w14:paraId="2861C719">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A3A2B1">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57A1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单市场股票（科创板）ETF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6FF1F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按顺序分配：5880</w:t>
            </w:r>
            <w:r>
              <w:rPr>
                <w:rStyle w:val="58"/>
                <w:rFonts w:hint="default"/>
                <w:lang w:bidi="ar"/>
              </w:rPr>
              <w:t>**</w:t>
            </w:r>
            <w:r>
              <w:rPr>
                <w:rStyle w:val="59"/>
                <w:rFonts w:hint="default"/>
                <w:lang w:bidi="ar"/>
              </w:rPr>
              <w:t>-5882</w:t>
            </w:r>
            <w:r>
              <w:rPr>
                <w:rStyle w:val="58"/>
                <w:rFonts w:hint="default"/>
                <w:lang w:bidi="ar"/>
              </w:rPr>
              <w:t>**、</w:t>
            </w:r>
            <w:r>
              <w:rPr>
                <w:rFonts w:hint="eastAsia" w:ascii="仿宋" w:hAnsi="仿宋" w:eastAsia="仿宋" w:cs="仿宋"/>
                <w:color w:val="000000"/>
                <w:kern w:val="0"/>
                <w:szCs w:val="21"/>
                <w:lang w:bidi="ar"/>
              </w:rPr>
              <w:t>5887**-5889**、5890**-5899**</w:t>
            </w:r>
          </w:p>
        </w:tc>
      </w:tr>
      <w:tr w14:paraId="76741505">
        <w:tblPrEx>
          <w:tblCellMar>
            <w:top w:w="0" w:type="dxa"/>
            <w:left w:w="108" w:type="dxa"/>
            <w:bottom w:w="0" w:type="dxa"/>
            <w:right w:w="108" w:type="dxa"/>
          </w:tblCellMar>
        </w:tblPrEx>
        <w:trPr>
          <w:trHeight w:val="463"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1009EA">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rPr>
            </w:pP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5B2B63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跨市场股票（沪深京）ETF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ED8D3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自选：5103**（适用沪深300ETF）、5105**（适用中证500ETF）、512***、515***、516***</w:t>
            </w:r>
          </w:p>
        </w:tc>
      </w:tr>
      <w:tr w14:paraId="6CDD883C">
        <w:tblPrEx>
          <w:tblCellMar>
            <w:top w:w="0" w:type="dxa"/>
            <w:left w:w="108" w:type="dxa"/>
            <w:bottom w:w="0" w:type="dxa"/>
            <w:right w:w="108" w:type="dxa"/>
          </w:tblCellMar>
        </w:tblPrEx>
        <w:trPr>
          <w:trHeight w:val="463" w:hRule="atLeast"/>
        </w:trPr>
        <w:tc>
          <w:tcPr>
            <w:tcW w:w="920" w:type="dxa"/>
            <w:vMerge w:val="continue"/>
            <w:tcBorders>
              <w:left w:val="single" w:color="auto" w:sz="4" w:space="0"/>
              <w:bottom w:val="single" w:color="auto" w:sz="4" w:space="0"/>
              <w:right w:val="single" w:color="auto" w:sz="4" w:space="0"/>
            </w:tcBorders>
            <w:shd w:val="clear" w:color="000000" w:fill="FFFFFF"/>
            <w:noWrap w:val="0"/>
            <w:vAlign w:val="center"/>
          </w:tcPr>
          <w:p w14:paraId="1892CFBF">
            <w:pPr>
              <w:keepNext w:val="0"/>
              <w:keepLines w:val="0"/>
              <w:widowControl/>
              <w:suppressLineNumbers w:val="0"/>
              <w:spacing w:before="0" w:beforeAutospacing="0" w:after="0" w:afterAutospacing="0"/>
              <w:ind w:left="0" w:right="0"/>
              <w:jc w:val="left"/>
              <w:textAlignment w:val="center"/>
              <w:rPr>
                <w:rFonts w:hint="default" w:ascii="Calibri" w:hAnsi="Calibri" w:cs="Calibri"/>
              </w:rPr>
            </w:pPr>
          </w:p>
        </w:tc>
        <w:tc>
          <w:tcPr>
            <w:tcW w:w="2894" w:type="dxa"/>
            <w:vMerge w:val="continue"/>
            <w:tcBorders>
              <w:left w:val="single" w:color="auto" w:sz="4" w:space="0"/>
              <w:bottom w:val="single" w:color="auto" w:sz="4" w:space="0"/>
              <w:right w:val="single" w:color="auto" w:sz="4" w:space="0"/>
            </w:tcBorders>
            <w:shd w:val="clear" w:color="000000" w:fill="FFFFFF"/>
            <w:noWrap w:val="0"/>
            <w:vAlign w:val="center"/>
          </w:tcPr>
          <w:p w14:paraId="1553B394">
            <w:pPr>
              <w:keepNext w:val="0"/>
              <w:keepLines w:val="0"/>
              <w:widowControl/>
              <w:suppressLineNumbers w:val="0"/>
              <w:spacing w:before="0" w:beforeAutospacing="0" w:after="0" w:afterAutospacing="0"/>
              <w:ind w:left="0" w:right="0"/>
              <w:jc w:val="left"/>
              <w:textAlignment w:val="center"/>
              <w:rPr>
                <w:rFonts w:hint="default" w:ascii="Calibri" w:hAnsi="Calibri" w:cs="Calibri"/>
              </w:rPr>
            </w:pP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98B9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按顺序分配：560***-563***</w:t>
            </w:r>
          </w:p>
        </w:tc>
      </w:tr>
      <w:tr w14:paraId="70A0FCFE">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496CE4">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C73E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跨市场股票（沪港深京）ETF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D913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按顺序分配：5170**-5179**</w:t>
            </w:r>
          </w:p>
        </w:tc>
      </w:tr>
      <w:tr w14:paraId="1913058A">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D3B74C">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065D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跨市场股票（含科创板）ETF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B4F5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按顺序分配：5883**-5886**</w:t>
            </w:r>
          </w:p>
        </w:tc>
      </w:tr>
      <w:tr w14:paraId="1FC7E716">
        <w:tblPrEx>
          <w:tblCellMar>
            <w:top w:w="0" w:type="dxa"/>
            <w:left w:w="108" w:type="dxa"/>
            <w:bottom w:w="0" w:type="dxa"/>
            <w:right w:w="108" w:type="dxa"/>
          </w:tblCellMar>
        </w:tblPrEx>
        <w:trPr>
          <w:trHeight w:val="151" w:hRule="atLeast"/>
        </w:trPr>
        <w:tc>
          <w:tcPr>
            <w:tcW w:w="920" w:type="dxa"/>
            <w:vMerge w:val="restart"/>
            <w:tcBorders>
              <w:top w:val="single" w:color="auto" w:sz="4" w:space="0"/>
              <w:left w:val="single" w:color="auto" w:sz="4" w:space="0"/>
              <w:right w:val="single" w:color="auto" w:sz="4" w:space="0"/>
            </w:tcBorders>
            <w:shd w:val="clear" w:color="000000" w:fill="FFFFFF"/>
            <w:noWrap w:val="0"/>
            <w:vAlign w:val="center"/>
          </w:tcPr>
          <w:p w14:paraId="078D82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债券ETF</w:t>
            </w: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4D9994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单市场债券（沪）ETF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6DDB9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自选：5110**-5112**</w:t>
            </w:r>
          </w:p>
        </w:tc>
      </w:tr>
      <w:tr w14:paraId="6D31CE5C">
        <w:tblPrEx>
          <w:tblCellMar>
            <w:top w:w="0" w:type="dxa"/>
            <w:left w:w="108" w:type="dxa"/>
            <w:bottom w:w="0" w:type="dxa"/>
            <w:right w:w="108" w:type="dxa"/>
          </w:tblCellMar>
        </w:tblPrEx>
        <w:trPr>
          <w:trHeight w:val="151" w:hRule="atLeast"/>
        </w:trPr>
        <w:tc>
          <w:tcPr>
            <w:tcW w:w="920" w:type="dxa"/>
            <w:vMerge w:val="continue"/>
            <w:tcBorders>
              <w:left w:val="single" w:color="auto" w:sz="4" w:space="0"/>
              <w:bottom w:val="single" w:color="auto" w:sz="4" w:space="0"/>
              <w:right w:val="single" w:color="auto" w:sz="4" w:space="0"/>
            </w:tcBorders>
            <w:shd w:val="clear" w:color="000000" w:fill="FFFFFF"/>
            <w:noWrap w:val="0"/>
            <w:vAlign w:val="center"/>
          </w:tcPr>
          <w:p w14:paraId="59801EF8">
            <w:pPr>
              <w:keepNext w:val="0"/>
              <w:keepLines w:val="0"/>
              <w:widowControl/>
              <w:suppressLineNumbers w:val="0"/>
              <w:spacing w:before="0" w:beforeAutospacing="0" w:after="0" w:afterAutospacing="0"/>
              <w:ind w:left="0" w:right="0"/>
              <w:jc w:val="left"/>
              <w:textAlignment w:val="center"/>
              <w:rPr>
                <w:rFonts w:hint="default" w:ascii="Calibri" w:hAnsi="Calibri" w:cs="Calibri"/>
              </w:rPr>
            </w:pPr>
          </w:p>
        </w:tc>
        <w:tc>
          <w:tcPr>
            <w:tcW w:w="2894" w:type="dxa"/>
            <w:vMerge w:val="continue"/>
            <w:tcBorders>
              <w:left w:val="single" w:color="auto" w:sz="4" w:space="0"/>
              <w:bottom w:val="single" w:color="auto" w:sz="4" w:space="0"/>
              <w:right w:val="single" w:color="auto" w:sz="4" w:space="0"/>
            </w:tcBorders>
            <w:shd w:val="clear" w:color="000000" w:fill="FFFFFF"/>
            <w:noWrap w:val="0"/>
            <w:vAlign w:val="center"/>
          </w:tcPr>
          <w:p w14:paraId="3B9F65D3">
            <w:pPr>
              <w:keepNext w:val="0"/>
              <w:keepLines w:val="0"/>
              <w:widowControl/>
              <w:suppressLineNumbers w:val="0"/>
              <w:spacing w:before="0" w:beforeAutospacing="0" w:after="0" w:afterAutospacing="0"/>
              <w:ind w:left="0" w:right="0"/>
              <w:jc w:val="left"/>
              <w:textAlignment w:val="center"/>
              <w:rPr>
                <w:rFonts w:hint="default" w:ascii="Calibri" w:hAnsi="Calibri" w:cs="Calibri"/>
              </w:rPr>
            </w:pP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0268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按顺序分配：5510**-5514**</w:t>
            </w:r>
          </w:p>
        </w:tc>
      </w:tr>
      <w:tr w14:paraId="47E55602">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78CCAE">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2A35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现金申赎类债券ETF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043C7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按顺序分配：5113**-5115**</w:t>
            </w:r>
          </w:p>
        </w:tc>
      </w:tr>
      <w:tr w14:paraId="2999927C">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639217">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2D17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跨市场债券（沪深）ETF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0785F0">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按顺序分配：5515**-5519**</w:t>
            </w:r>
          </w:p>
        </w:tc>
      </w:tr>
      <w:tr w14:paraId="6F3EF6E7">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6A05F">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4E81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跨市场债券（银行间）ETF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1B1D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计划中</w:t>
            </w:r>
          </w:p>
        </w:tc>
      </w:tr>
      <w:tr w14:paraId="60AC48F3">
        <w:tblPrEx>
          <w:tblCellMar>
            <w:top w:w="0" w:type="dxa"/>
            <w:left w:w="108" w:type="dxa"/>
            <w:bottom w:w="0" w:type="dxa"/>
            <w:right w:w="108" w:type="dxa"/>
          </w:tblCellMar>
        </w:tblPrEx>
        <w:trPr>
          <w:trHeight w:val="280" w:hRule="atLeast"/>
        </w:trPr>
        <w:tc>
          <w:tcPr>
            <w:tcW w:w="381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1A44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交易型货币基金</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06C8F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按顺序分配：5116**-5119**</w:t>
            </w:r>
          </w:p>
        </w:tc>
      </w:tr>
      <w:tr w14:paraId="49D0EA30">
        <w:tblPrEx>
          <w:tblCellMar>
            <w:top w:w="0" w:type="dxa"/>
            <w:left w:w="108" w:type="dxa"/>
            <w:bottom w:w="0" w:type="dxa"/>
            <w:right w:w="108" w:type="dxa"/>
          </w:tblCellMar>
        </w:tblPrEx>
        <w:trPr>
          <w:trHeight w:val="634" w:hRule="atLeast"/>
        </w:trPr>
        <w:tc>
          <w:tcPr>
            <w:tcW w:w="920" w:type="dxa"/>
            <w:tcBorders>
              <w:top w:val="single" w:color="auto" w:sz="4" w:space="0"/>
              <w:left w:val="single" w:color="auto" w:sz="4" w:space="0"/>
              <w:right w:val="single" w:color="auto" w:sz="4" w:space="0"/>
            </w:tcBorders>
            <w:shd w:val="clear" w:color="000000" w:fill="FFFFFF"/>
            <w:noWrap w:val="0"/>
            <w:vAlign w:val="center"/>
          </w:tcPr>
          <w:p w14:paraId="61C65B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跨境ETF</w:t>
            </w:r>
          </w:p>
        </w:tc>
        <w:tc>
          <w:tcPr>
            <w:tcW w:w="2894" w:type="dxa"/>
            <w:tcBorders>
              <w:top w:val="single" w:color="auto" w:sz="4" w:space="0"/>
              <w:left w:val="single" w:color="auto" w:sz="4" w:space="0"/>
              <w:right w:val="single" w:color="auto" w:sz="4" w:space="0"/>
            </w:tcBorders>
            <w:shd w:val="clear" w:color="000000" w:fill="FFFFFF"/>
            <w:noWrap w:val="0"/>
            <w:vAlign w:val="center"/>
          </w:tcPr>
          <w:p w14:paraId="012B80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跨境ETF</w:t>
            </w:r>
          </w:p>
        </w:tc>
        <w:tc>
          <w:tcPr>
            <w:tcW w:w="4950" w:type="dxa"/>
            <w:tcBorders>
              <w:top w:val="single" w:color="auto" w:sz="4" w:space="0"/>
              <w:left w:val="single" w:color="auto" w:sz="4" w:space="0"/>
              <w:right w:val="single" w:color="auto" w:sz="4" w:space="0"/>
            </w:tcBorders>
            <w:shd w:val="clear" w:color="000000" w:fill="FFFFFF"/>
            <w:noWrap w:val="0"/>
            <w:vAlign w:val="center"/>
          </w:tcPr>
          <w:p w14:paraId="41BC65D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自选：513***、51090</w:t>
            </w:r>
            <w:r>
              <w:rPr>
                <w:rFonts w:hint="default" w:ascii="仿宋" w:hAnsi="仿宋" w:eastAsia="仿宋" w:cs="仿宋"/>
                <w:color w:val="000000"/>
                <w:kern w:val="0"/>
                <w:szCs w:val="21"/>
                <w:lang w:bidi="ar"/>
              </w:rPr>
              <w:t>*</w:t>
            </w:r>
            <w:r>
              <w:rPr>
                <w:rFonts w:hint="eastAsia" w:ascii="仿宋" w:hAnsi="仿宋" w:eastAsia="仿宋" w:cs="仿宋"/>
                <w:color w:val="000000"/>
                <w:kern w:val="0"/>
                <w:szCs w:val="21"/>
                <w:lang w:bidi="ar"/>
              </w:rPr>
              <w:t>、5205**-5209**</w:t>
            </w:r>
          </w:p>
        </w:tc>
      </w:tr>
      <w:tr w14:paraId="0AF165CA">
        <w:tblPrEx>
          <w:tblCellMar>
            <w:top w:w="0" w:type="dxa"/>
            <w:left w:w="108" w:type="dxa"/>
            <w:bottom w:w="0" w:type="dxa"/>
            <w:right w:w="108" w:type="dxa"/>
          </w:tblCellMar>
        </w:tblPrEx>
        <w:trPr>
          <w:trHeight w:val="280"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EC3D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商品ETF</w:t>
            </w: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BF8C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黄金ETF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A6C8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按顺序分配：5186**、5188**</w:t>
            </w:r>
          </w:p>
        </w:tc>
      </w:tr>
      <w:tr w14:paraId="6D9814DE">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DEBE0A">
            <w:pPr>
              <w:keepNext w:val="0"/>
              <w:keepLines w:val="0"/>
              <w:suppressLineNumbers w:val="0"/>
              <w:spacing w:before="0" w:beforeAutospacing="0" w:after="0" w:afterAutospacing="0"/>
              <w:ind w:left="0" w:right="0"/>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A4D0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商品期货ETF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222D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计划中</w:t>
            </w:r>
          </w:p>
        </w:tc>
      </w:tr>
      <w:tr w14:paraId="0CBDE30F">
        <w:tblPrEx>
          <w:tblCellMar>
            <w:top w:w="0" w:type="dxa"/>
            <w:left w:w="108" w:type="dxa"/>
            <w:bottom w:w="0" w:type="dxa"/>
            <w:right w:w="108" w:type="dxa"/>
          </w:tblCellMar>
        </w:tblPrEx>
        <w:trPr>
          <w:trHeight w:val="280"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DC51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LOF　</w:t>
            </w: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1401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普通LOF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A719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按顺序分配：501***、502***、</w:t>
            </w:r>
          </w:p>
        </w:tc>
      </w:tr>
      <w:tr w14:paraId="1904742B">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9D36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1FC3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科创板相关LOF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2158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按顺序分配：5060**</w:t>
            </w:r>
          </w:p>
        </w:tc>
      </w:tr>
      <w:tr w14:paraId="70C1DDC9">
        <w:tblPrEx>
          <w:tblCellMar>
            <w:top w:w="0" w:type="dxa"/>
            <w:left w:w="108" w:type="dxa"/>
            <w:bottom w:w="0" w:type="dxa"/>
            <w:right w:w="108" w:type="dxa"/>
          </w:tblCellMar>
        </w:tblPrEx>
        <w:trPr>
          <w:trHeight w:val="280" w:hRule="atLeast"/>
        </w:trPr>
        <w:tc>
          <w:tcPr>
            <w:tcW w:w="381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9C9C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REITs</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92257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自选：5080**</w:t>
            </w:r>
          </w:p>
        </w:tc>
      </w:tr>
      <w:tr w14:paraId="7F79FC61">
        <w:tblPrEx>
          <w:tblCellMar>
            <w:top w:w="0" w:type="dxa"/>
            <w:left w:w="108" w:type="dxa"/>
            <w:bottom w:w="0" w:type="dxa"/>
            <w:right w:w="108" w:type="dxa"/>
          </w:tblCellMar>
        </w:tblPrEx>
        <w:trPr>
          <w:trHeight w:val="210" w:hRule="atLeast"/>
        </w:trPr>
        <w:tc>
          <w:tcPr>
            <w:tcW w:w="381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0441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老封闭式基金</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98EB9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Calibri"/>
                <w:szCs w:val="21"/>
              </w:rPr>
              <w:t>按顺序分配：5000**（老封闭式基金）和550***</w:t>
            </w:r>
          </w:p>
        </w:tc>
      </w:tr>
      <w:tr w14:paraId="49E57982">
        <w:tblPrEx>
          <w:tblCellMar>
            <w:top w:w="0" w:type="dxa"/>
            <w:left w:w="108" w:type="dxa"/>
            <w:bottom w:w="0" w:type="dxa"/>
            <w:right w:w="108" w:type="dxa"/>
          </w:tblCellMar>
        </w:tblPrEx>
        <w:trPr>
          <w:trHeight w:val="270" w:hRule="atLeast"/>
        </w:trPr>
        <w:tc>
          <w:tcPr>
            <w:tcW w:w="3814"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1407F7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创新型封闭式基金</w:t>
            </w:r>
          </w:p>
        </w:tc>
        <w:tc>
          <w:tcPr>
            <w:tcW w:w="4950" w:type="dxa"/>
            <w:tcBorders>
              <w:top w:val="single" w:color="auto" w:sz="4" w:space="0"/>
              <w:left w:val="nil"/>
              <w:bottom w:val="single" w:color="auto" w:sz="4" w:space="0"/>
              <w:right w:val="single" w:color="auto" w:sz="4" w:space="0"/>
            </w:tcBorders>
            <w:shd w:val="clear" w:color="000000" w:fill="FFFFFF"/>
            <w:noWrap w:val="0"/>
            <w:vAlign w:val="center"/>
          </w:tcPr>
          <w:p w14:paraId="2DB52AD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按顺序分配：505***</w:t>
            </w:r>
          </w:p>
        </w:tc>
      </w:tr>
      <w:tr w14:paraId="691FABB1">
        <w:tblPrEx>
          <w:tblCellMar>
            <w:top w:w="0" w:type="dxa"/>
            <w:left w:w="108" w:type="dxa"/>
            <w:bottom w:w="0" w:type="dxa"/>
            <w:right w:w="108" w:type="dxa"/>
          </w:tblCellMar>
        </w:tblPrEx>
        <w:trPr>
          <w:trHeight w:val="270" w:hRule="atLeast"/>
        </w:trPr>
        <w:tc>
          <w:tcPr>
            <w:tcW w:w="3814"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73776E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Cs w:val="21"/>
                <w:lang w:bidi="ar"/>
              </w:rPr>
            </w:pPr>
            <w:r>
              <w:rPr>
                <w:rFonts w:hint="eastAsia" w:ascii="仿宋" w:hAnsi="仿宋" w:eastAsia="仿宋" w:cs="仿宋"/>
                <w:color w:val="000000"/>
                <w:kern w:val="0"/>
                <w:szCs w:val="21"/>
                <w:lang w:bidi="ar"/>
              </w:rPr>
              <w:t>上证基金通</w:t>
            </w:r>
          </w:p>
        </w:tc>
        <w:tc>
          <w:tcPr>
            <w:tcW w:w="4950" w:type="dxa"/>
            <w:tcBorders>
              <w:top w:val="single" w:color="auto" w:sz="4" w:space="0"/>
              <w:left w:val="nil"/>
              <w:bottom w:val="single" w:color="auto" w:sz="4" w:space="0"/>
              <w:right w:val="single" w:color="auto" w:sz="4" w:space="0"/>
            </w:tcBorders>
            <w:shd w:val="clear" w:color="000000" w:fill="FFFFFF"/>
            <w:noWrap w:val="0"/>
            <w:vAlign w:val="center"/>
          </w:tcPr>
          <w:p w14:paraId="4519910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按顺序分配：519***（5198**除外）</w:t>
            </w:r>
          </w:p>
        </w:tc>
      </w:tr>
      <w:tr w14:paraId="01231072">
        <w:tblPrEx>
          <w:tblCellMar>
            <w:top w:w="0" w:type="dxa"/>
            <w:left w:w="108" w:type="dxa"/>
            <w:bottom w:w="0" w:type="dxa"/>
            <w:right w:w="108" w:type="dxa"/>
          </w:tblCellMar>
        </w:tblPrEx>
        <w:trPr>
          <w:trHeight w:val="327" w:hRule="atLeast"/>
        </w:trPr>
        <w:tc>
          <w:tcPr>
            <w:tcW w:w="3814"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17B1A0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Cs w:val="21"/>
                <w:lang w:bidi="ar"/>
              </w:rPr>
            </w:pPr>
            <w:r>
              <w:rPr>
                <w:rFonts w:hint="eastAsia" w:ascii="仿宋" w:hAnsi="仿宋" w:eastAsia="仿宋" w:cs="仿宋"/>
                <w:color w:val="000000"/>
                <w:kern w:val="0"/>
                <w:szCs w:val="21"/>
                <w:lang w:bidi="ar"/>
              </w:rPr>
              <w:t>实时申赎货币市场基金</w:t>
            </w:r>
          </w:p>
        </w:tc>
        <w:tc>
          <w:tcPr>
            <w:tcW w:w="4950" w:type="dxa"/>
            <w:tcBorders>
              <w:top w:val="single" w:color="auto" w:sz="4" w:space="0"/>
              <w:left w:val="nil"/>
              <w:bottom w:val="single" w:color="auto" w:sz="4" w:space="0"/>
              <w:right w:val="single" w:color="auto" w:sz="4" w:space="0"/>
            </w:tcBorders>
            <w:shd w:val="clear" w:color="000000" w:fill="FFFFFF"/>
            <w:noWrap w:val="0"/>
            <w:vAlign w:val="center"/>
          </w:tcPr>
          <w:p w14:paraId="4BCA19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按顺序分配：5198**</w:t>
            </w:r>
          </w:p>
        </w:tc>
      </w:tr>
    </w:tbl>
    <w:p w14:paraId="2732C57C">
      <w:pPr>
        <w:spacing w:line="312" w:lineRule="auto"/>
        <w:rPr>
          <w:rFonts w:hint="eastAsia" w:ascii="仿宋" w:hAnsi="仿宋" w:eastAsia="仿宋"/>
          <w:szCs w:val="21"/>
        </w:rPr>
      </w:pPr>
      <w:r>
        <w:rPr>
          <w:rFonts w:hint="eastAsia" w:ascii="仿宋" w:hAnsi="仿宋" w:eastAsia="仿宋"/>
          <w:szCs w:val="21"/>
        </w:rPr>
        <w:t>备注：</w:t>
      </w:r>
    </w:p>
    <w:p w14:paraId="64041748">
      <w:pPr>
        <w:spacing w:line="312" w:lineRule="auto"/>
        <w:rPr>
          <w:rFonts w:hint="eastAsia" w:ascii="仿宋" w:hAnsi="仿宋" w:eastAsia="仿宋"/>
          <w:szCs w:val="21"/>
        </w:rPr>
      </w:pPr>
      <w:r>
        <w:rPr>
          <w:rFonts w:hint="eastAsia" w:ascii="仿宋" w:hAnsi="仿宋" w:eastAsia="仿宋"/>
          <w:szCs w:val="21"/>
        </w:rPr>
        <w:t>1.ETF细分类型见附件。每</w:t>
      </w:r>
      <w:r>
        <w:rPr>
          <w:rFonts w:ascii="仿宋" w:hAnsi="仿宋" w:eastAsia="仿宋"/>
          <w:szCs w:val="21"/>
        </w:rPr>
        <w:t>只</w:t>
      </w:r>
      <w:r>
        <w:rPr>
          <w:rFonts w:hint="eastAsia" w:ascii="仿宋" w:hAnsi="仿宋" w:eastAsia="仿宋"/>
          <w:szCs w:val="21"/>
        </w:rPr>
        <w:t>ETF占用尾号0-9共10个代码，5****0用于标识ETF的交易、申购及赎回业务，5****3（网上现金认购代码）、5****4（认购资金代码）用于标识ETF网上现金认购业务，除前述已使用代码，其他为预留代码；</w:t>
      </w:r>
    </w:p>
    <w:p w14:paraId="6C618084">
      <w:pPr>
        <w:rPr>
          <w:rFonts w:hint="eastAsia" w:ascii="仿宋" w:hAnsi="仿宋" w:eastAsia="仿宋"/>
          <w:szCs w:val="21"/>
        </w:rPr>
      </w:pPr>
      <w:r>
        <w:rPr>
          <w:rFonts w:hint="eastAsia" w:ascii="仿宋" w:hAnsi="仿宋" w:eastAsia="仿宋"/>
          <w:szCs w:val="21"/>
        </w:rPr>
        <w:t>2.每</w:t>
      </w:r>
      <w:r>
        <w:rPr>
          <w:rFonts w:ascii="仿宋" w:hAnsi="仿宋" w:eastAsia="仿宋"/>
          <w:szCs w:val="21"/>
        </w:rPr>
        <w:t>只</w:t>
      </w:r>
      <w:r>
        <w:rPr>
          <w:rFonts w:hint="eastAsia" w:ascii="仿宋" w:hAnsi="仿宋" w:eastAsia="仿宋"/>
          <w:szCs w:val="21"/>
        </w:rPr>
        <w:t>LOF或其每类份额、每只REITs占用1个代码。</w:t>
      </w:r>
    </w:p>
    <w:p w14:paraId="1FDBF201">
      <w:pPr>
        <w:rPr>
          <w:rFonts w:hint="eastAsia" w:ascii="仿宋" w:hAnsi="仿宋" w:eastAsia="仿宋"/>
          <w:szCs w:val="21"/>
        </w:rPr>
      </w:pPr>
    </w:p>
    <w:p w14:paraId="68D6F095">
      <w:pPr>
        <w:spacing w:line="312" w:lineRule="auto"/>
        <w:rPr>
          <w:rFonts w:ascii="仿宋" w:hAnsi="仿宋" w:eastAsia="仿宋"/>
          <w:szCs w:val="21"/>
        </w:rPr>
      </w:pPr>
    </w:p>
    <w:p w14:paraId="25F94BE5">
      <w:pPr>
        <w:spacing w:line="312" w:lineRule="auto"/>
        <w:ind w:firstLine="424" w:firstLineChars="202"/>
        <w:rPr>
          <w:rFonts w:ascii="仿宋" w:hAnsi="仿宋" w:eastAsia="仿宋"/>
          <w:szCs w:val="21"/>
        </w:rPr>
      </w:pPr>
      <w:r>
        <w:rPr>
          <w:rFonts w:ascii="仿宋" w:hAnsi="仿宋" w:eastAsia="仿宋"/>
          <w:szCs w:val="21"/>
        </w:rPr>
        <w:t>三、基金简称的编制要求</w:t>
      </w:r>
    </w:p>
    <w:p w14:paraId="66CC6046">
      <w:pPr>
        <w:spacing w:line="312" w:lineRule="auto"/>
        <w:ind w:firstLine="424" w:firstLineChars="202"/>
        <w:rPr>
          <w:rFonts w:ascii="仿宋" w:hAnsi="仿宋" w:eastAsia="仿宋"/>
          <w:color w:val="000000"/>
          <w:szCs w:val="21"/>
        </w:rPr>
      </w:pPr>
      <w:r>
        <w:rPr>
          <w:rFonts w:ascii="仿宋" w:hAnsi="仿宋" w:eastAsia="仿宋"/>
          <w:szCs w:val="21"/>
        </w:rPr>
        <w:t>（一）基金的证券简称（以下称基金简称）包括扩位简称和短简称，短简称长度不超过8个字节，扩位简称不得短于证券简称且不超过28个字节（本所为特殊标识预留2个字节）。基金简称</w:t>
      </w:r>
      <w:r>
        <w:rPr>
          <w:rFonts w:ascii="仿宋" w:hAnsi="仿宋" w:eastAsia="仿宋"/>
          <w:color w:val="000000"/>
          <w:szCs w:val="21"/>
        </w:rPr>
        <w:t>只能以中文、数字或大写英文构成，不含特殊符号，</w:t>
      </w:r>
      <w:r>
        <w:rPr>
          <w:rFonts w:ascii="仿宋" w:hAnsi="仿宋" w:eastAsia="仿宋"/>
          <w:szCs w:val="21"/>
        </w:rPr>
        <w:t>一个中文字符占2个字节，一个数字或字母占1个字节</w:t>
      </w:r>
      <w:r>
        <w:rPr>
          <w:rFonts w:ascii="仿宋" w:hAnsi="仿宋" w:eastAsia="仿宋"/>
          <w:color w:val="000000"/>
          <w:szCs w:val="21"/>
        </w:rPr>
        <w:t>。</w:t>
      </w:r>
    </w:p>
    <w:p w14:paraId="6CA92276">
      <w:pPr>
        <w:spacing w:line="312" w:lineRule="auto"/>
        <w:ind w:firstLine="424" w:firstLineChars="202"/>
        <w:rPr>
          <w:rFonts w:ascii="仿宋" w:hAnsi="仿宋" w:eastAsia="仿宋"/>
          <w:color w:val="000000"/>
          <w:szCs w:val="21"/>
        </w:rPr>
      </w:pPr>
      <w:r>
        <w:rPr>
          <w:rFonts w:ascii="仿宋" w:hAnsi="仿宋" w:eastAsia="仿宋"/>
          <w:szCs w:val="21"/>
        </w:rPr>
        <w:t>（二）本所基金正在使用或已分配的基金简称不重复使用，但已摘牌或已更名的基金，其原简称可再次使用。</w:t>
      </w:r>
      <w:r>
        <w:rPr>
          <w:rFonts w:ascii="仿宋" w:hAnsi="仿宋" w:eastAsia="仿宋"/>
          <w:color w:val="000000"/>
          <w:szCs w:val="21"/>
        </w:rPr>
        <w:t>同一只基金的扩位简称可与短简称相同。</w:t>
      </w:r>
    </w:p>
    <w:p w14:paraId="54C95757">
      <w:pPr>
        <w:spacing w:line="312" w:lineRule="auto"/>
        <w:ind w:firstLine="424" w:firstLineChars="202"/>
        <w:rPr>
          <w:rFonts w:ascii="仿宋" w:hAnsi="仿宋" w:eastAsia="仿宋"/>
          <w:szCs w:val="21"/>
        </w:rPr>
      </w:pPr>
      <w:r>
        <w:rPr>
          <w:rFonts w:ascii="仿宋" w:hAnsi="仿宋" w:eastAsia="仿宋"/>
          <w:szCs w:val="21"/>
        </w:rPr>
        <w:t>（</w:t>
      </w:r>
      <w:r>
        <w:rPr>
          <w:rFonts w:hint="eastAsia" w:ascii="仿宋" w:hAnsi="仿宋" w:eastAsia="仿宋"/>
          <w:szCs w:val="21"/>
        </w:rPr>
        <w:t>三</w:t>
      </w:r>
      <w:r>
        <w:rPr>
          <w:rFonts w:ascii="仿宋" w:hAnsi="仿宋" w:eastAsia="仿宋"/>
          <w:szCs w:val="21"/>
        </w:rPr>
        <w:t>）ETF的扩位简称必须含“ETF”；LOF的扩位简称必须含“LOF”，有封闭期的基金不做强制要求；基金中基金的扩位简称必须含“FOF”；REITs的扩位简称必须含“REIT”。 为减少简称资源占用，基金短简称原则上不应包含“ETF”，与扩位简称一致的除外。</w:t>
      </w:r>
    </w:p>
    <w:p w14:paraId="0F6AE695">
      <w:pPr>
        <w:spacing w:line="312" w:lineRule="auto"/>
        <w:ind w:firstLine="424" w:firstLineChars="202"/>
        <w:rPr>
          <w:rFonts w:ascii="仿宋" w:hAnsi="仿宋" w:eastAsia="仿宋"/>
          <w:szCs w:val="21"/>
        </w:rPr>
      </w:pPr>
      <w:r>
        <w:rPr>
          <w:rFonts w:ascii="仿宋" w:hAnsi="仿宋" w:eastAsia="仿宋"/>
          <w:szCs w:val="21"/>
        </w:rPr>
        <w:t>（</w:t>
      </w:r>
      <w:r>
        <w:rPr>
          <w:rFonts w:hint="eastAsia" w:ascii="仿宋" w:hAnsi="仿宋" w:eastAsia="仿宋"/>
          <w:szCs w:val="21"/>
        </w:rPr>
        <w:t>四</w:t>
      </w:r>
      <w:r>
        <w:rPr>
          <w:rFonts w:ascii="仿宋" w:hAnsi="仿宋" w:eastAsia="仿宋"/>
          <w:szCs w:val="21"/>
        </w:rPr>
        <w:t>）</w:t>
      </w:r>
      <w:r>
        <w:rPr>
          <w:rFonts w:hint="eastAsia" w:ascii="仿宋" w:hAnsi="仿宋" w:eastAsia="仿宋"/>
          <w:szCs w:val="21"/>
        </w:rPr>
        <w:t>基金扩位简称应当取自基金名称，并</w:t>
      </w:r>
      <w:r>
        <w:rPr>
          <w:rFonts w:ascii="仿宋" w:hAnsi="仿宋" w:eastAsia="仿宋"/>
          <w:szCs w:val="21"/>
        </w:rPr>
        <w:t>与实际投资标的相符</w:t>
      </w:r>
      <w:r>
        <w:rPr>
          <w:rFonts w:hint="eastAsia" w:ascii="仿宋" w:hAnsi="仿宋" w:eastAsia="仿宋"/>
          <w:szCs w:val="21"/>
        </w:rPr>
        <w:t>、</w:t>
      </w:r>
      <w:r>
        <w:rPr>
          <w:rFonts w:ascii="仿宋" w:hAnsi="仿宋" w:eastAsia="仿宋"/>
          <w:szCs w:val="21"/>
        </w:rPr>
        <w:t>含义清晰、指向明确，不产生误导和歧义</w:t>
      </w:r>
      <w:r>
        <w:rPr>
          <w:rFonts w:hint="eastAsia" w:ascii="仿宋" w:hAnsi="仿宋" w:eastAsia="仿宋"/>
          <w:szCs w:val="21"/>
        </w:rPr>
        <w:t>。ETF</w:t>
      </w:r>
      <w:r>
        <w:rPr>
          <w:rFonts w:ascii="仿宋" w:hAnsi="仿宋" w:eastAsia="仿宋"/>
          <w:szCs w:val="21"/>
        </w:rPr>
        <w:t>基金</w:t>
      </w:r>
      <w:r>
        <w:rPr>
          <w:rFonts w:hint="eastAsia" w:ascii="仿宋" w:hAnsi="仿宋" w:eastAsia="仿宋"/>
          <w:szCs w:val="21"/>
        </w:rPr>
        <w:t>扩位</w:t>
      </w:r>
      <w:r>
        <w:rPr>
          <w:rFonts w:ascii="仿宋" w:hAnsi="仿宋" w:eastAsia="仿宋"/>
          <w:szCs w:val="21"/>
        </w:rPr>
        <w:t>简称</w:t>
      </w:r>
      <w:r>
        <w:rPr>
          <w:rFonts w:hint="eastAsia" w:ascii="仿宋" w:hAnsi="仿宋" w:eastAsia="仿宋"/>
          <w:szCs w:val="21"/>
        </w:rPr>
        <w:t>应按照“投资标的核心要素+ETF”结构命名，并包含基金管理人简称；增强ETF基金扩位简称应按照“投资标的核心要素+增强+ETF”结构命名，并包含基金管理人简称。</w:t>
      </w:r>
    </w:p>
    <w:p w14:paraId="1486D5A8">
      <w:pPr>
        <w:spacing w:line="312" w:lineRule="auto"/>
        <w:rPr>
          <w:rFonts w:ascii="仿宋" w:hAnsi="仿宋" w:eastAsia="仿宋"/>
          <w:szCs w:val="21"/>
        </w:rPr>
      </w:pPr>
    </w:p>
    <w:p w14:paraId="4DD6974A">
      <w:pPr>
        <w:spacing w:line="312" w:lineRule="auto"/>
        <w:ind w:firstLine="424" w:firstLineChars="202"/>
        <w:rPr>
          <w:rFonts w:ascii="仿宋" w:hAnsi="仿宋" w:eastAsia="仿宋"/>
          <w:szCs w:val="21"/>
        </w:rPr>
      </w:pPr>
      <w:r>
        <w:rPr>
          <w:rFonts w:ascii="仿宋" w:hAnsi="仿宋" w:eastAsia="仿宋"/>
          <w:szCs w:val="21"/>
        </w:rPr>
        <w:t>四、分配原则</w:t>
      </w:r>
    </w:p>
    <w:p w14:paraId="0A4D0F14">
      <w:pPr>
        <w:spacing w:line="312" w:lineRule="auto"/>
        <w:ind w:firstLine="424" w:firstLineChars="202"/>
        <w:rPr>
          <w:rFonts w:ascii="仿宋" w:hAnsi="仿宋" w:eastAsia="仿宋"/>
          <w:szCs w:val="21"/>
        </w:rPr>
      </w:pPr>
      <w:r>
        <w:rPr>
          <w:rFonts w:ascii="仿宋" w:hAnsi="仿宋" w:eastAsia="仿宋"/>
          <w:szCs w:val="21"/>
        </w:rPr>
        <w:t>第一，对于</w:t>
      </w:r>
      <w:r>
        <w:rPr>
          <w:rFonts w:hint="eastAsia" w:ascii="仿宋" w:hAnsi="仿宋" w:eastAsia="仿宋"/>
          <w:szCs w:val="21"/>
        </w:rPr>
        <w:t>基金代码与简称</w:t>
      </w:r>
      <w:r>
        <w:rPr>
          <w:rFonts w:ascii="仿宋" w:hAnsi="仿宋" w:eastAsia="仿宋"/>
          <w:szCs w:val="21"/>
        </w:rPr>
        <w:t>申请，原则上</w:t>
      </w:r>
      <w:r>
        <w:rPr>
          <w:rFonts w:hint="eastAsia" w:ascii="仿宋" w:hAnsi="仿宋" w:eastAsia="仿宋"/>
          <w:szCs w:val="21"/>
        </w:rPr>
        <w:t>根据业务管理系统平台</w:t>
      </w:r>
      <w:r>
        <w:rPr>
          <w:rFonts w:ascii="仿宋" w:hAnsi="仿宋" w:eastAsia="仿宋"/>
          <w:szCs w:val="21"/>
        </w:rPr>
        <w:t>申请</w:t>
      </w:r>
      <w:r>
        <w:rPr>
          <w:rFonts w:hint="eastAsia" w:ascii="仿宋" w:hAnsi="仿宋" w:eastAsia="仿宋"/>
          <w:szCs w:val="21"/>
        </w:rPr>
        <w:t>时间顺序</w:t>
      </w:r>
      <w:r>
        <w:rPr>
          <w:rFonts w:ascii="仿宋" w:hAnsi="仿宋" w:eastAsia="仿宋"/>
          <w:szCs w:val="21"/>
        </w:rPr>
        <w:t>处理。</w:t>
      </w:r>
    </w:p>
    <w:p w14:paraId="007D7292">
      <w:pPr>
        <w:spacing w:line="312" w:lineRule="auto"/>
        <w:ind w:firstLine="424" w:firstLineChars="202"/>
        <w:rPr>
          <w:rFonts w:ascii="仿宋" w:hAnsi="仿宋" w:eastAsia="仿宋"/>
          <w:szCs w:val="21"/>
        </w:rPr>
      </w:pPr>
      <w:r>
        <w:rPr>
          <w:rFonts w:ascii="仿宋" w:hAnsi="仿宋" w:eastAsia="仿宋"/>
          <w:szCs w:val="21"/>
        </w:rPr>
        <w:t>第二，如出现跟踪标的和批文日期相同，且基金管理人在获得纸质批复函当日或次一交易日提交相同简称申请的，则优先按照中国证监会产品受理日期分配（以中国证监会网站公布的产品受理通知的日期为准），如上述情况均相同则按照抽签顺序分配。</w:t>
      </w:r>
    </w:p>
    <w:p w14:paraId="1B1C87C4">
      <w:pPr>
        <w:spacing w:line="312" w:lineRule="auto"/>
        <w:ind w:firstLine="424" w:firstLineChars="202"/>
        <w:rPr>
          <w:rFonts w:ascii="仿宋" w:hAnsi="仿宋" w:eastAsia="仿宋"/>
          <w:szCs w:val="21"/>
        </w:rPr>
      </w:pPr>
      <w:r>
        <w:rPr>
          <w:rFonts w:ascii="仿宋" w:hAnsi="仿宋" w:eastAsia="仿宋"/>
          <w:szCs w:val="21"/>
        </w:rPr>
        <w:t>第</w:t>
      </w:r>
      <w:r>
        <w:rPr>
          <w:rFonts w:hint="eastAsia" w:ascii="仿宋" w:hAnsi="仿宋" w:eastAsia="仿宋"/>
          <w:szCs w:val="21"/>
        </w:rPr>
        <w:t>三</w:t>
      </w:r>
      <w:r>
        <w:rPr>
          <w:rFonts w:ascii="仿宋" w:hAnsi="仿宋" w:eastAsia="仿宋"/>
          <w:szCs w:val="21"/>
        </w:rPr>
        <w:t>，综合考虑市场发展需要，个别基金的</w:t>
      </w:r>
      <w:r>
        <w:rPr>
          <w:rFonts w:hint="eastAsia" w:ascii="仿宋" w:hAnsi="仿宋" w:eastAsia="仿宋"/>
          <w:szCs w:val="21"/>
        </w:rPr>
        <w:t>代码</w:t>
      </w:r>
      <w:r>
        <w:rPr>
          <w:rFonts w:ascii="仿宋" w:hAnsi="仿宋" w:eastAsia="仿宋"/>
          <w:szCs w:val="21"/>
        </w:rPr>
        <w:t>简称由本所进行协调确认。</w:t>
      </w:r>
    </w:p>
    <w:p w14:paraId="1C8F9003">
      <w:pPr>
        <w:spacing w:line="312" w:lineRule="auto"/>
        <w:ind w:firstLine="424" w:firstLineChars="202"/>
        <w:rPr>
          <w:rFonts w:hint="eastAsia" w:ascii="仿宋" w:hAnsi="仿宋" w:eastAsia="仿宋"/>
          <w:szCs w:val="21"/>
        </w:rPr>
      </w:pPr>
    </w:p>
    <w:p w14:paraId="7F96EC5C">
      <w:pPr>
        <w:spacing w:line="312" w:lineRule="auto"/>
        <w:ind w:left="-283" w:leftChars="-135"/>
        <w:rPr>
          <w:rFonts w:hint="eastAsia" w:ascii="仿宋" w:hAnsi="仿宋" w:eastAsia="仿宋"/>
          <w:szCs w:val="21"/>
        </w:rPr>
      </w:pPr>
    </w:p>
    <w:p w14:paraId="02BD2664">
      <w:pPr>
        <w:spacing w:line="312" w:lineRule="auto"/>
        <w:rPr>
          <w:rFonts w:ascii="仿宋" w:hAnsi="仿宋" w:eastAsia="仿宋"/>
          <w:b/>
          <w:bCs/>
          <w:szCs w:val="21"/>
        </w:rPr>
      </w:pPr>
      <w:r>
        <w:rPr>
          <w:rFonts w:hint="eastAsia" w:ascii="仿宋" w:hAnsi="仿宋" w:eastAsia="仿宋"/>
          <w:b/>
          <w:bCs/>
          <w:szCs w:val="21"/>
        </w:rPr>
        <w:t>附：ETF细分类型</w:t>
      </w:r>
    </w:p>
    <w:tbl>
      <w:tblPr>
        <w:tblStyle w:val="27"/>
        <w:tblW w:w="8805" w:type="dxa"/>
        <w:jc w:val="center"/>
        <w:tblLayout w:type="fixed"/>
        <w:tblCellMar>
          <w:top w:w="0" w:type="dxa"/>
          <w:left w:w="0" w:type="dxa"/>
          <w:bottom w:w="0" w:type="dxa"/>
          <w:right w:w="0" w:type="dxa"/>
        </w:tblCellMar>
      </w:tblPr>
      <w:tblGrid>
        <w:gridCol w:w="638"/>
        <w:gridCol w:w="1713"/>
        <w:gridCol w:w="6454"/>
      </w:tblGrid>
      <w:tr w14:paraId="30EE0C97">
        <w:tblPrEx>
          <w:tblCellMar>
            <w:top w:w="0" w:type="dxa"/>
            <w:left w:w="0" w:type="dxa"/>
            <w:bottom w:w="0" w:type="dxa"/>
            <w:right w:w="0" w:type="dxa"/>
          </w:tblCellMar>
        </w:tblPrEx>
        <w:trPr>
          <w:trHeight w:val="51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0EA3EC">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b/>
                <w:bCs/>
                <w:color w:val="000000"/>
                <w:szCs w:val="21"/>
              </w:rPr>
            </w:pPr>
            <w:r>
              <w:rPr>
                <w:rFonts w:hint="eastAsia" w:ascii="仿宋_GB2312" w:hAnsi="仿宋" w:eastAsia="仿宋_GB2312" w:cs="仿宋"/>
                <w:b/>
                <w:bCs/>
                <w:color w:val="000000"/>
                <w:szCs w:val="21"/>
              </w:rPr>
              <w:t>类型</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142BA0">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b/>
                <w:bCs/>
                <w:color w:val="000000"/>
                <w:szCs w:val="21"/>
              </w:rPr>
            </w:pPr>
            <w:r>
              <w:rPr>
                <w:rFonts w:hint="eastAsia" w:ascii="仿宋_GB2312" w:hAnsi="仿宋" w:eastAsia="仿宋_GB2312" w:cs="仿宋"/>
                <w:b/>
                <w:bCs/>
                <w:color w:val="000000"/>
                <w:szCs w:val="21"/>
              </w:rPr>
              <w:t>细分类型</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7FD97">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b/>
                <w:bCs/>
                <w:color w:val="000000"/>
                <w:szCs w:val="21"/>
              </w:rPr>
            </w:pPr>
            <w:r>
              <w:rPr>
                <w:rFonts w:hint="eastAsia" w:ascii="仿宋_GB2312" w:hAnsi="仿宋" w:eastAsia="仿宋_GB2312" w:cs="仿宋"/>
                <w:b/>
                <w:bCs/>
                <w:color w:val="000000"/>
                <w:szCs w:val="21"/>
              </w:rPr>
              <w:t>细分类型定义</w:t>
            </w:r>
          </w:p>
        </w:tc>
      </w:tr>
      <w:tr w14:paraId="5E363A57">
        <w:tblPrEx>
          <w:tblCellMar>
            <w:top w:w="0" w:type="dxa"/>
            <w:left w:w="0" w:type="dxa"/>
            <w:bottom w:w="0" w:type="dxa"/>
            <w:right w:w="0" w:type="dxa"/>
          </w:tblCellMar>
        </w:tblPrEx>
        <w:trPr>
          <w:trHeight w:val="765" w:hRule="atLeast"/>
          <w:jc w:val="center"/>
        </w:trPr>
        <w:tc>
          <w:tcPr>
            <w:tcW w:w="638"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57329FE0">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股票ETF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1E1B40">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单市场股票（沪）ETF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59D64">
            <w:pPr>
              <w:keepNext w:val="0"/>
              <w:keepLines w:val="0"/>
              <w:suppressLineNumbers w:val="0"/>
              <w:spacing w:before="0" w:beforeAutospacing="0" w:after="0" w:afterAutospacing="0"/>
              <w:ind w:left="0" w:right="0"/>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是指跟踪指数的成份券仅为沪市股票，使用组合证券或其现金替代进行申购赎回的ETF。</w:t>
            </w:r>
          </w:p>
        </w:tc>
      </w:tr>
      <w:tr w14:paraId="334DF4EE">
        <w:tblPrEx>
          <w:tblCellMar>
            <w:top w:w="0" w:type="dxa"/>
            <w:left w:w="0" w:type="dxa"/>
            <w:bottom w:w="0" w:type="dxa"/>
            <w:right w:w="0" w:type="dxa"/>
          </w:tblCellMar>
        </w:tblPrEx>
        <w:trPr>
          <w:trHeight w:val="765" w:hRule="atLeast"/>
          <w:jc w:val="center"/>
        </w:trPr>
        <w:tc>
          <w:tcPr>
            <w:tcW w:w="638" w:type="dxa"/>
            <w:vMerge w:val="continue"/>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2B658C11">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7E9C9C">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单市场股票（科创板）ETF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2153F">
            <w:pPr>
              <w:keepNext w:val="0"/>
              <w:keepLines w:val="0"/>
              <w:suppressLineNumbers w:val="0"/>
              <w:spacing w:before="0" w:beforeAutospacing="0" w:after="0" w:afterAutospacing="0"/>
              <w:ind w:left="0" w:right="0"/>
              <w:rPr>
                <w:rFonts w:hint="default" w:ascii="仿宋_GB2312" w:hAnsi="仿宋" w:eastAsia="仿宋_GB2312" w:cs="仿宋"/>
                <w:szCs w:val="21"/>
              </w:rPr>
            </w:pPr>
            <w:r>
              <w:rPr>
                <w:rFonts w:hint="eastAsia" w:ascii="仿宋_GB2312" w:hAnsi="仿宋" w:eastAsia="仿宋_GB2312" w:cs="仿宋"/>
                <w:szCs w:val="21"/>
              </w:rPr>
              <w:t>是指跟踪指数的成份券仅为科创板股票，使用组合证券或其现金替代进行申购赎回的ETF。</w:t>
            </w:r>
          </w:p>
        </w:tc>
      </w:tr>
      <w:tr w14:paraId="69BCE324">
        <w:tblPrEx>
          <w:tblCellMar>
            <w:top w:w="0" w:type="dxa"/>
            <w:left w:w="0" w:type="dxa"/>
            <w:bottom w:w="0" w:type="dxa"/>
            <w:right w:w="0" w:type="dxa"/>
          </w:tblCellMar>
        </w:tblPrEx>
        <w:trPr>
          <w:trHeight w:val="102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436A5649">
            <w:pPr>
              <w:keepNext w:val="0"/>
              <w:keepLines w:val="0"/>
              <w:suppressLineNumbers w:val="0"/>
              <w:spacing w:before="0" w:beforeAutospacing="0" w:after="0" w:afterAutospacing="0"/>
              <w:ind w:left="0" w:right="0"/>
              <w:jc w:val="center"/>
              <w:rPr>
                <w:rFonts w:hint="default" w:ascii="仿宋_GB2312" w:hAnsi="仿宋" w:eastAsia="仿宋_GB2312" w:cs="仿宋"/>
                <w:color w:val="000000"/>
                <w:szCs w:val="21"/>
              </w:rPr>
            </w:pPr>
          </w:p>
        </w:tc>
        <w:tc>
          <w:tcPr>
            <w:tcW w:w="171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1774F4FF">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跨市场股票（沪深京）ETF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DD211">
            <w:pPr>
              <w:keepNext w:val="0"/>
              <w:keepLines w:val="0"/>
              <w:suppressLineNumbers w:val="0"/>
              <w:spacing w:before="0" w:beforeAutospacing="0" w:after="0" w:afterAutospacing="0"/>
              <w:ind w:left="0" w:right="0"/>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是指跟踪指数的成份券包含沪市、深市或京市股票（非仅沪市），使用组合证券或其现金替代进行申购赎回的ETF。</w:t>
            </w:r>
          </w:p>
        </w:tc>
      </w:tr>
      <w:tr w14:paraId="321442BB">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5E965C6D">
            <w:pPr>
              <w:keepNext w:val="0"/>
              <w:keepLines w:val="0"/>
              <w:suppressLineNumbers w:val="0"/>
              <w:spacing w:before="0" w:beforeAutospacing="0" w:after="0" w:afterAutospacing="0"/>
              <w:ind w:left="0" w:right="0"/>
              <w:jc w:val="center"/>
              <w:rPr>
                <w:rFonts w:hint="default" w:ascii="仿宋_GB2312" w:hAnsi="仿宋" w:eastAsia="仿宋_GB2312" w:cs="仿宋"/>
                <w:color w:val="000000"/>
                <w:szCs w:val="21"/>
              </w:rPr>
            </w:pPr>
          </w:p>
        </w:tc>
        <w:tc>
          <w:tcPr>
            <w:tcW w:w="1713"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69075B">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跨市场股票（沪港深京）ETF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E3BC28">
            <w:pPr>
              <w:keepNext w:val="0"/>
              <w:keepLines w:val="0"/>
              <w:suppressLineNumbers w:val="0"/>
              <w:spacing w:before="0" w:beforeAutospacing="0" w:after="0" w:afterAutospacing="0"/>
              <w:ind w:left="0" w:right="0"/>
              <w:jc w:val="left"/>
              <w:rPr>
                <w:rFonts w:hint="default" w:ascii="仿宋_GB2312" w:hAnsi="仿宋" w:eastAsia="仿宋_GB2312" w:cs="仿宋"/>
                <w:color w:val="000000"/>
                <w:szCs w:val="21"/>
              </w:rPr>
            </w:pPr>
            <w:r>
              <w:rPr>
                <w:rFonts w:hint="eastAsia" w:ascii="仿宋_GB2312" w:hAnsi="仿宋" w:eastAsia="仿宋_GB2312" w:cs="仿宋"/>
                <w:color w:val="000000"/>
                <w:szCs w:val="21"/>
              </w:rPr>
              <w:t>是指跟踪指数的成份券包含沪市、港市（必含）、深市或京市股票，使用组合证券或其现金替代进行申购赎回的ETF。</w:t>
            </w:r>
          </w:p>
        </w:tc>
      </w:tr>
      <w:tr w14:paraId="251D42DD">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70F9E1">
            <w:pPr>
              <w:keepNext w:val="0"/>
              <w:keepLines w:val="0"/>
              <w:suppressLineNumbers w:val="0"/>
              <w:spacing w:before="0" w:beforeAutospacing="0" w:after="0" w:afterAutospacing="0"/>
              <w:ind w:left="0" w:right="0"/>
              <w:jc w:val="center"/>
              <w:rPr>
                <w:rFonts w:hint="default"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6E4842">
            <w:pPr>
              <w:keepNext w:val="0"/>
              <w:keepLines w:val="0"/>
              <w:suppressLineNumbers w:val="0"/>
              <w:spacing w:before="0" w:beforeAutospacing="0" w:after="0" w:afterAutospacing="0"/>
              <w:ind w:left="0" w:right="0"/>
              <w:jc w:val="center"/>
              <w:rPr>
                <w:rFonts w:hint="default" w:ascii="仿宋_GB2312" w:hAnsi="仿宋" w:eastAsia="仿宋_GB2312" w:cs="仿宋"/>
                <w:color w:val="000000"/>
                <w:szCs w:val="21"/>
              </w:rPr>
            </w:pPr>
            <w:r>
              <w:rPr>
                <w:rFonts w:hint="eastAsia" w:ascii="仿宋_GB2312" w:hAnsi="仿宋" w:eastAsia="仿宋_GB2312" w:cs="Calibri"/>
                <w:szCs w:val="21"/>
              </w:rPr>
              <w:t>跨市场股票（含科创板）ETF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2ED3DF">
            <w:pPr>
              <w:keepNext w:val="0"/>
              <w:keepLines w:val="0"/>
              <w:suppressLineNumbers w:val="0"/>
              <w:spacing w:before="0" w:beforeAutospacing="0" w:after="0" w:afterAutospacing="0"/>
              <w:ind w:left="0" w:right="0"/>
              <w:jc w:val="left"/>
              <w:rPr>
                <w:rFonts w:hint="default" w:ascii="仿宋_GB2312" w:hAnsi="仿宋" w:eastAsia="仿宋_GB2312" w:cs="仿宋"/>
                <w:color w:val="000000"/>
                <w:szCs w:val="21"/>
              </w:rPr>
            </w:pPr>
            <w:r>
              <w:rPr>
                <w:rFonts w:hint="eastAsia" w:ascii="仿宋_GB2312" w:hAnsi="仿宋" w:eastAsia="仿宋_GB2312" w:cs="仿宋"/>
                <w:color w:val="000000"/>
                <w:szCs w:val="21"/>
              </w:rPr>
              <w:t>是指跟踪指数的成份券仅为科创板、其他涨跌幅限制比例为20%的股票，使用组合证券或其现金替代进行申购赎回的ETF。</w:t>
            </w:r>
          </w:p>
        </w:tc>
      </w:tr>
      <w:tr w14:paraId="0EA17BCF">
        <w:tblPrEx>
          <w:tblCellMar>
            <w:top w:w="0" w:type="dxa"/>
            <w:left w:w="0" w:type="dxa"/>
            <w:bottom w:w="0" w:type="dxa"/>
            <w:right w:w="0" w:type="dxa"/>
          </w:tblCellMar>
        </w:tblPrEx>
        <w:trPr>
          <w:trHeight w:val="270" w:hRule="atLeast"/>
          <w:jc w:val="center"/>
        </w:trPr>
        <w:tc>
          <w:tcPr>
            <w:tcW w:w="638"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60EAFBF8">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债券ETF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9EF69E">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单市场债券（沪）ETF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A6CD5C">
            <w:pPr>
              <w:keepNext w:val="0"/>
              <w:keepLines w:val="0"/>
              <w:suppressLineNumbers w:val="0"/>
              <w:spacing w:before="0" w:beforeAutospacing="0" w:after="0" w:afterAutospacing="0"/>
              <w:ind w:left="0" w:right="0"/>
              <w:jc w:val="left"/>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是指跟踪指数的成份券仅为沪市上市债券，使用组合证券或其现金替代进行申购赎回的ETF。</w:t>
            </w:r>
          </w:p>
        </w:tc>
      </w:tr>
      <w:tr w14:paraId="09DD20CF">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6287B22A">
            <w:pPr>
              <w:keepNext w:val="0"/>
              <w:keepLines w:val="0"/>
              <w:suppressLineNumbers w:val="0"/>
              <w:spacing w:before="0" w:beforeAutospacing="0" w:after="0" w:afterAutospacing="0"/>
              <w:ind w:left="0" w:right="0"/>
              <w:jc w:val="center"/>
              <w:rPr>
                <w:rFonts w:hint="default"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35B316">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现金申赎类债券ETF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B4922">
            <w:pPr>
              <w:keepNext w:val="0"/>
              <w:keepLines w:val="0"/>
              <w:suppressLineNumbers w:val="0"/>
              <w:spacing w:before="0" w:beforeAutospacing="0" w:after="0" w:afterAutospacing="0"/>
              <w:ind w:left="0" w:right="0"/>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是使用现金为对价进行申购赎回的债券ETF。</w:t>
            </w:r>
          </w:p>
        </w:tc>
      </w:tr>
      <w:tr w14:paraId="1E7D23FB">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2E797A35">
            <w:pPr>
              <w:keepNext w:val="0"/>
              <w:keepLines w:val="0"/>
              <w:suppressLineNumbers w:val="0"/>
              <w:spacing w:before="0" w:beforeAutospacing="0" w:after="0" w:afterAutospacing="0"/>
              <w:ind w:left="0" w:right="0"/>
              <w:jc w:val="center"/>
              <w:rPr>
                <w:rFonts w:hint="default"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0B5DAD">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跨市场债券（沪深）ETF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527E78">
            <w:pPr>
              <w:keepNext w:val="0"/>
              <w:keepLines w:val="0"/>
              <w:suppressLineNumbers w:val="0"/>
              <w:spacing w:before="0" w:beforeAutospacing="0" w:after="0" w:afterAutospacing="0"/>
              <w:ind w:left="0" w:right="0"/>
              <w:jc w:val="left"/>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是指跟踪指数的成份券包含沪市、深市上市债券，使用组合证券或其现金替代进行申购赎回的ETF。</w:t>
            </w:r>
          </w:p>
        </w:tc>
      </w:tr>
      <w:tr w14:paraId="698F2107">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AA552E">
            <w:pPr>
              <w:keepNext w:val="0"/>
              <w:keepLines w:val="0"/>
              <w:suppressLineNumbers w:val="0"/>
              <w:spacing w:before="0" w:beforeAutospacing="0" w:after="0" w:afterAutospacing="0"/>
              <w:ind w:left="0" w:right="0"/>
              <w:jc w:val="center"/>
              <w:rPr>
                <w:rFonts w:hint="default"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65275C">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跨市场债券（银行间）ETF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AFDC12">
            <w:pPr>
              <w:keepNext w:val="0"/>
              <w:keepLines w:val="0"/>
              <w:suppressLineNumbers w:val="0"/>
              <w:spacing w:before="0" w:beforeAutospacing="0" w:after="0" w:afterAutospacing="0"/>
              <w:ind w:left="0" w:right="0"/>
              <w:jc w:val="left"/>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是指跟踪指数的成份券包含银行间债券市场交易流通品种，使用组合证券或其现金替代进行申购赎回的ETF。</w:t>
            </w:r>
          </w:p>
        </w:tc>
      </w:tr>
      <w:tr w14:paraId="35E21C47">
        <w:tblPrEx>
          <w:tblCellMar>
            <w:top w:w="0" w:type="dxa"/>
            <w:left w:w="0" w:type="dxa"/>
            <w:bottom w:w="0" w:type="dxa"/>
            <w:right w:w="0" w:type="dxa"/>
          </w:tblCellMar>
        </w:tblPrEx>
        <w:trPr>
          <w:trHeight w:val="270" w:hRule="atLeast"/>
          <w:jc w:val="center"/>
        </w:trPr>
        <w:tc>
          <w:tcPr>
            <w:tcW w:w="235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5477D1">
            <w:pPr>
              <w:keepNext w:val="0"/>
              <w:keepLines w:val="0"/>
              <w:suppressLineNumbers w:val="0"/>
              <w:spacing w:before="0" w:beforeAutospacing="0" w:after="0" w:afterAutospacing="0"/>
              <w:ind w:left="0" w:right="0"/>
              <w:jc w:val="center"/>
              <w:rPr>
                <w:rFonts w:hint="default" w:ascii="仿宋_GB2312" w:hAnsi="仿宋" w:eastAsia="仿宋_GB2312" w:cs="仿宋"/>
                <w:color w:val="000000"/>
                <w:szCs w:val="21"/>
              </w:rPr>
            </w:pPr>
            <w:r>
              <w:rPr>
                <w:rFonts w:hint="eastAsia" w:ascii="仿宋_GB2312" w:hAnsi="仿宋" w:eastAsia="仿宋_GB2312" w:cs="仿宋"/>
                <w:color w:val="000000"/>
                <w:szCs w:val="21"/>
              </w:rPr>
              <w:t>交易型货币基金</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750E5">
            <w:pPr>
              <w:keepNext w:val="0"/>
              <w:keepLines w:val="0"/>
              <w:suppressLineNumbers w:val="0"/>
              <w:spacing w:before="0" w:beforeAutospacing="0" w:after="0" w:afterAutospacing="0"/>
              <w:ind w:left="0" w:right="0"/>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是指仅投资于境内货币市场工具，使用现金为对价进行申购赎回的ETF。</w:t>
            </w:r>
          </w:p>
        </w:tc>
      </w:tr>
      <w:tr w14:paraId="42D76D3C">
        <w:tblPrEx>
          <w:tblCellMar>
            <w:top w:w="0" w:type="dxa"/>
            <w:left w:w="0" w:type="dxa"/>
            <w:bottom w:w="0" w:type="dxa"/>
            <w:right w:w="0" w:type="dxa"/>
          </w:tblCellMar>
        </w:tblPrEx>
        <w:trPr>
          <w:trHeight w:val="270" w:hRule="atLeast"/>
          <w:jc w:val="center"/>
        </w:trPr>
        <w:tc>
          <w:tcPr>
            <w:tcW w:w="638"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1BDE8500">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跨境ETF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2E95A6">
            <w:pPr>
              <w:keepNext w:val="0"/>
              <w:keepLines w:val="0"/>
              <w:suppressLineNumbers w:val="0"/>
              <w:spacing w:before="0" w:beforeAutospacing="0" w:after="0" w:afterAutospacing="0"/>
              <w:ind w:left="0" w:right="0"/>
              <w:jc w:val="center"/>
              <w:rPr>
                <w:rFonts w:hint="default" w:ascii="仿宋_GB2312" w:hAnsi="仿宋" w:eastAsia="仿宋_GB2312" w:cs="仿宋"/>
                <w:color w:val="000000"/>
                <w:szCs w:val="21"/>
              </w:rPr>
            </w:pPr>
            <w:r>
              <w:rPr>
                <w:rFonts w:hint="eastAsia" w:ascii="仿宋_GB2312" w:hAnsi="仿宋" w:eastAsia="仿宋_GB2312" w:cs="仿宋"/>
                <w:color w:val="000000"/>
                <w:szCs w:val="21"/>
              </w:rPr>
              <w:t>跨境ETF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2DF7D">
            <w:pPr>
              <w:keepNext w:val="0"/>
              <w:keepLines w:val="0"/>
              <w:suppressLineNumbers w:val="0"/>
              <w:spacing w:before="0" w:beforeAutospacing="0" w:after="0" w:afterAutospacing="0"/>
              <w:ind w:left="0" w:right="0"/>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跨境ETF:是指跟踪指数的成份证券包括中国大陆以外证券交易所上市证券，使用现金为对价进行申购赎回的ETF。</w:t>
            </w:r>
          </w:p>
        </w:tc>
      </w:tr>
      <w:tr w14:paraId="76E25049">
        <w:tblPrEx>
          <w:tblCellMar>
            <w:top w:w="0" w:type="dxa"/>
            <w:left w:w="0" w:type="dxa"/>
            <w:bottom w:w="0" w:type="dxa"/>
            <w:right w:w="0" w:type="dxa"/>
          </w:tblCellMar>
        </w:tblPrEx>
        <w:trPr>
          <w:trHeight w:val="270"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D90FFE">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商品ETF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2184CA">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黄金ETF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817E5">
            <w:pPr>
              <w:keepNext w:val="0"/>
              <w:keepLines w:val="0"/>
              <w:suppressLineNumbers w:val="0"/>
              <w:spacing w:before="0" w:beforeAutospacing="0" w:after="0" w:afterAutospacing="0"/>
              <w:ind w:left="0" w:right="0"/>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是指主要投资于黄金交易所挂盘交易的黄金现货合约，在金交所使用黄金品种组合，在本所使用现金等基金合同约定的方式进行申购赎回的ETF。</w:t>
            </w:r>
          </w:p>
        </w:tc>
      </w:tr>
      <w:tr w14:paraId="20C60AC7">
        <w:tblPrEx>
          <w:tblCellMar>
            <w:top w:w="0" w:type="dxa"/>
            <w:left w:w="0" w:type="dxa"/>
            <w:bottom w:w="0" w:type="dxa"/>
            <w:right w:w="0"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4416F3">
            <w:pPr>
              <w:keepNext w:val="0"/>
              <w:keepLines w:val="0"/>
              <w:suppressLineNumbers w:val="0"/>
              <w:spacing w:before="0" w:beforeAutospacing="0" w:after="0" w:afterAutospacing="0"/>
              <w:ind w:left="0" w:right="0"/>
              <w:jc w:val="center"/>
              <w:rPr>
                <w:rFonts w:hint="default"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2B58BE">
            <w:pPr>
              <w:keepNext w:val="0"/>
              <w:keepLines w:val="0"/>
              <w:suppressLineNumbers w:val="0"/>
              <w:spacing w:before="0" w:beforeAutospacing="0" w:after="0" w:afterAutospacing="0"/>
              <w:ind w:left="0" w:right="0"/>
              <w:jc w:val="center"/>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商品期货ETF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24359">
            <w:pPr>
              <w:keepNext w:val="0"/>
              <w:keepLines w:val="0"/>
              <w:suppressLineNumbers w:val="0"/>
              <w:spacing w:before="0" w:beforeAutospacing="0" w:after="0" w:afterAutospacing="0"/>
              <w:ind w:left="0" w:right="0"/>
              <w:textAlignment w:val="center"/>
              <w:rPr>
                <w:rFonts w:hint="default" w:ascii="仿宋_GB2312" w:hAnsi="仿宋" w:eastAsia="仿宋_GB2312" w:cs="仿宋"/>
                <w:color w:val="000000"/>
                <w:szCs w:val="21"/>
              </w:rPr>
            </w:pPr>
            <w:r>
              <w:rPr>
                <w:rFonts w:hint="eastAsia" w:ascii="仿宋_GB2312" w:hAnsi="仿宋" w:eastAsia="仿宋_GB2312" w:cs="仿宋"/>
                <w:color w:val="000000"/>
                <w:szCs w:val="21"/>
              </w:rPr>
              <w:t>是指主要投资于商品期货交易所挂盘交易的商品期货合约，使用现金为对价进行申购赎回的ETF。</w:t>
            </w:r>
          </w:p>
        </w:tc>
      </w:tr>
    </w:tbl>
    <w:p w14:paraId="3E34E224">
      <w:pPr>
        <w:spacing w:line="360" w:lineRule="auto"/>
        <w:rPr>
          <w:rFonts w:hint="eastAsia" w:ascii="仿宋" w:hAnsi="仿宋" w:eastAsia="仿宋"/>
          <w:szCs w:val="21"/>
        </w:rPr>
      </w:pPr>
    </w:p>
    <w:p w14:paraId="1F569DCF">
      <w:pPr>
        <w:spacing w:line="360" w:lineRule="auto"/>
        <w:outlineLvl w:val="1"/>
        <w:rPr>
          <w:rFonts w:hint="eastAsia" w:ascii="宋体" w:hAnsi="宋体"/>
          <w:b/>
          <w:sz w:val="24"/>
        </w:rPr>
      </w:pPr>
      <w:bookmarkStart w:id="1246" w:name="_Toc2898"/>
      <w:bookmarkStart w:id="1247" w:name="_Toc116311489"/>
      <w:bookmarkStart w:id="1248" w:name="_Toc25508"/>
      <w:bookmarkStart w:id="1249" w:name="_Toc30250"/>
      <w:bookmarkStart w:id="1250" w:name="_Toc105612377"/>
      <w:bookmarkStart w:id="1251" w:name="_Toc2040"/>
      <w:bookmarkStart w:id="1252" w:name="_Toc15581"/>
      <w:bookmarkStart w:id="1253" w:name="_Toc3904"/>
      <w:bookmarkStart w:id="1254" w:name="_Toc7706"/>
      <w:bookmarkStart w:id="1255" w:name="_Toc1541782653"/>
      <w:bookmarkStart w:id="1256" w:name="_Toc26474"/>
      <w:bookmarkStart w:id="1257" w:name="_Toc24630"/>
      <w:r>
        <w:rPr>
          <w:rFonts w:hint="eastAsia" w:ascii="宋体" w:hAnsi="宋体"/>
          <w:b/>
          <w:sz w:val="24"/>
        </w:rPr>
        <w:t>附件4：上海证券交易所上市仪式</w:t>
      </w:r>
      <w:r>
        <w:rPr>
          <w:rFonts w:ascii="宋体" w:hAnsi="宋体"/>
          <w:b/>
          <w:sz w:val="24"/>
        </w:rPr>
        <w:t>参考流程</w:t>
      </w:r>
      <w:bookmarkEnd w:id="1246"/>
      <w:bookmarkEnd w:id="1247"/>
      <w:bookmarkEnd w:id="1248"/>
      <w:bookmarkEnd w:id="1249"/>
      <w:bookmarkEnd w:id="1250"/>
      <w:bookmarkEnd w:id="1251"/>
      <w:bookmarkEnd w:id="1252"/>
      <w:bookmarkEnd w:id="1253"/>
      <w:bookmarkEnd w:id="1254"/>
      <w:bookmarkEnd w:id="1255"/>
      <w:bookmarkEnd w:id="1256"/>
      <w:bookmarkEnd w:id="1257"/>
    </w:p>
    <w:p w14:paraId="390A9B3A">
      <w:pPr>
        <w:spacing w:line="312" w:lineRule="auto"/>
        <w:ind w:left="420" w:leftChars="200"/>
        <w:rPr>
          <w:rFonts w:hint="eastAsia" w:ascii="仿宋" w:hAnsi="仿宋" w:eastAsia="仿宋"/>
          <w:szCs w:val="21"/>
        </w:rPr>
      </w:pPr>
      <w:r>
        <w:rPr>
          <w:rFonts w:hint="eastAsia" w:ascii="仿宋" w:hAnsi="仿宋" w:eastAsia="仿宋"/>
          <w:szCs w:val="21"/>
        </w:rPr>
        <w:t>8:45AM  来宾抵达上海证券大厦底楼大厅，贵宾乘自动扶梯到达南塔7楼贵宾室；</w:t>
      </w:r>
    </w:p>
    <w:p w14:paraId="2366FE89">
      <w:pPr>
        <w:spacing w:line="312" w:lineRule="auto"/>
        <w:ind w:left="420" w:leftChars="200"/>
        <w:rPr>
          <w:rFonts w:hint="eastAsia" w:ascii="仿宋" w:hAnsi="仿宋" w:eastAsia="仿宋"/>
          <w:szCs w:val="21"/>
        </w:rPr>
      </w:pPr>
      <w:r>
        <w:rPr>
          <w:rFonts w:hint="eastAsia" w:ascii="仿宋" w:hAnsi="仿宋" w:eastAsia="仿宋"/>
          <w:szCs w:val="21"/>
        </w:rPr>
        <w:t>9:00AM  上海证券交易所领导会见贵宾；</w:t>
      </w:r>
    </w:p>
    <w:p w14:paraId="67D272EE">
      <w:pPr>
        <w:spacing w:line="312" w:lineRule="auto"/>
        <w:ind w:left="420" w:leftChars="200"/>
        <w:rPr>
          <w:rFonts w:hint="eastAsia" w:ascii="仿宋" w:hAnsi="仿宋" w:eastAsia="仿宋"/>
          <w:szCs w:val="21"/>
        </w:rPr>
      </w:pPr>
      <w:r>
        <w:rPr>
          <w:rFonts w:hint="eastAsia" w:ascii="仿宋" w:hAnsi="仿宋" w:eastAsia="仿宋"/>
          <w:szCs w:val="21"/>
        </w:rPr>
        <w:t>9:10AM  贵宾进入5楼交易大厅；</w:t>
      </w:r>
    </w:p>
    <w:p w14:paraId="7E711147">
      <w:pPr>
        <w:spacing w:line="312" w:lineRule="auto"/>
        <w:ind w:left="420" w:leftChars="200"/>
        <w:rPr>
          <w:rFonts w:hint="eastAsia" w:ascii="仿宋" w:hAnsi="仿宋" w:eastAsia="仿宋"/>
          <w:szCs w:val="21"/>
        </w:rPr>
      </w:pPr>
      <w:r>
        <w:rPr>
          <w:rFonts w:hint="eastAsia" w:ascii="仿宋" w:hAnsi="仿宋" w:eastAsia="仿宋"/>
          <w:szCs w:val="21"/>
        </w:rPr>
        <w:t>9:15AM  司仪宣布上市仪式开始并介绍主席团贵宾；</w:t>
      </w:r>
    </w:p>
    <w:p w14:paraId="1228F873">
      <w:pPr>
        <w:spacing w:line="312" w:lineRule="auto"/>
        <w:ind w:left="420" w:leftChars="200"/>
        <w:rPr>
          <w:rFonts w:hint="eastAsia" w:ascii="仿宋" w:hAnsi="仿宋" w:eastAsia="仿宋"/>
          <w:szCs w:val="21"/>
        </w:rPr>
      </w:pPr>
      <w:r>
        <w:rPr>
          <w:rFonts w:hint="eastAsia" w:ascii="仿宋" w:hAnsi="仿宋" w:eastAsia="仿宋"/>
          <w:szCs w:val="21"/>
        </w:rPr>
        <w:t>9:16～9:20AM  贵宾代表致辞；</w:t>
      </w:r>
    </w:p>
    <w:p w14:paraId="59CE7D1B">
      <w:pPr>
        <w:spacing w:line="312" w:lineRule="auto"/>
        <w:ind w:left="420" w:leftChars="200"/>
        <w:rPr>
          <w:rFonts w:hint="eastAsia" w:ascii="仿宋" w:hAnsi="仿宋" w:eastAsia="仿宋"/>
          <w:szCs w:val="21"/>
        </w:rPr>
      </w:pPr>
      <w:r>
        <w:rPr>
          <w:rFonts w:hint="eastAsia" w:ascii="仿宋" w:hAnsi="仿宋" w:eastAsia="仿宋"/>
          <w:szCs w:val="21"/>
        </w:rPr>
        <w:t>9:20AM  贵宾代表与上海证券交易所领导签署《证券投资基金上市协议》；</w:t>
      </w:r>
    </w:p>
    <w:p w14:paraId="2A7FFB1D">
      <w:pPr>
        <w:spacing w:line="312" w:lineRule="auto"/>
        <w:ind w:left="420" w:leftChars="200"/>
        <w:rPr>
          <w:rFonts w:hint="eastAsia" w:ascii="仿宋" w:hAnsi="仿宋" w:eastAsia="仿宋"/>
          <w:szCs w:val="21"/>
        </w:rPr>
      </w:pPr>
      <w:r>
        <w:rPr>
          <w:rFonts w:hint="eastAsia" w:ascii="仿宋" w:hAnsi="仿宋" w:eastAsia="仿宋"/>
          <w:szCs w:val="21"/>
        </w:rPr>
        <w:t>9:25AM  贵宾代表为基金上市交易鸣锣开市；</w:t>
      </w:r>
    </w:p>
    <w:p w14:paraId="327680DC">
      <w:pPr>
        <w:spacing w:line="312" w:lineRule="auto"/>
        <w:ind w:left="420" w:leftChars="200"/>
        <w:rPr>
          <w:rFonts w:hint="eastAsia" w:ascii="仿宋" w:hAnsi="仿宋" w:eastAsia="仿宋"/>
          <w:szCs w:val="21"/>
        </w:rPr>
      </w:pPr>
      <w:r>
        <w:rPr>
          <w:rFonts w:hint="eastAsia" w:ascii="仿宋" w:hAnsi="仿宋" w:eastAsia="仿宋"/>
          <w:szCs w:val="21"/>
        </w:rPr>
        <w:t>9:30AM  全体来宾观看基金开盘情况；</w:t>
      </w:r>
    </w:p>
    <w:p w14:paraId="0A6481E4">
      <w:pPr>
        <w:spacing w:line="312" w:lineRule="auto"/>
        <w:ind w:left="420" w:leftChars="200"/>
        <w:rPr>
          <w:rFonts w:hint="eastAsia" w:ascii="仿宋" w:hAnsi="仿宋" w:eastAsia="仿宋"/>
          <w:szCs w:val="21"/>
        </w:rPr>
      </w:pPr>
      <w:r>
        <w:rPr>
          <w:rFonts w:hint="eastAsia" w:ascii="仿宋" w:hAnsi="仿宋" w:eastAsia="仿宋"/>
          <w:szCs w:val="21"/>
        </w:rPr>
        <w:t>9:30AM  上市仪式结束，来宾拍照留念；</w:t>
      </w:r>
    </w:p>
    <w:p w14:paraId="2DF0B3C1">
      <w:pPr>
        <w:autoSpaceDE w:val="0"/>
        <w:autoSpaceDN w:val="0"/>
        <w:adjustRightInd w:val="0"/>
        <w:spacing w:line="312" w:lineRule="auto"/>
        <w:ind w:firstLine="420" w:firstLineChars="200"/>
        <w:jc w:val="left"/>
        <w:rPr>
          <w:rFonts w:ascii="仿宋" w:hAnsi="仿宋" w:eastAsia="仿宋"/>
          <w:szCs w:val="21"/>
        </w:rPr>
      </w:pPr>
      <w:r>
        <w:rPr>
          <w:rFonts w:hint="eastAsia" w:ascii="仿宋" w:hAnsi="仿宋" w:eastAsia="仿宋"/>
          <w:szCs w:val="21"/>
        </w:rPr>
        <w:t>9:45AM  礼仪小姐引导来宾退场。</w:t>
      </w:r>
    </w:p>
    <w:sectPr>
      <w:pgSz w:w="11906" w:h="16838"/>
      <w:pgMar w:top="1474" w:right="1474" w:bottom="1474"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阿里巴巴普惠体 R"/>
    <w:panose1 w:val="00000000000000000000"/>
    <w:charset w:val="00"/>
    <w:family w:val="roman"/>
    <w:pitch w:val="default"/>
    <w:sig w:usb0="00000000" w:usb1="00000000" w:usb2="02000000" w:usb3="00000000" w:csb0="0000019F" w:csb1="00000000"/>
  </w:font>
  <w:font w:name="阿里巴巴普惠体 R">
    <w:panose1 w:val="00020600040101010101"/>
    <w:charset w:val="86"/>
    <w:family w:val="auto"/>
    <w:pitch w:val="default"/>
    <w:sig w:usb0="A00002FF" w:usb1="7ACF7CFB" w:usb2="0000001E" w:usb3="00000000" w:csb0="0004009F" w:csb1="00000000"/>
  </w:font>
  <w:font w:name="仿宋">
    <w:altName w:val="宋体"/>
    <w:panose1 w:val="02010609060101010101"/>
    <w:charset w:val="00"/>
    <w:family w:val="modern"/>
    <w:pitch w:val="default"/>
    <w:sig w:usb0="00000000" w:usb1="00000000" w:usb2="00000016" w:usb3="00000000" w:csb0="00040001" w:csb1="00000000"/>
  </w:font>
  <w:font w:name="华文新魏">
    <w:altName w:val="方正魏碑_GBK"/>
    <w:panose1 w:val="02010800040101010101"/>
    <w:charset w:val="00"/>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00"/>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楷体_GB2312">
    <w:panose1 w:val="02000000000000000000"/>
    <w:charset w:val="86"/>
    <w:family w:val="modern"/>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0F40">
    <w:pPr>
      <w:pStyle w:val="17"/>
      <w:jc w:val="center"/>
    </w:pPr>
    <w:r>
      <w:fldChar w:fldCharType="begin"/>
    </w:r>
    <w:r>
      <w:rPr>
        <w:rStyle w:val="30"/>
      </w:rPr>
      <w:instrText xml:space="preserve"> PAGE </w:instrText>
    </w:r>
    <w:r>
      <w:fldChar w:fldCharType="separate"/>
    </w:r>
    <w:r>
      <w:rPr>
        <w:rStyle w:val="30"/>
      </w:rPr>
      <w:t>37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460A1"/>
    <w:multiLevelType w:val="multilevel"/>
    <w:tmpl w:val="802460A1"/>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9335DAA9"/>
    <w:multiLevelType w:val="singleLevel"/>
    <w:tmpl w:val="9335DAA9"/>
    <w:lvl w:ilvl="0" w:tentative="0">
      <w:start w:val="1"/>
      <w:numFmt w:val="decimal"/>
      <w:suff w:val="space"/>
      <w:lvlText w:val="%1."/>
      <w:lvlJc w:val="left"/>
    </w:lvl>
  </w:abstractNum>
  <w:abstractNum w:abstractNumId="2">
    <w:nsid w:val="97C85102"/>
    <w:multiLevelType w:val="singleLevel"/>
    <w:tmpl w:val="97C85102"/>
    <w:lvl w:ilvl="0" w:tentative="0">
      <w:start w:val="1"/>
      <w:numFmt w:val="chineseCounting"/>
      <w:suff w:val="nothing"/>
      <w:lvlText w:val="（%1）"/>
      <w:lvlJc w:val="left"/>
      <w:rPr>
        <w:rFonts w:hint="eastAsia"/>
      </w:rPr>
    </w:lvl>
  </w:abstractNum>
  <w:abstractNum w:abstractNumId="3">
    <w:nsid w:val="F7FC3D0B"/>
    <w:multiLevelType w:val="multilevel"/>
    <w:tmpl w:val="F7FC3D0B"/>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200"/>
        </w:tabs>
        <w:ind w:left="1200" w:hanging="360"/>
      </w:pPr>
      <w:rPr>
        <w:rFonts w:hint="eastAsia" w:ascii="仿宋_GB2312" w:eastAsia="仿宋_GB2312" w:cs="仿宋_GB2312"/>
        <w:sz w:val="30"/>
      </w:rPr>
    </w:lvl>
    <w:lvl w:ilvl="3" w:tentative="0">
      <w:start w:val="6"/>
      <w:numFmt w:val="japaneseCounting"/>
      <w:lvlText w:val="第%4节"/>
      <w:lvlJc w:val="left"/>
      <w:pPr>
        <w:tabs>
          <w:tab w:val="left" w:pos="2710"/>
        </w:tabs>
        <w:ind w:left="2710" w:hanging="1450"/>
      </w:p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FF905586"/>
    <w:multiLevelType w:val="multilevel"/>
    <w:tmpl w:val="FF905586"/>
    <w:lvl w:ilvl="0" w:tentative="0">
      <w:start w:val="1"/>
      <w:numFmt w:val="decimalEnclosedCircle"/>
      <w:lvlText w:val="%1 "/>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5">
    <w:nsid w:val="FFEE7A80"/>
    <w:multiLevelType w:val="multilevel"/>
    <w:tmpl w:val="FFEE7A80"/>
    <w:lvl w:ilvl="0" w:tentative="0">
      <w:start w:val="1"/>
      <w:numFmt w:val="decimalEnclosedCircle"/>
      <w:lvlText w:val="%1 "/>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6">
    <w:nsid w:val="02BC2527"/>
    <w:multiLevelType w:val="multilevel"/>
    <w:tmpl w:val="02BC2527"/>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6F4452B"/>
    <w:multiLevelType w:val="multilevel"/>
    <w:tmpl w:val="06F4452B"/>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EnclosedCircle"/>
      <w:lvlText w:val="%2 "/>
      <w:lvlJc w:val="left"/>
      <w:pPr>
        <w:tabs>
          <w:tab w:val="left" w:pos="840"/>
        </w:tabs>
        <w:ind w:left="840" w:hanging="420"/>
      </w:pPr>
      <w:rPr>
        <w:rFonts w:hint="eastAsia"/>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79C16E8"/>
    <w:multiLevelType w:val="multilevel"/>
    <w:tmpl w:val="079C16E8"/>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B236E1A"/>
    <w:multiLevelType w:val="multilevel"/>
    <w:tmpl w:val="0B236E1A"/>
    <w:lvl w:ilvl="0" w:tentative="0">
      <w:start w:val="1"/>
      <w:numFmt w:val="decimalEnclosedCircle"/>
      <w:lvlText w:val="%1 "/>
      <w:lvlJc w:val="left"/>
      <w:pPr>
        <w:tabs>
          <w:tab w:val="left" w:pos="839"/>
        </w:tabs>
        <w:ind w:left="839" w:hanging="420"/>
      </w:pPr>
      <w:rPr>
        <w:rFonts w:hint="eastAsia"/>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10">
    <w:nsid w:val="0DF22F51"/>
    <w:multiLevelType w:val="multilevel"/>
    <w:tmpl w:val="0DF22F51"/>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336DFC"/>
    <w:multiLevelType w:val="multilevel"/>
    <w:tmpl w:val="0E336DF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FF97911"/>
    <w:multiLevelType w:val="multilevel"/>
    <w:tmpl w:val="0FF97911"/>
    <w:lvl w:ilvl="0" w:tentative="0">
      <w:start w:val="1"/>
      <w:numFmt w:val="bullet"/>
      <w:lvlText w:val=""/>
      <w:lvlJc w:val="left"/>
      <w:pPr>
        <w:ind w:left="1833" w:hanging="420"/>
      </w:pPr>
      <w:rPr>
        <w:rFonts w:hint="default" w:ascii="Wingdings" w:hAnsi="Wingdings"/>
      </w:rPr>
    </w:lvl>
    <w:lvl w:ilvl="1" w:tentative="0">
      <w:start w:val="1"/>
      <w:numFmt w:val="bullet"/>
      <w:lvlText w:val=""/>
      <w:lvlJc w:val="left"/>
      <w:pPr>
        <w:ind w:left="2253" w:hanging="420"/>
      </w:pPr>
      <w:rPr>
        <w:rFonts w:hint="default" w:ascii="Wingdings" w:hAnsi="Wingdings"/>
      </w:rPr>
    </w:lvl>
    <w:lvl w:ilvl="2" w:tentative="0">
      <w:start w:val="1"/>
      <w:numFmt w:val="bullet"/>
      <w:lvlText w:val=""/>
      <w:lvlJc w:val="left"/>
      <w:pPr>
        <w:ind w:left="2673" w:hanging="420"/>
      </w:pPr>
      <w:rPr>
        <w:rFonts w:hint="default" w:ascii="Wingdings" w:hAnsi="Wingdings"/>
      </w:rPr>
    </w:lvl>
    <w:lvl w:ilvl="3" w:tentative="0">
      <w:start w:val="1"/>
      <w:numFmt w:val="bullet"/>
      <w:lvlText w:val=""/>
      <w:lvlJc w:val="left"/>
      <w:pPr>
        <w:ind w:left="3093" w:hanging="420"/>
      </w:pPr>
      <w:rPr>
        <w:rFonts w:hint="default" w:ascii="Wingdings" w:hAnsi="Wingdings"/>
      </w:rPr>
    </w:lvl>
    <w:lvl w:ilvl="4" w:tentative="0">
      <w:start w:val="1"/>
      <w:numFmt w:val="bullet"/>
      <w:lvlText w:val=""/>
      <w:lvlJc w:val="left"/>
      <w:pPr>
        <w:ind w:left="3513" w:hanging="420"/>
      </w:pPr>
      <w:rPr>
        <w:rFonts w:hint="default" w:ascii="Wingdings" w:hAnsi="Wingdings"/>
      </w:rPr>
    </w:lvl>
    <w:lvl w:ilvl="5" w:tentative="0">
      <w:start w:val="1"/>
      <w:numFmt w:val="bullet"/>
      <w:lvlText w:val=""/>
      <w:lvlJc w:val="left"/>
      <w:pPr>
        <w:ind w:left="3933" w:hanging="420"/>
      </w:pPr>
      <w:rPr>
        <w:rFonts w:hint="default" w:ascii="Wingdings" w:hAnsi="Wingdings"/>
      </w:rPr>
    </w:lvl>
    <w:lvl w:ilvl="6" w:tentative="0">
      <w:start w:val="1"/>
      <w:numFmt w:val="bullet"/>
      <w:lvlText w:val=""/>
      <w:lvlJc w:val="left"/>
      <w:pPr>
        <w:ind w:left="4353" w:hanging="420"/>
      </w:pPr>
      <w:rPr>
        <w:rFonts w:hint="default" w:ascii="Wingdings" w:hAnsi="Wingdings"/>
      </w:rPr>
    </w:lvl>
    <w:lvl w:ilvl="7" w:tentative="0">
      <w:start w:val="1"/>
      <w:numFmt w:val="bullet"/>
      <w:lvlText w:val=""/>
      <w:lvlJc w:val="left"/>
      <w:pPr>
        <w:ind w:left="4773" w:hanging="420"/>
      </w:pPr>
      <w:rPr>
        <w:rFonts w:hint="default" w:ascii="Wingdings" w:hAnsi="Wingdings"/>
      </w:rPr>
    </w:lvl>
    <w:lvl w:ilvl="8" w:tentative="0">
      <w:start w:val="1"/>
      <w:numFmt w:val="bullet"/>
      <w:lvlText w:val=""/>
      <w:lvlJc w:val="left"/>
      <w:pPr>
        <w:ind w:left="5193" w:hanging="420"/>
      </w:pPr>
      <w:rPr>
        <w:rFonts w:hint="default" w:ascii="Wingdings" w:hAnsi="Wingdings"/>
      </w:rPr>
    </w:lvl>
  </w:abstractNum>
  <w:abstractNum w:abstractNumId="13">
    <w:nsid w:val="11384238"/>
    <w:multiLevelType w:val="multilevel"/>
    <w:tmpl w:val="11384238"/>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14">
    <w:nsid w:val="140F463B"/>
    <w:multiLevelType w:val="multilevel"/>
    <w:tmpl w:val="140F463B"/>
    <w:lvl w:ilvl="0" w:tentative="0">
      <w:start w:val="1"/>
      <w:numFmt w:val="decimal"/>
      <w:lvlText w:val="%1."/>
      <w:lvlJc w:val="left"/>
      <w:pPr>
        <w:tabs>
          <w:tab w:val="left" w:pos="779"/>
        </w:tabs>
        <w:ind w:left="779" w:hanging="36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C95A21"/>
    <w:multiLevelType w:val="multilevel"/>
    <w:tmpl w:val="19C95A21"/>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1B6808D3"/>
    <w:multiLevelType w:val="multilevel"/>
    <w:tmpl w:val="1B6808D3"/>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7">
    <w:nsid w:val="1D4B09B3"/>
    <w:multiLevelType w:val="multilevel"/>
    <w:tmpl w:val="1D4B09B3"/>
    <w:lvl w:ilvl="0" w:tentative="0">
      <w:start w:val="1"/>
      <w:numFmt w:val="decimalEnclosedCircle"/>
      <w:lvlText w:val="%1 "/>
      <w:lvlJc w:val="left"/>
      <w:pPr>
        <w:ind w:left="1320" w:hanging="420"/>
      </w:pPr>
      <w:rPr>
        <w:rFonts w:hint="eastAsia"/>
        <w:lang w:val="en-US"/>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18">
    <w:nsid w:val="1DED4507"/>
    <w:multiLevelType w:val="multilevel"/>
    <w:tmpl w:val="1DED4507"/>
    <w:lvl w:ilvl="0" w:tentative="0">
      <w:start w:val="1"/>
      <w:numFmt w:val="decimalEnclosedCircle"/>
      <w:lvlText w:val="%1 "/>
      <w:lvlJc w:val="left"/>
      <w:pPr>
        <w:tabs>
          <w:tab w:val="left" w:pos="1440"/>
        </w:tabs>
        <w:ind w:left="1440" w:hanging="420"/>
      </w:pPr>
      <w:rPr>
        <w:rFonts w:hint="eastAsia"/>
      </w:rPr>
    </w:lvl>
    <w:lvl w:ilvl="1" w:tentative="0">
      <w:start w:val="1"/>
      <w:numFmt w:val="bullet"/>
      <w:lvlText w:val=""/>
      <w:lvlJc w:val="left"/>
      <w:pPr>
        <w:tabs>
          <w:tab w:val="left" w:pos="1860"/>
        </w:tabs>
        <w:ind w:left="1860" w:hanging="420"/>
      </w:pPr>
      <w:rPr>
        <w:rFonts w:hint="default" w:ascii="Wingdings" w:hAnsi="Wingdings"/>
      </w:rPr>
    </w:lvl>
    <w:lvl w:ilvl="2" w:tentative="0">
      <w:start w:val="1"/>
      <w:numFmt w:val="lowerRoman"/>
      <w:lvlText w:val="%3."/>
      <w:lvlJc w:val="right"/>
      <w:pPr>
        <w:tabs>
          <w:tab w:val="left" w:pos="2280"/>
        </w:tabs>
        <w:ind w:left="2280" w:hanging="420"/>
      </w:pPr>
    </w:lvl>
    <w:lvl w:ilvl="3" w:tentative="0">
      <w:start w:val="1"/>
      <w:numFmt w:val="decimal"/>
      <w:lvlText w:val="%4."/>
      <w:lvlJc w:val="left"/>
      <w:pPr>
        <w:tabs>
          <w:tab w:val="left" w:pos="2700"/>
        </w:tabs>
        <w:ind w:left="2700" w:hanging="420"/>
      </w:pPr>
    </w:lvl>
    <w:lvl w:ilvl="4" w:tentative="0">
      <w:start w:val="1"/>
      <w:numFmt w:val="lowerLetter"/>
      <w:lvlText w:val="%5)"/>
      <w:lvlJc w:val="left"/>
      <w:pPr>
        <w:tabs>
          <w:tab w:val="left" w:pos="3120"/>
        </w:tabs>
        <w:ind w:left="3120" w:hanging="420"/>
      </w:pPr>
    </w:lvl>
    <w:lvl w:ilvl="5" w:tentative="0">
      <w:start w:val="1"/>
      <w:numFmt w:val="lowerRoman"/>
      <w:lvlText w:val="%6."/>
      <w:lvlJc w:val="right"/>
      <w:pPr>
        <w:tabs>
          <w:tab w:val="left" w:pos="3540"/>
        </w:tabs>
        <w:ind w:left="3540" w:hanging="420"/>
      </w:pPr>
    </w:lvl>
    <w:lvl w:ilvl="6" w:tentative="0">
      <w:start w:val="1"/>
      <w:numFmt w:val="decimal"/>
      <w:lvlText w:val="%7."/>
      <w:lvlJc w:val="left"/>
      <w:pPr>
        <w:tabs>
          <w:tab w:val="left" w:pos="3960"/>
        </w:tabs>
        <w:ind w:left="3960" w:hanging="420"/>
      </w:pPr>
    </w:lvl>
    <w:lvl w:ilvl="7" w:tentative="0">
      <w:start w:val="1"/>
      <w:numFmt w:val="lowerLetter"/>
      <w:lvlText w:val="%8)"/>
      <w:lvlJc w:val="left"/>
      <w:pPr>
        <w:tabs>
          <w:tab w:val="left" w:pos="4380"/>
        </w:tabs>
        <w:ind w:left="4380" w:hanging="420"/>
      </w:pPr>
    </w:lvl>
    <w:lvl w:ilvl="8" w:tentative="0">
      <w:start w:val="1"/>
      <w:numFmt w:val="lowerRoman"/>
      <w:lvlText w:val="%9."/>
      <w:lvlJc w:val="right"/>
      <w:pPr>
        <w:tabs>
          <w:tab w:val="left" w:pos="4800"/>
        </w:tabs>
        <w:ind w:left="4800" w:hanging="420"/>
      </w:pPr>
    </w:lvl>
  </w:abstractNum>
  <w:abstractNum w:abstractNumId="19">
    <w:nsid w:val="205477F0"/>
    <w:multiLevelType w:val="multilevel"/>
    <w:tmpl w:val="205477F0"/>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EnclosedCircle"/>
      <w:lvlText w:val="%2 "/>
      <w:lvlJc w:val="left"/>
      <w:pPr>
        <w:tabs>
          <w:tab w:val="left" w:pos="840"/>
        </w:tabs>
        <w:ind w:left="840" w:hanging="420"/>
      </w:pPr>
      <w:rPr>
        <w:rFonts w:hint="eastAsia"/>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225F5E23"/>
    <w:multiLevelType w:val="multilevel"/>
    <w:tmpl w:val="225F5E23"/>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7396370"/>
    <w:multiLevelType w:val="multilevel"/>
    <w:tmpl w:val="27396370"/>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A233A7D"/>
    <w:multiLevelType w:val="multilevel"/>
    <w:tmpl w:val="2A233A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1B3979"/>
    <w:multiLevelType w:val="multilevel"/>
    <w:tmpl w:val="2C1B3979"/>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24">
    <w:nsid w:val="2C1E4053"/>
    <w:multiLevelType w:val="multilevel"/>
    <w:tmpl w:val="2C1E4053"/>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D234C58"/>
    <w:multiLevelType w:val="multilevel"/>
    <w:tmpl w:val="2D234C58"/>
    <w:lvl w:ilvl="0" w:tentative="0">
      <w:start w:val="1"/>
      <w:numFmt w:val="japaneseCounting"/>
      <w:lvlText w:val="%1、"/>
      <w:lvlJc w:val="left"/>
      <w:pPr>
        <w:tabs>
          <w:tab w:val="left" w:pos="720"/>
        </w:tabs>
        <w:ind w:left="720" w:hanging="72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DBF3A14"/>
    <w:multiLevelType w:val="multilevel"/>
    <w:tmpl w:val="2DBF3A14"/>
    <w:lvl w:ilvl="0" w:tentative="0">
      <w:start w:val="1"/>
      <w:numFmt w:val="decimalEnclosedCircle"/>
      <w:lvlText w:val="%1 "/>
      <w:lvlJc w:val="left"/>
      <w:pPr>
        <w:tabs>
          <w:tab w:val="left" w:pos="839"/>
        </w:tabs>
        <w:ind w:left="839" w:hanging="420"/>
      </w:pPr>
      <w:rPr>
        <w:rFonts w:hint="eastAsia"/>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27">
    <w:nsid w:val="2E7C17BC"/>
    <w:multiLevelType w:val="multilevel"/>
    <w:tmpl w:val="2E7C17B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2F3257ED"/>
    <w:multiLevelType w:val="multilevel"/>
    <w:tmpl w:val="2F3257ED"/>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9">
    <w:nsid w:val="30B25380"/>
    <w:multiLevelType w:val="multilevel"/>
    <w:tmpl w:val="30B25380"/>
    <w:lvl w:ilvl="0" w:tentative="0">
      <w:start w:val="1"/>
      <w:numFmt w:val="decimalEnclosedCircle"/>
      <w:lvlText w:val="%1 "/>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3240040A"/>
    <w:multiLevelType w:val="multilevel"/>
    <w:tmpl w:val="3240040A"/>
    <w:lvl w:ilvl="0" w:tentative="0">
      <w:start w:val="1"/>
      <w:numFmt w:val="decimalEnclosedCircle"/>
      <w:lvlText w:val="%1 "/>
      <w:lvlJc w:val="left"/>
      <w:pPr>
        <w:tabs>
          <w:tab w:val="left" w:pos="1320"/>
        </w:tabs>
        <w:ind w:left="1320" w:hanging="420"/>
      </w:pPr>
      <w:rPr>
        <w:rFonts w:hint="eastAsia"/>
        <w:lang w:val="en-US"/>
      </w:r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31">
    <w:nsid w:val="332E1940"/>
    <w:multiLevelType w:val="multilevel"/>
    <w:tmpl w:val="332E1940"/>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37F8714D"/>
    <w:multiLevelType w:val="multilevel"/>
    <w:tmpl w:val="37F8714D"/>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33">
    <w:nsid w:val="3DC959E5"/>
    <w:multiLevelType w:val="singleLevel"/>
    <w:tmpl w:val="3DC959E5"/>
    <w:lvl w:ilvl="0" w:tentative="0">
      <w:start w:val="1"/>
      <w:numFmt w:val="chineseCounting"/>
      <w:suff w:val="nothing"/>
      <w:lvlText w:val="%1、"/>
      <w:lvlJc w:val="left"/>
      <w:rPr>
        <w:rFonts w:hint="eastAsia"/>
      </w:rPr>
    </w:lvl>
  </w:abstractNum>
  <w:abstractNum w:abstractNumId="34">
    <w:nsid w:val="3EFC0E7E"/>
    <w:multiLevelType w:val="multilevel"/>
    <w:tmpl w:val="3EFC0E7E"/>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3F136A9D"/>
    <w:multiLevelType w:val="multilevel"/>
    <w:tmpl w:val="3F136A9D"/>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chineseCountingThousand"/>
      <w:lvlText w:val="(%3)"/>
      <w:lvlJc w:val="lef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6">
    <w:nsid w:val="403F0384"/>
    <w:multiLevelType w:val="multilevel"/>
    <w:tmpl w:val="403F0384"/>
    <w:lvl w:ilvl="0" w:tentative="0">
      <w:start w:val="1"/>
      <w:numFmt w:val="decimalEnclosedCircle"/>
      <w:lvlText w:val="%1 "/>
      <w:lvlJc w:val="left"/>
      <w:pPr>
        <w:tabs>
          <w:tab w:val="left" w:pos="680"/>
        </w:tabs>
        <w:ind w:left="680" w:hanging="420"/>
      </w:pPr>
      <w:rPr>
        <w:rFonts w:hint="eastAsia"/>
      </w:rPr>
    </w:lvl>
    <w:lvl w:ilvl="1" w:tentative="0">
      <w:start w:val="1"/>
      <w:numFmt w:val="lowerLetter"/>
      <w:lvlText w:val="%2)"/>
      <w:lvlJc w:val="left"/>
      <w:pPr>
        <w:tabs>
          <w:tab w:val="left" w:pos="1100"/>
        </w:tabs>
        <w:ind w:left="1100" w:hanging="420"/>
      </w:pPr>
    </w:lvl>
    <w:lvl w:ilvl="2" w:tentative="0">
      <w:start w:val="1"/>
      <w:numFmt w:val="lowerRoman"/>
      <w:lvlText w:val="%3."/>
      <w:lvlJc w:val="right"/>
      <w:pPr>
        <w:tabs>
          <w:tab w:val="left" w:pos="1520"/>
        </w:tabs>
        <w:ind w:left="1520" w:hanging="420"/>
      </w:pPr>
    </w:lvl>
    <w:lvl w:ilvl="3" w:tentative="0">
      <w:start w:val="1"/>
      <w:numFmt w:val="decimal"/>
      <w:lvlText w:val="%4."/>
      <w:lvlJc w:val="left"/>
      <w:pPr>
        <w:tabs>
          <w:tab w:val="left" w:pos="1940"/>
        </w:tabs>
        <w:ind w:left="1940" w:hanging="420"/>
      </w:pPr>
    </w:lvl>
    <w:lvl w:ilvl="4" w:tentative="0">
      <w:start w:val="1"/>
      <w:numFmt w:val="lowerLetter"/>
      <w:lvlText w:val="%5)"/>
      <w:lvlJc w:val="left"/>
      <w:pPr>
        <w:tabs>
          <w:tab w:val="left" w:pos="2360"/>
        </w:tabs>
        <w:ind w:left="2360" w:hanging="420"/>
      </w:pPr>
    </w:lvl>
    <w:lvl w:ilvl="5" w:tentative="0">
      <w:start w:val="1"/>
      <w:numFmt w:val="lowerRoman"/>
      <w:lvlText w:val="%6."/>
      <w:lvlJc w:val="right"/>
      <w:pPr>
        <w:tabs>
          <w:tab w:val="left" w:pos="2780"/>
        </w:tabs>
        <w:ind w:left="2780" w:hanging="420"/>
      </w:pPr>
    </w:lvl>
    <w:lvl w:ilvl="6" w:tentative="0">
      <w:start w:val="1"/>
      <w:numFmt w:val="decimal"/>
      <w:lvlText w:val="%7."/>
      <w:lvlJc w:val="left"/>
      <w:pPr>
        <w:tabs>
          <w:tab w:val="left" w:pos="3200"/>
        </w:tabs>
        <w:ind w:left="3200" w:hanging="420"/>
      </w:pPr>
    </w:lvl>
    <w:lvl w:ilvl="7" w:tentative="0">
      <w:start w:val="1"/>
      <w:numFmt w:val="lowerLetter"/>
      <w:lvlText w:val="%8)"/>
      <w:lvlJc w:val="left"/>
      <w:pPr>
        <w:tabs>
          <w:tab w:val="left" w:pos="3620"/>
        </w:tabs>
        <w:ind w:left="3620" w:hanging="420"/>
      </w:pPr>
    </w:lvl>
    <w:lvl w:ilvl="8" w:tentative="0">
      <w:start w:val="1"/>
      <w:numFmt w:val="lowerRoman"/>
      <w:lvlText w:val="%9."/>
      <w:lvlJc w:val="right"/>
      <w:pPr>
        <w:tabs>
          <w:tab w:val="left" w:pos="4040"/>
        </w:tabs>
        <w:ind w:left="4040" w:hanging="420"/>
      </w:pPr>
    </w:lvl>
  </w:abstractNum>
  <w:abstractNum w:abstractNumId="37">
    <w:nsid w:val="406B7D65"/>
    <w:multiLevelType w:val="multilevel"/>
    <w:tmpl w:val="406B7D65"/>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419C40AC"/>
    <w:multiLevelType w:val="multilevel"/>
    <w:tmpl w:val="419C40AC"/>
    <w:lvl w:ilvl="0" w:tentative="0">
      <w:start w:val="2"/>
      <w:numFmt w:val="bullet"/>
      <w:lvlText w:val="□"/>
      <w:lvlJc w:val="left"/>
      <w:pPr>
        <w:ind w:left="360" w:hanging="360"/>
      </w:pPr>
      <w:rPr>
        <w:rFonts w:hint="eastAsia" w:ascii="仿宋" w:hAnsi="仿宋" w:eastAsia="仿宋"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42BF6280"/>
    <w:multiLevelType w:val="multilevel"/>
    <w:tmpl w:val="42BF6280"/>
    <w:lvl w:ilvl="0" w:tentative="0">
      <w:start w:val="1"/>
      <w:numFmt w:val="decimalEnclosedCircle"/>
      <w:lvlText w:val="%1 "/>
      <w:lvlJc w:val="left"/>
      <w:pPr>
        <w:ind w:left="1260" w:hanging="420"/>
      </w:pPr>
      <w:rPr>
        <w:rFonts w:hint="eastAsia"/>
        <w:lang w:val="en-U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0">
    <w:nsid w:val="42D2326B"/>
    <w:multiLevelType w:val="multilevel"/>
    <w:tmpl w:val="42D2326B"/>
    <w:lvl w:ilvl="0" w:tentative="0">
      <w:start w:val="1"/>
      <w:numFmt w:val="decimalEnclosedCircle"/>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41">
    <w:nsid w:val="430305C1"/>
    <w:multiLevelType w:val="multilevel"/>
    <w:tmpl w:val="430305C1"/>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2">
    <w:nsid w:val="4C104B04"/>
    <w:multiLevelType w:val="multilevel"/>
    <w:tmpl w:val="4C104B04"/>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EnclosedCircle"/>
      <w:lvlText w:val="%2 "/>
      <w:lvlJc w:val="left"/>
      <w:pPr>
        <w:tabs>
          <w:tab w:val="left" w:pos="840"/>
        </w:tabs>
        <w:ind w:left="840" w:hanging="420"/>
      </w:pPr>
      <w:rPr>
        <w:rFonts w:hint="eastAsia"/>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5133614A"/>
    <w:multiLevelType w:val="multilevel"/>
    <w:tmpl w:val="5133614A"/>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56ED7A1C"/>
    <w:multiLevelType w:val="multilevel"/>
    <w:tmpl w:val="56ED7A1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57872BFC"/>
    <w:multiLevelType w:val="multilevel"/>
    <w:tmpl w:val="57872BFC"/>
    <w:lvl w:ilvl="0" w:tentative="0">
      <w:start w:val="1"/>
      <w:numFmt w:val="decimalEnclosedCircle"/>
      <w:lvlText w:val="%1 "/>
      <w:lvlJc w:val="left"/>
      <w:pPr>
        <w:tabs>
          <w:tab w:val="left" w:pos="840"/>
        </w:tabs>
        <w:ind w:left="840" w:hanging="420"/>
      </w:pPr>
      <w:rPr>
        <w:rFonts w:hint="eastAsia"/>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6">
    <w:nsid w:val="59A267C5"/>
    <w:multiLevelType w:val="multilevel"/>
    <w:tmpl w:val="59A267C5"/>
    <w:lvl w:ilvl="0" w:tentative="0">
      <w:start w:val="1"/>
      <w:numFmt w:val="decimal"/>
      <w:lvlText w:val="%1."/>
      <w:lvlJc w:val="left"/>
      <w:pPr>
        <w:tabs>
          <w:tab w:val="left" w:pos="779"/>
        </w:tabs>
        <w:ind w:left="779" w:hanging="36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3045792"/>
    <w:multiLevelType w:val="multilevel"/>
    <w:tmpl w:val="6304579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8">
    <w:nsid w:val="63CF3F5A"/>
    <w:multiLevelType w:val="multilevel"/>
    <w:tmpl w:val="63CF3F5A"/>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49">
    <w:nsid w:val="63DA6188"/>
    <w:multiLevelType w:val="multilevel"/>
    <w:tmpl w:val="63DA6188"/>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B2075D3"/>
    <w:multiLevelType w:val="multilevel"/>
    <w:tmpl w:val="6B2075D3"/>
    <w:lvl w:ilvl="0" w:tentative="0">
      <w:start w:val="1"/>
      <w:numFmt w:val="decimalEnclosedCircle"/>
      <w:lvlText w:val="%1 "/>
      <w:lvlJc w:val="left"/>
      <w:pPr>
        <w:tabs>
          <w:tab w:val="left" w:pos="1130"/>
        </w:tabs>
        <w:ind w:left="1130" w:hanging="420"/>
      </w:pPr>
      <w:rPr>
        <w:rFonts w:hint="eastAsia"/>
      </w:rPr>
    </w:lvl>
    <w:lvl w:ilvl="1" w:tentative="0">
      <w:start w:val="1"/>
      <w:numFmt w:val="lowerLetter"/>
      <w:lvlText w:val="%2)"/>
      <w:lvlJc w:val="left"/>
      <w:pPr>
        <w:tabs>
          <w:tab w:val="left" w:pos="1550"/>
        </w:tabs>
        <w:ind w:left="1550" w:hanging="420"/>
      </w:pPr>
    </w:lvl>
    <w:lvl w:ilvl="2" w:tentative="0">
      <w:start w:val="1"/>
      <w:numFmt w:val="lowerRoman"/>
      <w:lvlText w:val="%3."/>
      <w:lvlJc w:val="right"/>
      <w:pPr>
        <w:tabs>
          <w:tab w:val="left" w:pos="1970"/>
        </w:tabs>
        <w:ind w:left="1970" w:hanging="420"/>
      </w:pPr>
    </w:lvl>
    <w:lvl w:ilvl="3" w:tentative="0">
      <w:start w:val="1"/>
      <w:numFmt w:val="decimal"/>
      <w:lvlText w:val="%4."/>
      <w:lvlJc w:val="left"/>
      <w:pPr>
        <w:tabs>
          <w:tab w:val="left" w:pos="2390"/>
        </w:tabs>
        <w:ind w:left="2390" w:hanging="420"/>
      </w:pPr>
    </w:lvl>
    <w:lvl w:ilvl="4" w:tentative="0">
      <w:start w:val="1"/>
      <w:numFmt w:val="lowerLetter"/>
      <w:lvlText w:val="%5)"/>
      <w:lvlJc w:val="left"/>
      <w:pPr>
        <w:tabs>
          <w:tab w:val="left" w:pos="2810"/>
        </w:tabs>
        <w:ind w:left="2810" w:hanging="420"/>
      </w:pPr>
    </w:lvl>
    <w:lvl w:ilvl="5" w:tentative="0">
      <w:start w:val="1"/>
      <w:numFmt w:val="lowerRoman"/>
      <w:lvlText w:val="%6."/>
      <w:lvlJc w:val="right"/>
      <w:pPr>
        <w:tabs>
          <w:tab w:val="left" w:pos="3230"/>
        </w:tabs>
        <w:ind w:left="3230" w:hanging="420"/>
      </w:pPr>
    </w:lvl>
    <w:lvl w:ilvl="6" w:tentative="0">
      <w:start w:val="1"/>
      <w:numFmt w:val="decimal"/>
      <w:lvlText w:val="%7."/>
      <w:lvlJc w:val="left"/>
      <w:pPr>
        <w:tabs>
          <w:tab w:val="left" w:pos="3650"/>
        </w:tabs>
        <w:ind w:left="3650" w:hanging="420"/>
      </w:pPr>
    </w:lvl>
    <w:lvl w:ilvl="7" w:tentative="0">
      <w:start w:val="1"/>
      <w:numFmt w:val="lowerLetter"/>
      <w:lvlText w:val="%8)"/>
      <w:lvlJc w:val="left"/>
      <w:pPr>
        <w:tabs>
          <w:tab w:val="left" w:pos="4070"/>
        </w:tabs>
        <w:ind w:left="4070" w:hanging="420"/>
      </w:pPr>
    </w:lvl>
    <w:lvl w:ilvl="8" w:tentative="0">
      <w:start w:val="1"/>
      <w:numFmt w:val="lowerRoman"/>
      <w:lvlText w:val="%9."/>
      <w:lvlJc w:val="right"/>
      <w:pPr>
        <w:tabs>
          <w:tab w:val="left" w:pos="4490"/>
        </w:tabs>
        <w:ind w:left="4490" w:hanging="420"/>
      </w:pPr>
    </w:lvl>
  </w:abstractNum>
  <w:abstractNum w:abstractNumId="51">
    <w:nsid w:val="6CE5636A"/>
    <w:multiLevelType w:val="multilevel"/>
    <w:tmpl w:val="6CE5636A"/>
    <w:lvl w:ilvl="0" w:tentative="0">
      <w:start w:val="1"/>
      <w:numFmt w:val="decimalEnclosedCircle"/>
      <w:lvlText w:val="%1 "/>
      <w:lvlJc w:val="left"/>
      <w:pPr>
        <w:tabs>
          <w:tab w:val="left" w:pos="900"/>
        </w:tabs>
        <w:ind w:left="90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2">
    <w:nsid w:val="6D6C05AB"/>
    <w:multiLevelType w:val="multilevel"/>
    <w:tmpl w:val="6D6C05A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6FE02B14"/>
    <w:multiLevelType w:val="multilevel"/>
    <w:tmpl w:val="6FE02B14"/>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4">
    <w:nsid w:val="706C2DB6"/>
    <w:multiLevelType w:val="multilevel"/>
    <w:tmpl w:val="706C2DB6"/>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55">
    <w:nsid w:val="70B2217C"/>
    <w:multiLevelType w:val="multilevel"/>
    <w:tmpl w:val="70B2217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6">
    <w:nsid w:val="70D033DA"/>
    <w:multiLevelType w:val="multilevel"/>
    <w:tmpl w:val="70D033DA"/>
    <w:lvl w:ilvl="0" w:tentative="0">
      <w:start w:val="1"/>
      <w:numFmt w:val="decimalEnclosedCircle"/>
      <w:lvlText w:val="%1 "/>
      <w:lvlJc w:val="left"/>
      <w:pPr>
        <w:tabs>
          <w:tab w:val="left" w:pos="839"/>
        </w:tabs>
        <w:ind w:left="839" w:hanging="420"/>
      </w:pPr>
      <w:rPr>
        <w:rFonts w:hint="eastAsia"/>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57">
    <w:nsid w:val="733F0B74"/>
    <w:multiLevelType w:val="multilevel"/>
    <w:tmpl w:val="733F0B74"/>
    <w:lvl w:ilvl="0" w:tentative="0">
      <w:start w:val="1"/>
      <w:numFmt w:val="decimal"/>
      <w:lvlText w:val="%1."/>
      <w:lvlJc w:val="left"/>
      <w:pPr>
        <w:tabs>
          <w:tab w:val="left" w:pos="779"/>
        </w:tabs>
        <w:ind w:left="779" w:hanging="36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744F4483"/>
    <w:multiLevelType w:val="multilevel"/>
    <w:tmpl w:val="744F4483"/>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76C41EFB"/>
    <w:multiLevelType w:val="multilevel"/>
    <w:tmpl w:val="76C41EF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60">
    <w:nsid w:val="78BF7A90"/>
    <w:multiLevelType w:val="multilevel"/>
    <w:tmpl w:val="78BF7A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790056E2"/>
    <w:multiLevelType w:val="multilevel"/>
    <w:tmpl w:val="790056E2"/>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79C01E7C"/>
    <w:multiLevelType w:val="multilevel"/>
    <w:tmpl w:val="79C01E7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7C453D1F"/>
    <w:multiLevelType w:val="multilevel"/>
    <w:tmpl w:val="7C453D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CB344C1"/>
    <w:multiLevelType w:val="multilevel"/>
    <w:tmpl w:val="7CB344C1"/>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F095B95"/>
    <w:multiLevelType w:val="multilevel"/>
    <w:tmpl w:val="7F095B95"/>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20"/>
  </w:num>
  <w:num w:numId="2">
    <w:abstractNumId w:val="56"/>
  </w:num>
  <w:num w:numId="3">
    <w:abstractNumId w:val="23"/>
  </w:num>
  <w:num w:numId="4">
    <w:abstractNumId w:val="26"/>
  </w:num>
  <w:num w:numId="5">
    <w:abstractNumId w:val="32"/>
  </w:num>
  <w:num w:numId="6">
    <w:abstractNumId w:val="11"/>
  </w:num>
  <w:num w:numId="7">
    <w:abstractNumId w:val="18"/>
  </w:num>
  <w:num w:numId="8">
    <w:abstractNumId w:val="15"/>
  </w:num>
  <w:num w:numId="9">
    <w:abstractNumId w:val="54"/>
  </w:num>
  <w:num w:numId="10">
    <w:abstractNumId w:val="45"/>
  </w:num>
  <w:num w:numId="11">
    <w:abstractNumId w:val="59"/>
  </w:num>
  <w:num w:numId="12">
    <w:abstractNumId w:val="53"/>
  </w:num>
  <w:num w:numId="13">
    <w:abstractNumId w:val="28"/>
  </w:num>
  <w:num w:numId="14">
    <w:abstractNumId w:val="39"/>
  </w:num>
  <w:num w:numId="15">
    <w:abstractNumId w:val="1"/>
  </w:num>
  <w:num w:numId="16">
    <w:abstractNumId w:val="44"/>
  </w:num>
  <w:num w:numId="17">
    <w:abstractNumId w:val="7"/>
  </w:num>
  <w:num w:numId="18">
    <w:abstractNumId w:val="51"/>
  </w:num>
  <w:num w:numId="19">
    <w:abstractNumId w:val="30"/>
  </w:num>
  <w:num w:numId="20">
    <w:abstractNumId w:val="55"/>
  </w:num>
  <w:num w:numId="21">
    <w:abstractNumId w:val="49"/>
  </w:num>
  <w:num w:numId="22">
    <w:abstractNumId w:val="3"/>
  </w:num>
  <w:num w:numId="23">
    <w:abstractNumId w:val="5"/>
  </w:num>
  <w:num w:numId="24">
    <w:abstractNumId w:val="24"/>
  </w:num>
  <w:num w:numId="25">
    <w:abstractNumId w:val="50"/>
  </w:num>
  <w:num w:numId="26">
    <w:abstractNumId w:val="47"/>
  </w:num>
  <w:num w:numId="27">
    <w:abstractNumId w:val="36"/>
  </w:num>
  <w:num w:numId="28">
    <w:abstractNumId w:val="41"/>
  </w:num>
  <w:num w:numId="29">
    <w:abstractNumId w:val="43"/>
  </w:num>
  <w:num w:numId="30">
    <w:abstractNumId w:val="0"/>
  </w:num>
  <w:num w:numId="31">
    <w:abstractNumId w:val="6"/>
  </w:num>
  <w:num w:numId="32">
    <w:abstractNumId w:val="19"/>
  </w:num>
  <w:num w:numId="33">
    <w:abstractNumId w:val="46"/>
  </w:num>
  <w:num w:numId="34">
    <w:abstractNumId w:val="14"/>
  </w:num>
  <w:num w:numId="35">
    <w:abstractNumId w:val="37"/>
  </w:num>
  <w:num w:numId="36">
    <w:abstractNumId w:val="42"/>
  </w:num>
  <w:num w:numId="37">
    <w:abstractNumId w:val="34"/>
  </w:num>
  <w:num w:numId="38">
    <w:abstractNumId w:val="60"/>
  </w:num>
  <w:num w:numId="39">
    <w:abstractNumId w:val="13"/>
  </w:num>
  <w:num w:numId="40">
    <w:abstractNumId w:val="29"/>
  </w:num>
  <w:num w:numId="41">
    <w:abstractNumId w:val="64"/>
  </w:num>
  <w:num w:numId="42">
    <w:abstractNumId w:val="17"/>
  </w:num>
  <w:num w:numId="43">
    <w:abstractNumId w:val="25"/>
  </w:num>
  <w:num w:numId="44">
    <w:abstractNumId w:val="10"/>
  </w:num>
  <w:num w:numId="45">
    <w:abstractNumId w:val="61"/>
  </w:num>
  <w:num w:numId="46">
    <w:abstractNumId w:val="31"/>
  </w:num>
  <w:num w:numId="47">
    <w:abstractNumId w:val="58"/>
  </w:num>
  <w:num w:numId="48">
    <w:abstractNumId w:val="62"/>
  </w:num>
  <w:num w:numId="49">
    <w:abstractNumId w:val="57"/>
  </w:num>
  <w:num w:numId="50">
    <w:abstractNumId w:val="4"/>
  </w:num>
  <w:num w:numId="51">
    <w:abstractNumId w:val="27"/>
  </w:num>
  <w:num w:numId="52">
    <w:abstractNumId w:val="8"/>
  </w:num>
  <w:num w:numId="53">
    <w:abstractNumId w:val="9"/>
  </w:num>
  <w:num w:numId="54">
    <w:abstractNumId w:val="12"/>
  </w:num>
  <w:num w:numId="55">
    <w:abstractNumId w:val="21"/>
  </w:num>
  <w:num w:numId="56">
    <w:abstractNumId w:val="63"/>
  </w:num>
  <w:num w:numId="57">
    <w:abstractNumId w:val="35"/>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33"/>
  </w:num>
  <w:num w:numId="65">
    <w:abstractNumId w:val="22"/>
  </w:num>
  <w:num w:numId="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ODAwYTRhNjRhZDQ0ZGNjNGY1NDJlODg5NTljZTEifQ=="/>
  </w:docVars>
  <w:rsids>
    <w:rsidRoot w:val="00181C7C"/>
    <w:rsid w:val="00000680"/>
    <w:rsid w:val="000010A5"/>
    <w:rsid w:val="00002143"/>
    <w:rsid w:val="0000323C"/>
    <w:rsid w:val="00004199"/>
    <w:rsid w:val="00004A13"/>
    <w:rsid w:val="00004D70"/>
    <w:rsid w:val="000056E4"/>
    <w:rsid w:val="00010659"/>
    <w:rsid w:val="00010688"/>
    <w:rsid w:val="0001172B"/>
    <w:rsid w:val="00011F10"/>
    <w:rsid w:val="00012390"/>
    <w:rsid w:val="00013AAB"/>
    <w:rsid w:val="00015725"/>
    <w:rsid w:val="0001641B"/>
    <w:rsid w:val="00021442"/>
    <w:rsid w:val="00023A04"/>
    <w:rsid w:val="00024041"/>
    <w:rsid w:val="000243F4"/>
    <w:rsid w:val="00024413"/>
    <w:rsid w:val="00025CA3"/>
    <w:rsid w:val="0002737B"/>
    <w:rsid w:val="000326B6"/>
    <w:rsid w:val="0003292E"/>
    <w:rsid w:val="000335CA"/>
    <w:rsid w:val="00033A5F"/>
    <w:rsid w:val="000376BC"/>
    <w:rsid w:val="00037704"/>
    <w:rsid w:val="00040F7B"/>
    <w:rsid w:val="00042CA2"/>
    <w:rsid w:val="00043A73"/>
    <w:rsid w:val="00045B45"/>
    <w:rsid w:val="00045B4C"/>
    <w:rsid w:val="00046B48"/>
    <w:rsid w:val="00046EC6"/>
    <w:rsid w:val="00047032"/>
    <w:rsid w:val="00050A85"/>
    <w:rsid w:val="00051B40"/>
    <w:rsid w:val="00053905"/>
    <w:rsid w:val="00056D94"/>
    <w:rsid w:val="0005736B"/>
    <w:rsid w:val="00057A8F"/>
    <w:rsid w:val="00061290"/>
    <w:rsid w:val="000622E6"/>
    <w:rsid w:val="000632AC"/>
    <w:rsid w:val="000635B0"/>
    <w:rsid w:val="00064F9C"/>
    <w:rsid w:val="00065FE5"/>
    <w:rsid w:val="00066EFF"/>
    <w:rsid w:val="00074869"/>
    <w:rsid w:val="00074D5A"/>
    <w:rsid w:val="000802AE"/>
    <w:rsid w:val="000804FA"/>
    <w:rsid w:val="00080CE1"/>
    <w:rsid w:val="000839F6"/>
    <w:rsid w:val="00085CD9"/>
    <w:rsid w:val="000868F4"/>
    <w:rsid w:val="00087166"/>
    <w:rsid w:val="00090D23"/>
    <w:rsid w:val="000915B5"/>
    <w:rsid w:val="000932EC"/>
    <w:rsid w:val="0009633B"/>
    <w:rsid w:val="0009749B"/>
    <w:rsid w:val="000A2385"/>
    <w:rsid w:val="000A2A6C"/>
    <w:rsid w:val="000A7A36"/>
    <w:rsid w:val="000B0A7E"/>
    <w:rsid w:val="000B4A62"/>
    <w:rsid w:val="000B4ACD"/>
    <w:rsid w:val="000B5E0F"/>
    <w:rsid w:val="000C043A"/>
    <w:rsid w:val="000C4719"/>
    <w:rsid w:val="000C7299"/>
    <w:rsid w:val="000C7718"/>
    <w:rsid w:val="000D27C0"/>
    <w:rsid w:val="000D4C2F"/>
    <w:rsid w:val="000D4F38"/>
    <w:rsid w:val="000D5687"/>
    <w:rsid w:val="000D7B29"/>
    <w:rsid w:val="000E00EF"/>
    <w:rsid w:val="000E0832"/>
    <w:rsid w:val="000E18A6"/>
    <w:rsid w:val="000E1E60"/>
    <w:rsid w:val="000E1F1F"/>
    <w:rsid w:val="000E4031"/>
    <w:rsid w:val="000E4FB7"/>
    <w:rsid w:val="000F0132"/>
    <w:rsid w:val="000F29E9"/>
    <w:rsid w:val="000F2A3C"/>
    <w:rsid w:val="000F2D31"/>
    <w:rsid w:val="000F3992"/>
    <w:rsid w:val="000F41E7"/>
    <w:rsid w:val="000F48B6"/>
    <w:rsid w:val="000F64A9"/>
    <w:rsid w:val="000F7CB6"/>
    <w:rsid w:val="0010108F"/>
    <w:rsid w:val="00101229"/>
    <w:rsid w:val="00102750"/>
    <w:rsid w:val="00102F23"/>
    <w:rsid w:val="0010523D"/>
    <w:rsid w:val="001054C8"/>
    <w:rsid w:val="001063D2"/>
    <w:rsid w:val="0010727F"/>
    <w:rsid w:val="00111842"/>
    <w:rsid w:val="00111890"/>
    <w:rsid w:val="001142FD"/>
    <w:rsid w:val="0011559C"/>
    <w:rsid w:val="00115EF1"/>
    <w:rsid w:val="001230D6"/>
    <w:rsid w:val="001232EE"/>
    <w:rsid w:val="00123B76"/>
    <w:rsid w:val="00123BA8"/>
    <w:rsid w:val="0012570A"/>
    <w:rsid w:val="0013096A"/>
    <w:rsid w:val="00130D72"/>
    <w:rsid w:val="00131291"/>
    <w:rsid w:val="001328C0"/>
    <w:rsid w:val="001329A8"/>
    <w:rsid w:val="0013320B"/>
    <w:rsid w:val="00137856"/>
    <w:rsid w:val="00140A72"/>
    <w:rsid w:val="0014163F"/>
    <w:rsid w:val="00141971"/>
    <w:rsid w:val="00141B2D"/>
    <w:rsid w:val="00142519"/>
    <w:rsid w:val="00142B96"/>
    <w:rsid w:val="0014338A"/>
    <w:rsid w:val="00144E95"/>
    <w:rsid w:val="00145B05"/>
    <w:rsid w:val="00146167"/>
    <w:rsid w:val="00146906"/>
    <w:rsid w:val="00146D7D"/>
    <w:rsid w:val="00154EB7"/>
    <w:rsid w:val="001569ED"/>
    <w:rsid w:val="00157935"/>
    <w:rsid w:val="00157AB4"/>
    <w:rsid w:val="00160471"/>
    <w:rsid w:val="00165643"/>
    <w:rsid w:val="0016571D"/>
    <w:rsid w:val="00165B5F"/>
    <w:rsid w:val="001702B0"/>
    <w:rsid w:val="001711E6"/>
    <w:rsid w:val="00171228"/>
    <w:rsid w:val="001714A4"/>
    <w:rsid w:val="00172758"/>
    <w:rsid w:val="00173832"/>
    <w:rsid w:val="001741D5"/>
    <w:rsid w:val="0017459E"/>
    <w:rsid w:val="00176400"/>
    <w:rsid w:val="001770C0"/>
    <w:rsid w:val="00180987"/>
    <w:rsid w:val="001819D8"/>
    <w:rsid w:val="00181C7C"/>
    <w:rsid w:val="00183253"/>
    <w:rsid w:val="001837FD"/>
    <w:rsid w:val="0018557C"/>
    <w:rsid w:val="00185EAE"/>
    <w:rsid w:val="001862A6"/>
    <w:rsid w:val="00186F03"/>
    <w:rsid w:val="00187347"/>
    <w:rsid w:val="00187A9C"/>
    <w:rsid w:val="001906D9"/>
    <w:rsid w:val="00190ADB"/>
    <w:rsid w:val="001913FF"/>
    <w:rsid w:val="00191A4D"/>
    <w:rsid w:val="001932C6"/>
    <w:rsid w:val="001932DA"/>
    <w:rsid w:val="001941C9"/>
    <w:rsid w:val="001952E9"/>
    <w:rsid w:val="0019697D"/>
    <w:rsid w:val="001A00A0"/>
    <w:rsid w:val="001A090B"/>
    <w:rsid w:val="001A0F57"/>
    <w:rsid w:val="001A0FF2"/>
    <w:rsid w:val="001A4F70"/>
    <w:rsid w:val="001B2C7B"/>
    <w:rsid w:val="001B2CBF"/>
    <w:rsid w:val="001B34BD"/>
    <w:rsid w:val="001B4727"/>
    <w:rsid w:val="001B667F"/>
    <w:rsid w:val="001B6C27"/>
    <w:rsid w:val="001B7CE8"/>
    <w:rsid w:val="001C36E8"/>
    <w:rsid w:val="001C3B57"/>
    <w:rsid w:val="001C410C"/>
    <w:rsid w:val="001C4A56"/>
    <w:rsid w:val="001C555B"/>
    <w:rsid w:val="001C560D"/>
    <w:rsid w:val="001C6258"/>
    <w:rsid w:val="001C72A7"/>
    <w:rsid w:val="001D12B8"/>
    <w:rsid w:val="001D1704"/>
    <w:rsid w:val="001D1E2F"/>
    <w:rsid w:val="001D2269"/>
    <w:rsid w:val="001D31B6"/>
    <w:rsid w:val="001D3A32"/>
    <w:rsid w:val="001D5D81"/>
    <w:rsid w:val="001D70EA"/>
    <w:rsid w:val="001D7AC3"/>
    <w:rsid w:val="001E0F1E"/>
    <w:rsid w:val="001E162D"/>
    <w:rsid w:val="001E1F79"/>
    <w:rsid w:val="001E22E1"/>
    <w:rsid w:val="001E3AA7"/>
    <w:rsid w:val="001E3B83"/>
    <w:rsid w:val="001F1482"/>
    <w:rsid w:val="001F3B17"/>
    <w:rsid w:val="001F3B60"/>
    <w:rsid w:val="001F404A"/>
    <w:rsid w:val="001F407B"/>
    <w:rsid w:val="001F46B4"/>
    <w:rsid w:val="001F51A3"/>
    <w:rsid w:val="00200747"/>
    <w:rsid w:val="00200956"/>
    <w:rsid w:val="002027B9"/>
    <w:rsid w:val="00202946"/>
    <w:rsid w:val="002030C6"/>
    <w:rsid w:val="00213E86"/>
    <w:rsid w:val="002142AA"/>
    <w:rsid w:val="00215A31"/>
    <w:rsid w:val="00216514"/>
    <w:rsid w:val="002173A4"/>
    <w:rsid w:val="00217DDC"/>
    <w:rsid w:val="00221FF0"/>
    <w:rsid w:val="00223A49"/>
    <w:rsid w:val="002240E7"/>
    <w:rsid w:val="00225931"/>
    <w:rsid w:val="0022648B"/>
    <w:rsid w:val="00226764"/>
    <w:rsid w:val="00227BC9"/>
    <w:rsid w:val="00227F44"/>
    <w:rsid w:val="00231CAE"/>
    <w:rsid w:val="00231D29"/>
    <w:rsid w:val="00232BD3"/>
    <w:rsid w:val="002357C4"/>
    <w:rsid w:val="00235AD3"/>
    <w:rsid w:val="00235CFC"/>
    <w:rsid w:val="00240742"/>
    <w:rsid w:val="00241CE8"/>
    <w:rsid w:val="00241E5A"/>
    <w:rsid w:val="0024658D"/>
    <w:rsid w:val="0024695F"/>
    <w:rsid w:val="00250358"/>
    <w:rsid w:val="00250559"/>
    <w:rsid w:val="002510DE"/>
    <w:rsid w:val="0025141B"/>
    <w:rsid w:val="00252C6C"/>
    <w:rsid w:val="00253FA6"/>
    <w:rsid w:val="00254ADD"/>
    <w:rsid w:val="002576B4"/>
    <w:rsid w:val="00261643"/>
    <w:rsid w:val="00261FA0"/>
    <w:rsid w:val="0026212B"/>
    <w:rsid w:val="002625D8"/>
    <w:rsid w:val="002628F8"/>
    <w:rsid w:val="00262A7D"/>
    <w:rsid w:val="00263969"/>
    <w:rsid w:val="00263A52"/>
    <w:rsid w:val="0026434F"/>
    <w:rsid w:val="002668A5"/>
    <w:rsid w:val="002706E1"/>
    <w:rsid w:val="00271A53"/>
    <w:rsid w:val="00273911"/>
    <w:rsid w:val="00273F7C"/>
    <w:rsid w:val="002754FE"/>
    <w:rsid w:val="0027631E"/>
    <w:rsid w:val="00276F26"/>
    <w:rsid w:val="00277170"/>
    <w:rsid w:val="002806E3"/>
    <w:rsid w:val="00280E05"/>
    <w:rsid w:val="00283E5B"/>
    <w:rsid w:val="00284026"/>
    <w:rsid w:val="0028413C"/>
    <w:rsid w:val="00286C2C"/>
    <w:rsid w:val="00292612"/>
    <w:rsid w:val="00293A78"/>
    <w:rsid w:val="0029423E"/>
    <w:rsid w:val="00294AC5"/>
    <w:rsid w:val="00295DC1"/>
    <w:rsid w:val="002970DB"/>
    <w:rsid w:val="002A065B"/>
    <w:rsid w:val="002A523F"/>
    <w:rsid w:val="002A6E31"/>
    <w:rsid w:val="002B1E1F"/>
    <w:rsid w:val="002B36E4"/>
    <w:rsid w:val="002B3FE5"/>
    <w:rsid w:val="002B78EB"/>
    <w:rsid w:val="002C0A2C"/>
    <w:rsid w:val="002C0DD8"/>
    <w:rsid w:val="002C2535"/>
    <w:rsid w:val="002C3578"/>
    <w:rsid w:val="002C5E51"/>
    <w:rsid w:val="002C6CEB"/>
    <w:rsid w:val="002C72DA"/>
    <w:rsid w:val="002C7EB7"/>
    <w:rsid w:val="002D18F0"/>
    <w:rsid w:val="002D1F7E"/>
    <w:rsid w:val="002D2529"/>
    <w:rsid w:val="002D608A"/>
    <w:rsid w:val="002D67F8"/>
    <w:rsid w:val="002D6B19"/>
    <w:rsid w:val="002D6C23"/>
    <w:rsid w:val="002E2C85"/>
    <w:rsid w:val="002E4923"/>
    <w:rsid w:val="002E4DEF"/>
    <w:rsid w:val="002E6B9E"/>
    <w:rsid w:val="002E7D02"/>
    <w:rsid w:val="002F0827"/>
    <w:rsid w:val="002F0DB3"/>
    <w:rsid w:val="002F22B6"/>
    <w:rsid w:val="002F344A"/>
    <w:rsid w:val="002F56CA"/>
    <w:rsid w:val="002F6F53"/>
    <w:rsid w:val="002F7438"/>
    <w:rsid w:val="002F7943"/>
    <w:rsid w:val="002F7972"/>
    <w:rsid w:val="002F7F4A"/>
    <w:rsid w:val="00300531"/>
    <w:rsid w:val="0030062A"/>
    <w:rsid w:val="00302E37"/>
    <w:rsid w:val="0030300C"/>
    <w:rsid w:val="0030407A"/>
    <w:rsid w:val="00306594"/>
    <w:rsid w:val="00307769"/>
    <w:rsid w:val="00310D61"/>
    <w:rsid w:val="0031123B"/>
    <w:rsid w:val="00311936"/>
    <w:rsid w:val="003127AC"/>
    <w:rsid w:val="00312859"/>
    <w:rsid w:val="00320EB9"/>
    <w:rsid w:val="003210BB"/>
    <w:rsid w:val="00321773"/>
    <w:rsid w:val="00322B72"/>
    <w:rsid w:val="003239E3"/>
    <w:rsid w:val="00324840"/>
    <w:rsid w:val="003252CC"/>
    <w:rsid w:val="003267A5"/>
    <w:rsid w:val="00327146"/>
    <w:rsid w:val="003302C4"/>
    <w:rsid w:val="00330A2F"/>
    <w:rsid w:val="00330ECE"/>
    <w:rsid w:val="00331A2C"/>
    <w:rsid w:val="00332ECB"/>
    <w:rsid w:val="00332FD8"/>
    <w:rsid w:val="0033346F"/>
    <w:rsid w:val="00334795"/>
    <w:rsid w:val="00334E11"/>
    <w:rsid w:val="00337C7C"/>
    <w:rsid w:val="00340EF2"/>
    <w:rsid w:val="00342065"/>
    <w:rsid w:val="0034219F"/>
    <w:rsid w:val="00344E14"/>
    <w:rsid w:val="00345E7A"/>
    <w:rsid w:val="00346863"/>
    <w:rsid w:val="00347C0E"/>
    <w:rsid w:val="00350296"/>
    <w:rsid w:val="00351B2F"/>
    <w:rsid w:val="00352A2E"/>
    <w:rsid w:val="0035308F"/>
    <w:rsid w:val="00354BFD"/>
    <w:rsid w:val="003553FF"/>
    <w:rsid w:val="003555AC"/>
    <w:rsid w:val="00357783"/>
    <w:rsid w:val="00357F3F"/>
    <w:rsid w:val="00361DA2"/>
    <w:rsid w:val="00363090"/>
    <w:rsid w:val="00363A59"/>
    <w:rsid w:val="00364267"/>
    <w:rsid w:val="0036546C"/>
    <w:rsid w:val="00366F18"/>
    <w:rsid w:val="0036766D"/>
    <w:rsid w:val="00367C82"/>
    <w:rsid w:val="00367E34"/>
    <w:rsid w:val="00370047"/>
    <w:rsid w:val="00370C61"/>
    <w:rsid w:val="00372514"/>
    <w:rsid w:val="00380DA2"/>
    <w:rsid w:val="00380EF3"/>
    <w:rsid w:val="003810E0"/>
    <w:rsid w:val="00383DB9"/>
    <w:rsid w:val="00384ABB"/>
    <w:rsid w:val="00387892"/>
    <w:rsid w:val="0039049B"/>
    <w:rsid w:val="0039444B"/>
    <w:rsid w:val="00397A40"/>
    <w:rsid w:val="003A2385"/>
    <w:rsid w:val="003A3C6F"/>
    <w:rsid w:val="003A4D6E"/>
    <w:rsid w:val="003A501A"/>
    <w:rsid w:val="003A64AE"/>
    <w:rsid w:val="003A6BCD"/>
    <w:rsid w:val="003B20F1"/>
    <w:rsid w:val="003B34E6"/>
    <w:rsid w:val="003B413D"/>
    <w:rsid w:val="003B59A0"/>
    <w:rsid w:val="003B6D39"/>
    <w:rsid w:val="003B7066"/>
    <w:rsid w:val="003C13E8"/>
    <w:rsid w:val="003C2116"/>
    <w:rsid w:val="003C601F"/>
    <w:rsid w:val="003C7101"/>
    <w:rsid w:val="003D252C"/>
    <w:rsid w:val="003D3255"/>
    <w:rsid w:val="003D343E"/>
    <w:rsid w:val="003D5EED"/>
    <w:rsid w:val="003E0499"/>
    <w:rsid w:val="003E0A77"/>
    <w:rsid w:val="003E0D49"/>
    <w:rsid w:val="003E1075"/>
    <w:rsid w:val="003E184D"/>
    <w:rsid w:val="003E2CA7"/>
    <w:rsid w:val="003E391C"/>
    <w:rsid w:val="003E43BB"/>
    <w:rsid w:val="003E44EF"/>
    <w:rsid w:val="003E5D24"/>
    <w:rsid w:val="003E7FAA"/>
    <w:rsid w:val="003F42CE"/>
    <w:rsid w:val="003F52DA"/>
    <w:rsid w:val="003F55C3"/>
    <w:rsid w:val="003F6C64"/>
    <w:rsid w:val="00400AFE"/>
    <w:rsid w:val="00400E42"/>
    <w:rsid w:val="00401C93"/>
    <w:rsid w:val="0040310A"/>
    <w:rsid w:val="00403C9C"/>
    <w:rsid w:val="0040417C"/>
    <w:rsid w:val="004041D8"/>
    <w:rsid w:val="00405C76"/>
    <w:rsid w:val="0040631D"/>
    <w:rsid w:val="0041294C"/>
    <w:rsid w:val="004137A1"/>
    <w:rsid w:val="004141B9"/>
    <w:rsid w:val="00414F4E"/>
    <w:rsid w:val="00416257"/>
    <w:rsid w:val="004201D9"/>
    <w:rsid w:val="004202D7"/>
    <w:rsid w:val="0042087C"/>
    <w:rsid w:val="00422D13"/>
    <w:rsid w:val="00430383"/>
    <w:rsid w:val="00431DE2"/>
    <w:rsid w:val="00432B22"/>
    <w:rsid w:val="00432B31"/>
    <w:rsid w:val="00432F3C"/>
    <w:rsid w:val="00433D5D"/>
    <w:rsid w:val="00434375"/>
    <w:rsid w:val="00434627"/>
    <w:rsid w:val="00434644"/>
    <w:rsid w:val="00434A32"/>
    <w:rsid w:val="00434B4D"/>
    <w:rsid w:val="00435D50"/>
    <w:rsid w:val="00437456"/>
    <w:rsid w:val="0044060E"/>
    <w:rsid w:val="00440A3E"/>
    <w:rsid w:val="004435E9"/>
    <w:rsid w:val="0044383D"/>
    <w:rsid w:val="004445C7"/>
    <w:rsid w:val="00445540"/>
    <w:rsid w:val="00446A5B"/>
    <w:rsid w:val="00447DEB"/>
    <w:rsid w:val="00454B61"/>
    <w:rsid w:val="00455437"/>
    <w:rsid w:val="004559D1"/>
    <w:rsid w:val="004561AD"/>
    <w:rsid w:val="00456231"/>
    <w:rsid w:val="004568B4"/>
    <w:rsid w:val="004631E0"/>
    <w:rsid w:val="0046386D"/>
    <w:rsid w:val="00464B07"/>
    <w:rsid w:val="00464F0A"/>
    <w:rsid w:val="00466D68"/>
    <w:rsid w:val="00467589"/>
    <w:rsid w:val="00467D30"/>
    <w:rsid w:val="00473208"/>
    <w:rsid w:val="00473918"/>
    <w:rsid w:val="00475DF3"/>
    <w:rsid w:val="00475EA4"/>
    <w:rsid w:val="00477099"/>
    <w:rsid w:val="0048190E"/>
    <w:rsid w:val="0048336D"/>
    <w:rsid w:val="0048367C"/>
    <w:rsid w:val="00484D33"/>
    <w:rsid w:val="00485238"/>
    <w:rsid w:val="00485360"/>
    <w:rsid w:val="00487F31"/>
    <w:rsid w:val="0049133D"/>
    <w:rsid w:val="004954BD"/>
    <w:rsid w:val="00495926"/>
    <w:rsid w:val="00495C39"/>
    <w:rsid w:val="00495FF1"/>
    <w:rsid w:val="004A2FBD"/>
    <w:rsid w:val="004A370D"/>
    <w:rsid w:val="004A4540"/>
    <w:rsid w:val="004A760B"/>
    <w:rsid w:val="004A7A10"/>
    <w:rsid w:val="004B03DF"/>
    <w:rsid w:val="004B1DCC"/>
    <w:rsid w:val="004B7E1E"/>
    <w:rsid w:val="004C074E"/>
    <w:rsid w:val="004C0DFD"/>
    <w:rsid w:val="004C17C4"/>
    <w:rsid w:val="004C342C"/>
    <w:rsid w:val="004C3F79"/>
    <w:rsid w:val="004C41CE"/>
    <w:rsid w:val="004C431C"/>
    <w:rsid w:val="004C5E79"/>
    <w:rsid w:val="004C6324"/>
    <w:rsid w:val="004C6AD2"/>
    <w:rsid w:val="004C73DF"/>
    <w:rsid w:val="004C7AAF"/>
    <w:rsid w:val="004C7BFA"/>
    <w:rsid w:val="004D10AF"/>
    <w:rsid w:val="004D1176"/>
    <w:rsid w:val="004D12EC"/>
    <w:rsid w:val="004D1DBC"/>
    <w:rsid w:val="004D457F"/>
    <w:rsid w:val="004D4B35"/>
    <w:rsid w:val="004D53AD"/>
    <w:rsid w:val="004D59C7"/>
    <w:rsid w:val="004E1F18"/>
    <w:rsid w:val="004E2D70"/>
    <w:rsid w:val="004E2E4E"/>
    <w:rsid w:val="004E40E3"/>
    <w:rsid w:val="004E59FE"/>
    <w:rsid w:val="004E6B26"/>
    <w:rsid w:val="004E6FF8"/>
    <w:rsid w:val="004E734E"/>
    <w:rsid w:val="004E7FD7"/>
    <w:rsid w:val="004F0428"/>
    <w:rsid w:val="004F0567"/>
    <w:rsid w:val="004F0A34"/>
    <w:rsid w:val="004F0A7F"/>
    <w:rsid w:val="004F1F81"/>
    <w:rsid w:val="004F2736"/>
    <w:rsid w:val="004F38F2"/>
    <w:rsid w:val="004F3D48"/>
    <w:rsid w:val="004F41FF"/>
    <w:rsid w:val="004F49D3"/>
    <w:rsid w:val="004F6872"/>
    <w:rsid w:val="0050104E"/>
    <w:rsid w:val="00503118"/>
    <w:rsid w:val="005032BC"/>
    <w:rsid w:val="0050337F"/>
    <w:rsid w:val="00503C82"/>
    <w:rsid w:val="00504A6D"/>
    <w:rsid w:val="00505118"/>
    <w:rsid w:val="00506129"/>
    <w:rsid w:val="00507A20"/>
    <w:rsid w:val="00507A68"/>
    <w:rsid w:val="0051025A"/>
    <w:rsid w:val="00510EEA"/>
    <w:rsid w:val="00513275"/>
    <w:rsid w:val="00513A34"/>
    <w:rsid w:val="0051439B"/>
    <w:rsid w:val="00517CC0"/>
    <w:rsid w:val="005205B0"/>
    <w:rsid w:val="005207EE"/>
    <w:rsid w:val="00526818"/>
    <w:rsid w:val="0053222F"/>
    <w:rsid w:val="00532C63"/>
    <w:rsid w:val="00532E01"/>
    <w:rsid w:val="005341AC"/>
    <w:rsid w:val="00535270"/>
    <w:rsid w:val="0053669B"/>
    <w:rsid w:val="00540E48"/>
    <w:rsid w:val="0054129F"/>
    <w:rsid w:val="00544377"/>
    <w:rsid w:val="0054596D"/>
    <w:rsid w:val="00546003"/>
    <w:rsid w:val="00553D06"/>
    <w:rsid w:val="00554534"/>
    <w:rsid w:val="005554F5"/>
    <w:rsid w:val="005569B9"/>
    <w:rsid w:val="00556C50"/>
    <w:rsid w:val="00560949"/>
    <w:rsid w:val="00561CDF"/>
    <w:rsid w:val="00564BA1"/>
    <w:rsid w:val="005653FF"/>
    <w:rsid w:val="00565431"/>
    <w:rsid w:val="00565FD2"/>
    <w:rsid w:val="00566A11"/>
    <w:rsid w:val="00570A15"/>
    <w:rsid w:val="00570CF5"/>
    <w:rsid w:val="005717C4"/>
    <w:rsid w:val="00575B7C"/>
    <w:rsid w:val="00576071"/>
    <w:rsid w:val="00576132"/>
    <w:rsid w:val="00576E11"/>
    <w:rsid w:val="00577EEA"/>
    <w:rsid w:val="005814BF"/>
    <w:rsid w:val="0058210B"/>
    <w:rsid w:val="00582145"/>
    <w:rsid w:val="00582E62"/>
    <w:rsid w:val="00583DB9"/>
    <w:rsid w:val="00585582"/>
    <w:rsid w:val="00586869"/>
    <w:rsid w:val="0059065D"/>
    <w:rsid w:val="00594CD5"/>
    <w:rsid w:val="00597001"/>
    <w:rsid w:val="00597D6C"/>
    <w:rsid w:val="005A118A"/>
    <w:rsid w:val="005A1A91"/>
    <w:rsid w:val="005A3A52"/>
    <w:rsid w:val="005A3FB8"/>
    <w:rsid w:val="005A77C4"/>
    <w:rsid w:val="005B79ED"/>
    <w:rsid w:val="005C0AEE"/>
    <w:rsid w:val="005C2DA9"/>
    <w:rsid w:val="005C33B9"/>
    <w:rsid w:val="005C3982"/>
    <w:rsid w:val="005C46F7"/>
    <w:rsid w:val="005C6F80"/>
    <w:rsid w:val="005D011D"/>
    <w:rsid w:val="005D326B"/>
    <w:rsid w:val="005D40AD"/>
    <w:rsid w:val="005E08DD"/>
    <w:rsid w:val="005E1326"/>
    <w:rsid w:val="005E13F0"/>
    <w:rsid w:val="005E2052"/>
    <w:rsid w:val="005E24EE"/>
    <w:rsid w:val="005E30DC"/>
    <w:rsid w:val="005E6F00"/>
    <w:rsid w:val="005F10B3"/>
    <w:rsid w:val="005F4777"/>
    <w:rsid w:val="005F5666"/>
    <w:rsid w:val="005F5AD6"/>
    <w:rsid w:val="005F5BC0"/>
    <w:rsid w:val="005F61A5"/>
    <w:rsid w:val="005F73E2"/>
    <w:rsid w:val="00600646"/>
    <w:rsid w:val="00602DD3"/>
    <w:rsid w:val="00605D47"/>
    <w:rsid w:val="006069DA"/>
    <w:rsid w:val="00607497"/>
    <w:rsid w:val="00611690"/>
    <w:rsid w:val="0061169E"/>
    <w:rsid w:val="0061194B"/>
    <w:rsid w:val="006126A6"/>
    <w:rsid w:val="0061280B"/>
    <w:rsid w:val="00613FA5"/>
    <w:rsid w:val="00614690"/>
    <w:rsid w:val="0061584A"/>
    <w:rsid w:val="00616763"/>
    <w:rsid w:val="0061678C"/>
    <w:rsid w:val="00620CEE"/>
    <w:rsid w:val="00621119"/>
    <w:rsid w:val="00622A68"/>
    <w:rsid w:val="006238D9"/>
    <w:rsid w:val="00626878"/>
    <w:rsid w:val="00626CAA"/>
    <w:rsid w:val="00627544"/>
    <w:rsid w:val="0062790D"/>
    <w:rsid w:val="006336E1"/>
    <w:rsid w:val="00634227"/>
    <w:rsid w:val="00634387"/>
    <w:rsid w:val="00634E53"/>
    <w:rsid w:val="00635627"/>
    <w:rsid w:val="00635C68"/>
    <w:rsid w:val="00636281"/>
    <w:rsid w:val="00640431"/>
    <w:rsid w:val="006406D4"/>
    <w:rsid w:val="006429C7"/>
    <w:rsid w:val="006440B1"/>
    <w:rsid w:val="006453D6"/>
    <w:rsid w:val="00646838"/>
    <w:rsid w:val="00650919"/>
    <w:rsid w:val="00652EE3"/>
    <w:rsid w:val="00656006"/>
    <w:rsid w:val="00656AF5"/>
    <w:rsid w:val="00656B55"/>
    <w:rsid w:val="00662E8A"/>
    <w:rsid w:val="006656D7"/>
    <w:rsid w:val="00665F4C"/>
    <w:rsid w:val="006666C4"/>
    <w:rsid w:val="006708FC"/>
    <w:rsid w:val="0067163E"/>
    <w:rsid w:val="00673D18"/>
    <w:rsid w:val="0067449E"/>
    <w:rsid w:val="0067511D"/>
    <w:rsid w:val="006758BD"/>
    <w:rsid w:val="00676D2D"/>
    <w:rsid w:val="006806B6"/>
    <w:rsid w:val="00684A53"/>
    <w:rsid w:val="00691B79"/>
    <w:rsid w:val="0069591B"/>
    <w:rsid w:val="006A0754"/>
    <w:rsid w:val="006A114E"/>
    <w:rsid w:val="006A2884"/>
    <w:rsid w:val="006A2E39"/>
    <w:rsid w:val="006A4799"/>
    <w:rsid w:val="006A515C"/>
    <w:rsid w:val="006A5C61"/>
    <w:rsid w:val="006B132C"/>
    <w:rsid w:val="006B165A"/>
    <w:rsid w:val="006B194A"/>
    <w:rsid w:val="006B2E0F"/>
    <w:rsid w:val="006B51C2"/>
    <w:rsid w:val="006B523D"/>
    <w:rsid w:val="006B5A5E"/>
    <w:rsid w:val="006B7734"/>
    <w:rsid w:val="006B7B0C"/>
    <w:rsid w:val="006C155C"/>
    <w:rsid w:val="006C1F69"/>
    <w:rsid w:val="006C4A25"/>
    <w:rsid w:val="006C5695"/>
    <w:rsid w:val="006C6B07"/>
    <w:rsid w:val="006C6B2A"/>
    <w:rsid w:val="006C6B31"/>
    <w:rsid w:val="006D0556"/>
    <w:rsid w:val="006D0D67"/>
    <w:rsid w:val="006D25DE"/>
    <w:rsid w:val="006D3AD5"/>
    <w:rsid w:val="006D4103"/>
    <w:rsid w:val="006D506A"/>
    <w:rsid w:val="006D6FEB"/>
    <w:rsid w:val="006E3587"/>
    <w:rsid w:val="006E4DA1"/>
    <w:rsid w:val="006E6BA0"/>
    <w:rsid w:val="006E6BB5"/>
    <w:rsid w:val="006F10C7"/>
    <w:rsid w:val="006F21B1"/>
    <w:rsid w:val="006F35D7"/>
    <w:rsid w:val="006F4C66"/>
    <w:rsid w:val="006F4F82"/>
    <w:rsid w:val="00701EA3"/>
    <w:rsid w:val="007036FC"/>
    <w:rsid w:val="00705374"/>
    <w:rsid w:val="007065DE"/>
    <w:rsid w:val="00707114"/>
    <w:rsid w:val="007072E6"/>
    <w:rsid w:val="007075C0"/>
    <w:rsid w:val="00707E40"/>
    <w:rsid w:val="00714369"/>
    <w:rsid w:val="00714B6A"/>
    <w:rsid w:val="00715C17"/>
    <w:rsid w:val="00717F47"/>
    <w:rsid w:val="0072032C"/>
    <w:rsid w:val="00722346"/>
    <w:rsid w:val="0072347B"/>
    <w:rsid w:val="00723FFB"/>
    <w:rsid w:val="007241FC"/>
    <w:rsid w:val="00724AD3"/>
    <w:rsid w:val="00724D08"/>
    <w:rsid w:val="007254DC"/>
    <w:rsid w:val="007266DF"/>
    <w:rsid w:val="00732B1B"/>
    <w:rsid w:val="00733030"/>
    <w:rsid w:val="0073473F"/>
    <w:rsid w:val="007349D9"/>
    <w:rsid w:val="00735532"/>
    <w:rsid w:val="0073695F"/>
    <w:rsid w:val="007410F0"/>
    <w:rsid w:val="0074113A"/>
    <w:rsid w:val="00744BB8"/>
    <w:rsid w:val="0074527C"/>
    <w:rsid w:val="00745A6A"/>
    <w:rsid w:val="00745CFC"/>
    <w:rsid w:val="00746B0D"/>
    <w:rsid w:val="00747359"/>
    <w:rsid w:val="00747D03"/>
    <w:rsid w:val="007505D6"/>
    <w:rsid w:val="0075230E"/>
    <w:rsid w:val="00753471"/>
    <w:rsid w:val="00754458"/>
    <w:rsid w:val="00763AC6"/>
    <w:rsid w:val="0076452D"/>
    <w:rsid w:val="007663F7"/>
    <w:rsid w:val="0076695D"/>
    <w:rsid w:val="00771698"/>
    <w:rsid w:val="00771C87"/>
    <w:rsid w:val="00774434"/>
    <w:rsid w:val="00774C8F"/>
    <w:rsid w:val="00777694"/>
    <w:rsid w:val="0077776B"/>
    <w:rsid w:val="0078157B"/>
    <w:rsid w:val="00782A2A"/>
    <w:rsid w:val="00782DC4"/>
    <w:rsid w:val="00783D99"/>
    <w:rsid w:val="00784F3A"/>
    <w:rsid w:val="00790830"/>
    <w:rsid w:val="00790F8F"/>
    <w:rsid w:val="007911A3"/>
    <w:rsid w:val="0079227F"/>
    <w:rsid w:val="0079242C"/>
    <w:rsid w:val="00792A88"/>
    <w:rsid w:val="00792AFA"/>
    <w:rsid w:val="00792F76"/>
    <w:rsid w:val="0079308A"/>
    <w:rsid w:val="007931C9"/>
    <w:rsid w:val="00793242"/>
    <w:rsid w:val="0079346F"/>
    <w:rsid w:val="0079357A"/>
    <w:rsid w:val="007935FD"/>
    <w:rsid w:val="00793B21"/>
    <w:rsid w:val="00794687"/>
    <w:rsid w:val="007954AB"/>
    <w:rsid w:val="00796A9B"/>
    <w:rsid w:val="007A04F9"/>
    <w:rsid w:val="007A08F4"/>
    <w:rsid w:val="007A16FB"/>
    <w:rsid w:val="007A19C0"/>
    <w:rsid w:val="007A38CA"/>
    <w:rsid w:val="007A3B93"/>
    <w:rsid w:val="007A495E"/>
    <w:rsid w:val="007A4A97"/>
    <w:rsid w:val="007B002F"/>
    <w:rsid w:val="007B0CB2"/>
    <w:rsid w:val="007B2270"/>
    <w:rsid w:val="007B53B7"/>
    <w:rsid w:val="007B624B"/>
    <w:rsid w:val="007B637D"/>
    <w:rsid w:val="007B6F89"/>
    <w:rsid w:val="007B707C"/>
    <w:rsid w:val="007B77BA"/>
    <w:rsid w:val="007C0A56"/>
    <w:rsid w:val="007C0EC4"/>
    <w:rsid w:val="007C2293"/>
    <w:rsid w:val="007C254A"/>
    <w:rsid w:val="007C325A"/>
    <w:rsid w:val="007C3D95"/>
    <w:rsid w:val="007C6279"/>
    <w:rsid w:val="007C63CE"/>
    <w:rsid w:val="007D0662"/>
    <w:rsid w:val="007D1F73"/>
    <w:rsid w:val="007D29F1"/>
    <w:rsid w:val="007D2E32"/>
    <w:rsid w:val="007D3B2D"/>
    <w:rsid w:val="007D5464"/>
    <w:rsid w:val="007D55DB"/>
    <w:rsid w:val="007D5EC4"/>
    <w:rsid w:val="007E1788"/>
    <w:rsid w:val="007E1C95"/>
    <w:rsid w:val="007E341B"/>
    <w:rsid w:val="007F0F82"/>
    <w:rsid w:val="007F19A7"/>
    <w:rsid w:val="007F2BC9"/>
    <w:rsid w:val="007F3318"/>
    <w:rsid w:val="007F3EBB"/>
    <w:rsid w:val="007F5265"/>
    <w:rsid w:val="007F5B33"/>
    <w:rsid w:val="007F75EB"/>
    <w:rsid w:val="008002B1"/>
    <w:rsid w:val="00801537"/>
    <w:rsid w:val="00803FEB"/>
    <w:rsid w:val="0080467B"/>
    <w:rsid w:val="0080609B"/>
    <w:rsid w:val="008064AA"/>
    <w:rsid w:val="00812FFF"/>
    <w:rsid w:val="00817947"/>
    <w:rsid w:val="008212EE"/>
    <w:rsid w:val="00824473"/>
    <w:rsid w:val="00825C66"/>
    <w:rsid w:val="008276FF"/>
    <w:rsid w:val="00827B30"/>
    <w:rsid w:val="00830055"/>
    <w:rsid w:val="00830673"/>
    <w:rsid w:val="00832F15"/>
    <w:rsid w:val="008337D7"/>
    <w:rsid w:val="0083557C"/>
    <w:rsid w:val="00836398"/>
    <w:rsid w:val="00836FC8"/>
    <w:rsid w:val="008432B0"/>
    <w:rsid w:val="0084432B"/>
    <w:rsid w:val="00850E5D"/>
    <w:rsid w:val="008518CB"/>
    <w:rsid w:val="008524D2"/>
    <w:rsid w:val="00852B29"/>
    <w:rsid w:val="008540AF"/>
    <w:rsid w:val="00854F20"/>
    <w:rsid w:val="008565B0"/>
    <w:rsid w:val="00857367"/>
    <w:rsid w:val="00857DAA"/>
    <w:rsid w:val="00857DD6"/>
    <w:rsid w:val="008601E4"/>
    <w:rsid w:val="00860F90"/>
    <w:rsid w:val="00866CA4"/>
    <w:rsid w:val="00867B6D"/>
    <w:rsid w:val="00871D0A"/>
    <w:rsid w:val="00872107"/>
    <w:rsid w:val="0087322D"/>
    <w:rsid w:val="0087387A"/>
    <w:rsid w:val="008739AE"/>
    <w:rsid w:val="0087421D"/>
    <w:rsid w:val="00874B85"/>
    <w:rsid w:val="00876A9D"/>
    <w:rsid w:val="008771FD"/>
    <w:rsid w:val="00880591"/>
    <w:rsid w:val="00880BDD"/>
    <w:rsid w:val="008824CB"/>
    <w:rsid w:val="00882592"/>
    <w:rsid w:val="00883F12"/>
    <w:rsid w:val="00890BD3"/>
    <w:rsid w:val="00892F73"/>
    <w:rsid w:val="00895893"/>
    <w:rsid w:val="008958DD"/>
    <w:rsid w:val="00895D28"/>
    <w:rsid w:val="0089652E"/>
    <w:rsid w:val="0089675D"/>
    <w:rsid w:val="008A004A"/>
    <w:rsid w:val="008A061E"/>
    <w:rsid w:val="008A073A"/>
    <w:rsid w:val="008A1CFC"/>
    <w:rsid w:val="008A4B69"/>
    <w:rsid w:val="008A5A98"/>
    <w:rsid w:val="008B1CA3"/>
    <w:rsid w:val="008B40E0"/>
    <w:rsid w:val="008B426B"/>
    <w:rsid w:val="008B4BD2"/>
    <w:rsid w:val="008B4FBA"/>
    <w:rsid w:val="008B5FFC"/>
    <w:rsid w:val="008C2C04"/>
    <w:rsid w:val="008C3367"/>
    <w:rsid w:val="008C396F"/>
    <w:rsid w:val="008C507A"/>
    <w:rsid w:val="008C5C5B"/>
    <w:rsid w:val="008C71F1"/>
    <w:rsid w:val="008C7350"/>
    <w:rsid w:val="008C7CCE"/>
    <w:rsid w:val="008D0A0B"/>
    <w:rsid w:val="008D17F0"/>
    <w:rsid w:val="008D1E64"/>
    <w:rsid w:val="008D5146"/>
    <w:rsid w:val="008D6103"/>
    <w:rsid w:val="008E0CC7"/>
    <w:rsid w:val="008E1013"/>
    <w:rsid w:val="008E1AF0"/>
    <w:rsid w:val="008E5C6C"/>
    <w:rsid w:val="008E7107"/>
    <w:rsid w:val="008E7E90"/>
    <w:rsid w:val="008F0AFE"/>
    <w:rsid w:val="008F0F76"/>
    <w:rsid w:val="008F1E4E"/>
    <w:rsid w:val="008F1F24"/>
    <w:rsid w:val="008F3D5A"/>
    <w:rsid w:val="008F415C"/>
    <w:rsid w:val="008F4E1D"/>
    <w:rsid w:val="008F5510"/>
    <w:rsid w:val="008F7F69"/>
    <w:rsid w:val="00900122"/>
    <w:rsid w:val="00900A85"/>
    <w:rsid w:val="00901724"/>
    <w:rsid w:val="00902343"/>
    <w:rsid w:val="00902B64"/>
    <w:rsid w:val="00902C98"/>
    <w:rsid w:val="00903373"/>
    <w:rsid w:val="00903874"/>
    <w:rsid w:val="009039AC"/>
    <w:rsid w:val="0090496D"/>
    <w:rsid w:val="00904D5E"/>
    <w:rsid w:val="00910A1A"/>
    <w:rsid w:val="0091374B"/>
    <w:rsid w:val="00913AB5"/>
    <w:rsid w:val="00914427"/>
    <w:rsid w:val="00915E3F"/>
    <w:rsid w:val="00916276"/>
    <w:rsid w:val="00916804"/>
    <w:rsid w:val="0091695E"/>
    <w:rsid w:val="00916AE0"/>
    <w:rsid w:val="009175EA"/>
    <w:rsid w:val="00917CCA"/>
    <w:rsid w:val="00920E08"/>
    <w:rsid w:val="00920EA1"/>
    <w:rsid w:val="00922BAC"/>
    <w:rsid w:val="00922D23"/>
    <w:rsid w:val="00923560"/>
    <w:rsid w:val="0092521F"/>
    <w:rsid w:val="0093067F"/>
    <w:rsid w:val="00931A7B"/>
    <w:rsid w:val="00931D2C"/>
    <w:rsid w:val="00932642"/>
    <w:rsid w:val="00935284"/>
    <w:rsid w:val="0093657A"/>
    <w:rsid w:val="00936B8D"/>
    <w:rsid w:val="0094107C"/>
    <w:rsid w:val="0094421E"/>
    <w:rsid w:val="0094470B"/>
    <w:rsid w:val="009451A2"/>
    <w:rsid w:val="00946AB1"/>
    <w:rsid w:val="009476E9"/>
    <w:rsid w:val="00947BB5"/>
    <w:rsid w:val="00947D12"/>
    <w:rsid w:val="009510AE"/>
    <w:rsid w:val="009510D8"/>
    <w:rsid w:val="00951548"/>
    <w:rsid w:val="00951AF3"/>
    <w:rsid w:val="00951D4B"/>
    <w:rsid w:val="00952247"/>
    <w:rsid w:val="00952551"/>
    <w:rsid w:val="00952D5E"/>
    <w:rsid w:val="00954463"/>
    <w:rsid w:val="00955E8A"/>
    <w:rsid w:val="00956BB2"/>
    <w:rsid w:val="00956C96"/>
    <w:rsid w:val="00957071"/>
    <w:rsid w:val="00957628"/>
    <w:rsid w:val="009577DD"/>
    <w:rsid w:val="009606C8"/>
    <w:rsid w:val="00961CC6"/>
    <w:rsid w:val="00961D13"/>
    <w:rsid w:val="00964755"/>
    <w:rsid w:val="009670A9"/>
    <w:rsid w:val="0097143D"/>
    <w:rsid w:val="00972D45"/>
    <w:rsid w:val="00974023"/>
    <w:rsid w:val="00974EA9"/>
    <w:rsid w:val="0097501C"/>
    <w:rsid w:val="0097565D"/>
    <w:rsid w:val="00975F5D"/>
    <w:rsid w:val="00976202"/>
    <w:rsid w:val="00976578"/>
    <w:rsid w:val="0098032A"/>
    <w:rsid w:val="00981061"/>
    <w:rsid w:val="009841CD"/>
    <w:rsid w:val="00986112"/>
    <w:rsid w:val="00986146"/>
    <w:rsid w:val="00986550"/>
    <w:rsid w:val="00986569"/>
    <w:rsid w:val="00986EDB"/>
    <w:rsid w:val="00987679"/>
    <w:rsid w:val="00991238"/>
    <w:rsid w:val="00993B33"/>
    <w:rsid w:val="0099401A"/>
    <w:rsid w:val="009961FE"/>
    <w:rsid w:val="009A02B0"/>
    <w:rsid w:val="009A0F26"/>
    <w:rsid w:val="009A212D"/>
    <w:rsid w:val="009A6DD1"/>
    <w:rsid w:val="009B1FE1"/>
    <w:rsid w:val="009B27E0"/>
    <w:rsid w:val="009B2D23"/>
    <w:rsid w:val="009B4413"/>
    <w:rsid w:val="009B4B85"/>
    <w:rsid w:val="009B6520"/>
    <w:rsid w:val="009B6B7C"/>
    <w:rsid w:val="009C060B"/>
    <w:rsid w:val="009C2F49"/>
    <w:rsid w:val="009C3072"/>
    <w:rsid w:val="009C3B60"/>
    <w:rsid w:val="009C4E01"/>
    <w:rsid w:val="009C6E0D"/>
    <w:rsid w:val="009D0F8B"/>
    <w:rsid w:val="009D2674"/>
    <w:rsid w:val="009D3485"/>
    <w:rsid w:val="009D3F64"/>
    <w:rsid w:val="009D4357"/>
    <w:rsid w:val="009D6D62"/>
    <w:rsid w:val="009D7D49"/>
    <w:rsid w:val="009E10A1"/>
    <w:rsid w:val="009E14EA"/>
    <w:rsid w:val="009E1B00"/>
    <w:rsid w:val="009E210A"/>
    <w:rsid w:val="009E485D"/>
    <w:rsid w:val="009F050B"/>
    <w:rsid w:val="009F0C03"/>
    <w:rsid w:val="009F118C"/>
    <w:rsid w:val="009F1E13"/>
    <w:rsid w:val="009F2149"/>
    <w:rsid w:val="009F74AD"/>
    <w:rsid w:val="009F7C58"/>
    <w:rsid w:val="00A01D0D"/>
    <w:rsid w:val="00A02FBA"/>
    <w:rsid w:val="00A03DD8"/>
    <w:rsid w:val="00A05F41"/>
    <w:rsid w:val="00A06964"/>
    <w:rsid w:val="00A10CCC"/>
    <w:rsid w:val="00A116D9"/>
    <w:rsid w:val="00A11EB8"/>
    <w:rsid w:val="00A129ED"/>
    <w:rsid w:val="00A12A95"/>
    <w:rsid w:val="00A17FEE"/>
    <w:rsid w:val="00A21298"/>
    <w:rsid w:val="00A22F9B"/>
    <w:rsid w:val="00A23167"/>
    <w:rsid w:val="00A27B5E"/>
    <w:rsid w:val="00A31301"/>
    <w:rsid w:val="00A328F0"/>
    <w:rsid w:val="00A32B6B"/>
    <w:rsid w:val="00A345B1"/>
    <w:rsid w:val="00A368DF"/>
    <w:rsid w:val="00A36B8C"/>
    <w:rsid w:val="00A44E54"/>
    <w:rsid w:val="00A4568A"/>
    <w:rsid w:val="00A45E53"/>
    <w:rsid w:val="00A50864"/>
    <w:rsid w:val="00A5249B"/>
    <w:rsid w:val="00A538A1"/>
    <w:rsid w:val="00A54CC7"/>
    <w:rsid w:val="00A564D8"/>
    <w:rsid w:val="00A608E1"/>
    <w:rsid w:val="00A60F24"/>
    <w:rsid w:val="00A6350F"/>
    <w:rsid w:val="00A70F7F"/>
    <w:rsid w:val="00A71D3C"/>
    <w:rsid w:val="00A727A1"/>
    <w:rsid w:val="00A72B36"/>
    <w:rsid w:val="00A73CC5"/>
    <w:rsid w:val="00A74DED"/>
    <w:rsid w:val="00A75416"/>
    <w:rsid w:val="00A7587E"/>
    <w:rsid w:val="00A7750A"/>
    <w:rsid w:val="00A80444"/>
    <w:rsid w:val="00A80DEC"/>
    <w:rsid w:val="00A826AA"/>
    <w:rsid w:val="00A83240"/>
    <w:rsid w:val="00A83588"/>
    <w:rsid w:val="00A84045"/>
    <w:rsid w:val="00A8438E"/>
    <w:rsid w:val="00A84E80"/>
    <w:rsid w:val="00A85819"/>
    <w:rsid w:val="00A87604"/>
    <w:rsid w:val="00A91DFD"/>
    <w:rsid w:val="00A92487"/>
    <w:rsid w:val="00A9276A"/>
    <w:rsid w:val="00A94F47"/>
    <w:rsid w:val="00A961A1"/>
    <w:rsid w:val="00A97F4C"/>
    <w:rsid w:val="00AA1594"/>
    <w:rsid w:val="00AA2DC1"/>
    <w:rsid w:val="00AA40F0"/>
    <w:rsid w:val="00AA4867"/>
    <w:rsid w:val="00AA4EF9"/>
    <w:rsid w:val="00AA4F14"/>
    <w:rsid w:val="00AA541C"/>
    <w:rsid w:val="00AB1A36"/>
    <w:rsid w:val="00AB2AE6"/>
    <w:rsid w:val="00AB32C3"/>
    <w:rsid w:val="00AB33D3"/>
    <w:rsid w:val="00AB508C"/>
    <w:rsid w:val="00AC02F1"/>
    <w:rsid w:val="00AC0A76"/>
    <w:rsid w:val="00AC19FE"/>
    <w:rsid w:val="00AC26DD"/>
    <w:rsid w:val="00AC4DA4"/>
    <w:rsid w:val="00AC758A"/>
    <w:rsid w:val="00AD06B5"/>
    <w:rsid w:val="00AD1432"/>
    <w:rsid w:val="00AD20BA"/>
    <w:rsid w:val="00AD2411"/>
    <w:rsid w:val="00AD5112"/>
    <w:rsid w:val="00AD6CE8"/>
    <w:rsid w:val="00AD71FF"/>
    <w:rsid w:val="00AD77B0"/>
    <w:rsid w:val="00AD7E68"/>
    <w:rsid w:val="00AE0538"/>
    <w:rsid w:val="00AE08DC"/>
    <w:rsid w:val="00AE0C5A"/>
    <w:rsid w:val="00AE220B"/>
    <w:rsid w:val="00AE3D34"/>
    <w:rsid w:val="00AE45B9"/>
    <w:rsid w:val="00AE4874"/>
    <w:rsid w:val="00AE50AE"/>
    <w:rsid w:val="00AE6187"/>
    <w:rsid w:val="00AE6ACD"/>
    <w:rsid w:val="00AF1E20"/>
    <w:rsid w:val="00AF26F1"/>
    <w:rsid w:val="00AF3FC2"/>
    <w:rsid w:val="00AF6E37"/>
    <w:rsid w:val="00B0113C"/>
    <w:rsid w:val="00B016E5"/>
    <w:rsid w:val="00B01B5B"/>
    <w:rsid w:val="00B0297F"/>
    <w:rsid w:val="00B04B86"/>
    <w:rsid w:val="00B05098"/>
    <w:rsid w:val="00B109C3"/>
    <w:rsid w:val="00B10EB4"/>
    <w:rsid w:val="00B12E5A"/>
    <w:rsid w:val="00B15FF3"/>
    <w:rsid w:val="00B17D62"/>
    <w:rsid w:val="00B17E84"/>
    <w:rsid w:val="00B17FF8"/>
    <w:rsid w:val="00B2133F"/>
    <w:rsid w:val="00B22D09"/>
    <w:rsid w:val="00B23AA7"/>
    <w:rsid w:val="00B23BCD"/>
    <w:rsid w:val="00B2533C"/>
    <w:rsid w:val="00B26A7D"/>
    <w:rsid w:val="00B26FB2"/>
    <w:rsid w:val="00B27995"/>
    <w:rsid w:val="00B27B8D"/>
    <w:rsid w:val="00B3002F"/>
    <w:rsid w:val="00B3117D"/>
    <w:rsid w:val="00B32408"/>
    <w:rsid w:val="00B3469F"/>
    <w:rsid w:val="00B36232"/>
    <w:rsid w:val="00B37460"/>
    <w:rsid w:val="00B37E30"/>
    <w:rsid w:val="00B403FD"/>
    <w:rsid w:val="00B421ED"/>
    <w:rsid w:val="00B42357"/>
    <w:rsid w:val="00B4448B"/>
    <w:rsid w:val="00B4478C"/>
    <w:rsid w:val="00B461E1"/>
    <w:rsid w:val="00B462BA"/>
    <w:rsid w:val="00B47FE4"/>
    <w:rsid w:val="00B50193"/>
    <w:rsid w:val="00B5048D"/>
    <w:rsid w:val="00B51380"/>
    <w:rsid w:val="00B51F70"/>
    <w:rsid w:val="00B5316F"/>
    <w:rsid w:val="00B56909"/>
    <w:rsid w:val="00B6058F"/>
    <w:rsid w:val="00B62978"/>
    <w:rsid w:val="00B63CF4"/>
    <w:rsid w:val="00B660C3"/>
    <w:rsid w:val="00B66902"/>
    <w:rsid w:val="00B66E28"/>
    <w:rsid w:val="00B723D4"/>
    <w:rsid w:val="00B72930"/>
    <w:rsid w:val="00B7466A"/>
    <w:rsid w:val="00B755AD"/>
    <w:rsid w:val="00B81456"/>
    <w:rsid w:val="00B818F1"/>
    <w:rsid w:val="00B8305E"/>
    <w:rsid w:val="00B83164"/>
    <w:rsid w:val="00B83189"/>
    <w:rsid w:val="00B83286"/>
    <w:rsid w:val="00B83A44"/>
    <w:rsid w:val="00B90B0F"/>
    <w:rsid w:val="00B90E80"/>
    <w:rsid w:val="00B91604"/>
    <w:rsid w:val="00B937AE"/>
    <w:rsid w:val="00B94494"/>
    <w:rsid w:val="00B9559C"/>
    <w:rsid w:val="00B96D24"/>
    <w:rsid w:val="00BA17A4"/>
    <w:rsid w:val="00BA2C51"/>
    <w:rsid w:val="00BA3713"/>
    <w:rsid w:val="00BA3A10"/>
    <w:rsid w:val="00BA4610"/>
    <w:rsid w:val="00BA4C00"/>
    <w:rsid w:val="00BA5E0A"/>
    <w:rsid w:val="00BA6018"/>
    <w:rsid w:val="00BA7025"/>
    <w:rsid w:val="00BA767B"/>
    <w:rsid w:val="00BB17BC"/>
    <w:rsid w:val="00BB2693"/>
    <w:rsid w:val="00BB5269"/>
    <w:rsid w:val="00BC18B9"/>
    <w:rsid w:val="00BC28DD"/>
    <w:rsid w:val="00BC332E"/>
    <w:rsid w:val="00BC4889"/>
    <w:rsid w:val="00BD09F6"/>
    <w:rsid w:val="00BD131D"/>
    <w:rsid w:val="00BD1488"/>
    <w:rsid w:val="00BD2E8C"/>
    <w:rsid w:val="00BD3C39"/>
    <w:rsid w:val="00BD4A88"/>
    <w:rsid w:val="00BD63E6"/>
    <w:rsid w:val="00BD6D99"/>
    <w:rsid w:val="00BE0C5D"/>
    <w:rsid w:val="00BE5F8D"/>
    <w:rsid w:val="00BE6D6C"/>
    <w:rsid w:val="00BE789D"/>
    <w:rsid w:val="00BF017C"/>
    <w:rsid w:val="00BF038A"/>
    <w:rsid w:val="00BF03D6"/>
    <w:rsid w:val="00BF0503"/>
    <w:rsid w:val="00BF372F"/>
    <w:rsid w:val="00BF4BA5"/>
    <w:rsid w:val="00BF4BA9"/>
    <w:rsid w:val="00BF582B"/>
    <w:rsid w:val="00BF6F22"/>
    <w:rsid w:val="00C0047E"/>
    <w:rsid w:val="00C02473"/>
    <w:rsid w:val="00C0366A"/>
    <w:rsid w:val="00C043EA"/>
    <w:rsid w:val="00C070B9"/>
    <w:rsid w:val="00C07170"/>
    <w:rsid w:val="00C07EF8"/>
    <w:rsid w:val="00C11FC2"/>
    <w:rsid w:val="00C14224"/>
    <w:rsid w:val="00C146BF"/>
    <w:rsid w:val="00C1669B"/>
    <w:rsid w:val="00C21B53"/>
    <w:rsid w:val="00C224FC"/>
    <w:rsid w:val="00C25B4D"/>
    <w:rsid w:val="00C268A0"/>
    <w:rsid w:val="00C30938"/>
    <w:rsid w:val="00C31914"/>
    <w:rsid w:val="00C32F1D"/>
    <w:rsid w:val="00C330D0"/>
    <w:rsid w:val="00C3484F"/>
    <w:rsid w:val="00C34C53"/>
    <w:rsid w:val="00C350E9"/>
    <w:rsid w:val="00C35801"/>
    <w:rsid w:val="00C35A8E"/>
    <w:rsid w:val="00C36394"/>
    <w:rsid w:val="00C37551"/>
    <w:rsid w:val="00C375D4"/>
    <w:rsid w:val="00C41624"/>
    <w:rsid w:val="00C41C6F"/>
    <w:rsid w:val="00C42B60"/>
    <w:rsid w:val="00C43D06"/>
    <w:rsid w:val="00C4688C"/>
    <w:rsid w:val="00C47BB0"/>
    <w:rsid w:val="00C47EAC"/>
    <w:rsid w:val="00C47F39"/>
    <w:rsid w:val="00C51CA6"/>
    <w:rsid w:val="00C525C8"/>
    <w:rsid w:val="00C526BC"/>
    <w:rsid w:val="00C53CFD"/>
    <w:rsid w:val="00C54564"/>
    <w:rsid w:val="00C5602B"/>
    <w:rsid w:val="00C602D6"/>
    <w:rsid w:val="00C61EC3"/>
    <w:rsid w:val="00C6230A"/>
    <w:rsid w:val="00C63F70"/>
    <w:rsid w:val="00C663FB"/>
    <w:rsid w:val="00C66426"/>
    <w:rsid w:val="00C71C18"/>
    <w:rsid w:val="00C71DDF"/>
    <w:rsid w:val="00C738A7"/>
    <w:rsid w:val="00C746CB"/>
    <w:rsid w:val="00C751EA"/>
    <w:rsid w:val="00C82A7A"/>
    <w:rsid w:val="00C83AD4"/>
    <w:rsid w:val="00C842CD"/>
    <w:rsid w:val="00C84D64"/>
    <w:rsid w:val="00C864EE"/>
    <w:rsid w:val="00C910E0"/>
    <w:rsid w:val="00C932BB"/>
    <w:rsid w:val="00C9494B"/>
    <w:rsid w:val="00C958C6"/>
    <w:rsid w:val="00CA1507"/>
    <w:rsid w:val="00CA2466"/>
    <w:rsid w:val="00CA322F"/>
    <w:rsid w:val="00CA3960"/>
    <w:rsid w:val="00CA4806"/>
    <w:rsid w:val="00CA64F2"/>
    <w:rsid w:val="00CA67FC"/>
    <w:rsid w:val="00CB049E"/>
    <w:rsid w:val="00CB05D0"/>
    <w:rsid w:val="00CB1BE6"/>
    <w:rsid w:val="00CB1FFF"/>
    <w:rsid w:val="00CB2FD2"/>
    <w:rsid w:val="00CB3CA4"/>
    <w:rsid w:val="00CB3E67"/>
    <w:rsid w:val="00CB3E84"/>
    <w:rsid w:val="00CB418F"/>
    <w:rsid w:val="00CB427F"/>
    <w:rsid w:val="00CB4F41"/>
    <w:rsid w:val="00CB5DF7"/>
    <w:rsid w:val="00CB6C34"/>
    <w:rsid w:val="00CC1A20"/>
    <w:rsid w:val="00CC253A"/>
    <w:rsid w:val="00CC29E1"/>
    <w:rsid w:val="00CC717B"/>
    <w:rsid w:val="00CD102A"/>
    <w:rsid w:val="00CD1183"/>
    <w:rsid w:val="00CD2472"/>
    <w:rsid w:val="00CD57E4"/>
    <w:rsid w:val="00CD62F4"/>
    <w:rsid w:val="00CD7477"/>
    <w:rsid w:val="00CE1650"/>
    <w:rsid w:val="00CE2E97"/>
    <w:rsid w:val="00CE3E54"/>
    <w:rsid w:val="00CE40AD"/>
    <w:rsid w:val="00CE67F7"/>
    <w:rsid w:val="00CE6A8B"/>
    <w:rsid w:val="00CE6EFF"/>
    <w:rsid w:val="00CE7A93"/>
    <w:rsid w:val="00CF03A3"/>
    <w:rsid w:val="00CF2E85"/>
    <w:rsid w:val="00CF3D11"/>
    <w:rsid w:val="00D01103"/>
    <w:rsid w:val="00D01653"/>
    <w:rsid w:val="00D0512A"/>
    <w:rsid w:val="00D06699"/>
    <w:rsid w:val="00D06A7D"/>
    <w:rsid w:val="00D06CDB"/>
    <w:rsid w:val="00D11E77"/>
    <w:rsid w:val="00D12BF7"/>
    <w:rsid w:val="00D1476C"/>
    <w:rsid w:val="00D14C18"/>
    <w:rsid w:val="00D16B88"/>
    <w:rsid w:val="00D21C6D"/>
    <w:rsid w:val="00D26B0A"/>
    <w:rsid w:val="00D32B3B"/>
    <w:rsid w:val="00D331F7"/>
    <w:rsid w:val="00D33322"/>
    <w:rsid w:val="00D33C70"/>
    <w:rsid w:val="00D33F9F"/>
    <w:rsid w:val="00D37953"/>
    <w:rsid w:val="00D41ADD"/>
    <w:rsid w:val="00D42AE5"/>
    <w:rsid w:val="00D43FE4"/>
    <w:rsid w:val="00D45062"/>
    <w:rsid w:val="00D451AA"/>
    <w:rsid w:val="00D452E7"/>
    <w:rsid w:val="00D50C55"/>
    <w:rsid w:val="00D51399"/>
    <w:rsid w:val="00D51661"/>
    <w:rsid w:val="00D5254D"/>
    <w:rsid w:val="00D53AE0"/>
    <w:rsid w:val="00D53F55"/>
    <w:rsid w:val="00D53F81"/>
    <w:rsid w:val="00D54F3C"/>
    <w:rsid w:val="00D55A05"/>
    <w:rsid w:val="00D55F40"/>
    <w:rsid w:val="00D57B31"/>
    <w:rsid w:val="00D61655"/>
    <w:rsid w:val="00D62EFF"/>
    <w:rsid w:val="00D6412F"/>
    <w:rsid w:val="00D649C0"/>
    <w:rsid w:val="00D65C2E"/>
    <w:rsid w:val="00D65E70"/>
    <w:rsid w:val="00D65FF2"/>
    <w:rsid w:val="00D665A7"/>
    <w:rsid w:val="00D6746A"/>
    <w:rsid w:val="00D72A09"/>
    <w:rsid w:val="00D73F5D"/>
    <w:rsid w:val="00D74016"/>
    <w:rsid w:val="00D74B71"/>
    <w:rsid w:val="00D74C12"/>
    <w:rsid w:val="00D80640"/>
    <w:rsid w:val="00D814EC"/>
    <w:rsid w:val="00D81691"/>
    <w:rsid w:val="00D87AF5"/>
    <w:rsid w:val="00D92C4C"/>
    <w:rsid w:val="00D9572C"/>
    <w:rsid w:val="00D95B03"/>
    <w:rsid w:val="00D961D7"/>
    <w:rsid w:val="00D969A2"/>
    <w:rsid w:val="00D97ACE"/>
    <w:rsid w:val="00DA0ED4"/>
    <w:rsid w:val="00DA2A2F"/>
    <w:rsid w:val="00DA30B5"/>
    <w:rsid w:val="00DA3810"/>
    <w:rsid w:val="00DA394D"/>
    <w:rsid w:val="00DA3DAD"/>
    <w:rsid w:val="00DA7457"/>
    <w:rsid w:val="00DB415C"/>
    <w:rsid w:val="00DB55C5"/>
    <w:rsid w:val="00DB6E89"/>
    <w:rsid w:val="00DC11B8"/>
    <w:rsid w:val="00DC1B52"/>
    <w:rsid w:val="00DC25E9"/>
    <w:rsid w:val="00DC3BA6"/>
    <w:rsid w:val="00DC55CA"/>
    <w:rsid w:val="00DC7090"/>
    <w:rsid w:val="00DD2F37"/>
    <w:rsid w:val="00DD3EB7"/>
    <w:rsid w:val="00DD4E84"/>
    <w:rsid w:val="00DD5F13"/>
    <w:rsid w:val="00DD63C9"/>
    <w:rsid w:val="00DD6F3D"/>
    <w:rsid w:val="00DD7470"/>
    <w:rsid w:val="00DD7C09"/>
    <w:rsid w:val="00DE038C"/>
    <w:rsid w:val="00DE0F0C"/>
    <w:rsid w:val="00DE1361"/>
    <w:rsid w:val="00DE1919"/>
    <w:rsid w:val="00DE3674"/>
    <w:rsid w:val="00DE4411"/>
    <w:rsid w:val="00DE6EBC"/>
    <w:rsid w:val="00DF16BD"/>
    <w:rsid w:val="00DF1B67"/>
    <w:rsid w:val="00DF4771"/>
    <w:rsid w:val="00DF5C81"/>
    <w:rsid w:val="00DF5DBF"/>
    <w:rsid w:val="00E00AF0"/>
    <w:rsid w:val="00E011DB"/>
    <w:rsid w:val="00E01AEC"/>
    <w:rsid w:val="00E01F44"/>
    <w:rsid w:val="00E02476"/>
    <w:rsid w:val="00E024A3"/>
    <w:rsid w:val="00E03A79"/>
    <w:rsid w:val="00E052BB"/>
    <w:rsid w:val="00E05380"/>
    <w:rsid w:val="00E05FDF"/>
    <w:rsid w:val="00E114C1"/>
    <w:rsid w:val="00E11C5F"/>
    <w:rsid w:val="00E12EFF"/>
    <w:rsid w:val="00E13A7B"/>
    <w:rsid w:val="00E17FA1"/>
    <w:rsid w:val="00E205A8"/>
    <w:rsid w:val="00E22F09"/>
    <w:rsid w:val="00E232AF"/>
    <w:rsid w:val="00E2354C"/>
    <w:rsid w:val="00E23561"/>
    <w:rsid w:val="00E25E19"/>
    <w:rsid w:val="00E273AE"/>
    <w:rsid w:val="00E3217F"/>
    <w:rsid w:val="00E33C92"/>
    <w:rsid w:val="00E33CEE"/>
    <w:rsid w:val="00E36C28"/>
    <w:rsid w:val="00E37024"/>
    <w:rsid w:val="00E44A05"/>
    <w:rsid w:val="00E47D24"/>
    <w:rsid w:val="00E50E4B"/>
    <w:rsid w:val="00E51211"/>
    <w:rsid w:val="00E5166A"/>
    <w:rsid w:val="00E52E1E"/>
    <w:rsid w:val="00E5656C"/>
    <w:rsid w:val="00E576B9"/>
    <w:rsid w:val="00E60448"/>
    <w:rsid w:val="00E622EC"/>
    <w:rsid w:val="00E62F37"/>
    <w:rsid w:val="00E63584"/>
    <w:rsid w:val="00E63AAF"/>
    <w:rsid w:val="00E654A0"/>
    <w:rsid w:val="00E70037"/>
    <w:rsid w:val="00E7191D"/>
    <w:rsid w:val="00E726AE"/>
    <w:rsid w:val="00E727B6"/>
    <w:rsid w:val="00E7403D"/>
    <w:rsid w:val="00E74457"/>
    <w:rsid w:val="00E771AA"/>
    <w:rsid w:val="00E8083C"/>
    <w:rsid w:val="00E8196A"/>
    <w:rsid w:val="00E819C2"/>
    <w:rsid w:val="00E81A9E"/>
    <w:rsid w:val="00E82183"/>
    <w:rsid w:val="00E82915"/>
    <w:rsid w:val="00E84031"/>
    <w:rsid w:val="00E86CCC"/>
    <w:rsid w:val="00E87556"/>
    <w:rsid w:val="00E90CCF"/>
    <w:rsid w:val="00E91743"/>
    <w:rsid w:val="00E91F53"/>
    <w:rsid w:val="00E95C72"/>
    <w:rsid w:val="00E9640A"/>
    <w:rsid w:val="00EA0EA9"/>
    <w:rsid w:val="00EA0F9C"/>
    <w:rsid w:val="00EA1D69"/>
    <w:rsid w:val="00EA1E0F"/>
    <w:rsid w:val="00EA4173"/>
    <w:rsid w:val="00EA46F9"/>
    <w:rsid w:val="00EA545C"/>
    <w:rsid w:val="00EA5EC9"/>
    <w:rsid w:val="00EA623D"/>
    <w:rsid w:val="00EA69CD"/>
    <w:rsid w:val="00EA6BEC"/>
    <w:rsid w:val="00EB0AE2"/>
    <w:rsid w:val="00EB14B7"/>
    <w:rsid w:val="00EB3546"/>
    <w:rsid w:val="00EB3FEE"/>
    <w:rsid w:val="00EB4CEF"/>
    <w:rsid w:val="00EB5094"/>
    <w:rsid w:val="00EB615F"/>
    <w:rsid w:val="00EC0F92"/>
    <w:rsid w:val="00EC2D24"/>
    <w:rsid w:val="00EC3224"/>
    <w:rsid w:val="00EC4CE3"/>
    <w:rsid w:val="00EC53C7"/>
    <w:rsid w:val="00EC6086"/>
    <w:rsid w:val="00EC7B6E"/>
    <w:rsid w:val="00ED104F"/>
    <w:rsid w:val="00ED1390"/>
    <w:rsid w:val="00ED153E"/>
    <w:rsid w:val="00ED210D"/>
    <w:rsid w:val="00ED2A13"/>
    <w:rsid w:val="00ED3908"/>
    <w:rsid w:val="00ED3E3B"/>
    <w:rsid w:val="00ED494D"/>
    <w:rsid w:val="00ED55FA"/>
    <w:rsid w:val="00ED5CB1"/>
    <w:rsid w:val="00ED75F2"/>
    <w:rsid w:val="00EE0DA8"/>
    <w:rsid w:val="00EE0EE4"/>
    <w:rsid w:val="00EE3C01"/>
    <w:rsid w:val="00EE43E7"/>
    <w:rsid w:val="00EE471E"/>
    <w:rsid w:val="00EF1113"/>
    <w:rsid w:val="00EF15EC"/>
    <w:rsid w:val="00EF17CD"/>
    <w:rsid w:val="00EF1D7E"/>
    <w:rsid w:val="00EF1EAC"/>
    <w:rsid w:val="00EF34F0"/>
    <w:rsid w:val="00EF3ADF"/>
    <w:rsid w:val="00EF7621"/>
    <w:rsid w:val="00EF79D5"/>
    <w:rsid w:val="00EF7E0D"/>
    <w:rsid w:val="00EF7F1F"/>
    <w:rsid w:val="00F0270F"/>
    <w:rsid w:val="00F02EFF"/>
    <w:rsid w:val="00F03E0E"/>
    <w:rsid w:val="00F045DE"/>
    <w:rsid w:val="00F069CD"/>
    <w:rsid w:val="00F10E71"/>
    <w:rsid w:val="00F11F3D"/>
    <w:rsid w:val="00F12C58"/>
    <w:rsid w:val="00F14E72"/>
    <w:rsid w:val="00F1506B"/>
    <w:rsid w:val="00F160D2"/>
    <w:rsid w:val="00F17D9E"/>
    <w:rsid w:val="00F2095F"/>
    <w:rsid w:val="00F2122A"/>
    <w:rsid w:val="00F2135E"/>
    <w:rsid w:val="00F218F0"/>
    <w:rsid w:val="00F227CA"/>
    <w:rsid w:val="00F256A5"/>
    <w:rsid w:val="00F261D6"/>
    <w:rsid w:val="00F26D02"/>
    <w:rsid w:val="00F315AC"/>
    <w:rsid w:val="00F31E07"/>
    <w:rsid w:val="00F3208B"/>
    <w:rsid w:val="00F336AA"/>
    <w:rsid w:val="00F345D3"/>
    <w:rsid w:val="00F35DC3"/>
    <w:rsid w:val="00F37132"/>
    <w:rsid w:val="00F41D2A"/>
    <w:rsid w:val="00F44E71"/>
    <w:rsid w:val="00F45EC7"/>
    <w:rsid w:val="00F514B1"/>
    <w:rsid w:val="00F516AF"/>
    <w:rsid w:val="00F520AD"/>
    <w:rsid w:val="00F52924"/>
    <w:rsid w:val="00F53A5D"/>
    <w:rsid w:val="00F57DF8"/>
    <w:rsid w:val="00F605E2"/>
    <w:rsid w:val="00F62C81"/>
    <w:rsid w:val="00F62CD8"/>
    <w:rsid w:val="00F67314"/>
    <w:rsid w:val="00F73E1F"/>
    <w:rsid w:val="00F756DA"/>
    <w:rsid w:val="00F75D47"/>
    <w:rsid w:val="00F763DA"/>
    <w:rsid w:val="00F76E88"/>
    <w:rsid w:val="00F816E3"/>
    <w:rsid w:val="00F81CC6"/>
    <w:rsid w:val="00F8201A"/>
    <w:rsid w:val="00F823F2"/>
    <w:rsid w:val="00F83A56"/>
    <w:rsid w:val="00F84257"/>
    <w:rsid w:val="00F8480D"/>
    <w:rsid w:val="00F877DE"/>
    <w:rsid w:val="00F9059A"/>
    <w:rsid w:val="00F91174"/>
    <w:rsid w:val="00F92450"/>
    <w:rsid w:val="00F9422D"/>
    <w:rsid w:val="00F9501B"/>
    <w:rsid w:val="00F97B2B"/>
    <w:rsid w:val="00FA0A25"/>
    <w:rsid w:val="00FA0EF9"/>
    <w:rsid w:val="00FA2338"/>
    <w:rsid w:val="00FA3A1A"/>
    <w:rsid w:val="00FA463F"/>
    <w:rsid w:val="00FA4B18"/>
    <w:rsid w:val="00FA6524"/>
    <w:rsid w:val="00FA6FF9"/>
    <w:rsid w:val="00FB08B7"/>
    <w:rsid w:val="00FB124A"/>
    <w:rsid w:val="00FB3A3E"/>
    <w:rsid w:val="00FB40F7"/>
    <w:rsid w:val="00FB4D24"/>
    <w:rsid w:val="00FB54BA"/>
    <w:rsid w:val="00FB5CAF"/>
    <w:rsid w:val="00FC0102"/>
    <w:rsid w:val="00FC01FE"/>
    <w:rsid w:val="00FC1349"/>
    <w:rsid w:val="00FC1547"/>
    <w:rsid w:val="00FC6B5F"/>
    <w:rsid w:val="00FD09DA"/>
    <w:rsid w:val="00FD1DFD"/>
    <w:rsid w:val="00FD20B7"/>
    <w:rsid w:val="00FD2592"/>
    <w:rsid w:val="00FD444C"/>
    <w:rsid w:val="00FD490C"/>
    <w:rsid w:val="00FD5160"/>
    <w:rsid w:val="00FE1FFF"/>
    <w:rsid w:val="00FE2B21"/>
    <w:rsid w:val="00FE3877"/>
    <w:rsid w:val="00FE3CA9"/>
    <w:rsid w:val="00FE43D2"/>
    <w:rsid w:val="00FE7ECA"/>
    <w:rsid w:val="00FF5424"/>
    <w:rsid w:val="00FF6601"/>
    <w:rsid w:val="00FF6E92"/>
    <w:rsid w:val="017930F7"/>
    <w:rsid w:val="0184149E"/>
    <w:rsid w:val="01A422BE"/>
    <w:rsid w:val="01DE4120"/>
    <w:rsid w:val="02DF7A64"/>
    <w:rsid w:val="037F613E"/>
    <w:rsid w:val="03C62008"/>
    <w:rsid w:val="04951961"/>
    <w:rsid w:val="04F90DDA"/>
    <w:rsid w:val="057F6BB4"/>
    <w:rsid w:val="05B943F0"/>
    <w:rsid w:val="05D22D9C"/>
    <w:rsid w:val="061D5AC5"/>
    <w:rsid w:val="06432036"/>
    <w:rsid w:val="079E7F01"/>
    <w:rsid w:val="07B66117"/>
    <w:rsid w:val="094008B1"/>
    <w:rsid w:val="0A7B7FF0"/>
    <w:rsid w:val="0A83784C"/>
    <w:rsid w:val="0B78105E"/>
    <w:rsid w:val="0B8439C8"/>
    <w:rsid w:val="0B9338C5"/>
    <w:rsid w:val="0BB64215"/>
    <w:rsid w:val="0BB85FDE"/>
    <w:rsid w:val="0C04022D"/>
    <w:rsid w:val="0C105AE2"/>
    <w:rsid w:val="0C767AD8"/>
    <w:rsid w:val="0D147950"/>
    <w:rsid w:val="0D3A5DC6"/>
    <w:rsid w:val="0DB3678A"/>
    <w:rsid w:val="0DD47381"/>
    <w:rsid w:val="0DE27072"/>
    <w:rsid w:val="0E1B0AFC"/>
    <w:rsid w:val="0E6D33CE"/>
    <w:rsid w:val="0F3A4A97"/>
    <w:rsid w:val="0FD218A2"/>
    <w:rsid w:val="0FFEA3CA"/>
    <w:rsid w:val="10942FD2"/>
    <w:rsid w:val="10BF7E16"/>
    <w:rsid w:val="111541D6"/>
    <w:rsid w:val="11154EE6"/>
    <w:rsid w:val="11196DCE"/>
    <w:rsid w:val="115B271B"/>
    <w:rsid w:val="11B17F14"/>
    <w:rsid w:val="12382FDF"/>
    <w:rsid w:val="12980212"/>
    <w:rsid w:val="13267582"/>
    <w:rsid w:val="13675DBF"/>
    <w:rsid w:val="142C7DCD"/>
    <w:rsid w:val="147D38AA"/>
    <w:rsid w:val="153C06BB"/>
    <w:rsid w:val="160E61D0"/>
    <w:rsid w:val="16577639"/>
    <w:rsid w:val="1688358F"/>
    <w:rsid w:val="17105514"/>
    <w:rsid w:val="17583BA7"/>
    <w:rsid w:val="182E35A6"/>
    <w:rsid w:val="18AD5A1F"/>
    <w:rsid w:val="190817A0"/>
    <w:rsid w:val="19BB22D9"/>
    <w:rsid w:val="19BF3FD6"/>
    <w:rsid w:val="19CC6629"/>
    <w:rsid w:val="1A6B211B"/>
    <w:rsid w:val="1B412605"/>
    <w:rsid w:val="1B6453C9"/>
    <w:rsid w:val="1B780EFF"/>
    <w:rsid w:val="1B7D3862"/>
    <w:rsid w:val="1BCC7D2A"/>
    <w:rsid w:val="1D1F18BF"/>
    <w:rsid w:val="1D4025A9"/>
    <w:rsid w:val="1D9E0192"/>
    <w:rsid w:val="1DAF3790"/>
    <w:rsid w:val="1DBB1753"/>
    <w:rsid w:val="1DCA63BD"/>
    <w:rsid w:val="1E572FF9"/>
    <w:rsid w:val="1E5A07A3"/>
    <w:rsid w:val="1E975C3E"/>
    <w:rsid w:val="1E9B0FC5"/>
    <w:rsid w:val="1EF9732A"/>
    <w:rsid w:val="1EFB7B61"/>
    <w:rsid w:val="1F1708AE"/>
    <w:rsid w:val="1F61475A"/>
    <w:rsid w:val="1F7F9877"/>
    <w:rsid w:val="1FB37310"/>
    <w:rsid w:val="1FBF3122"/>
    <w:rsid w:val="1FC78766"/>
    <w:rsid w:val="1FDDA08B"/>
    <w:rsid w:val="1FE76F58"/>
    <w:rsid w:val="1FF519D6"/>
    <w:rsid w:val="1FFEFB84"/>
    <w:rsid w:val="20086B29"/>
    <w:rsid w:val="204F3145"/>
    <w:rsid w:val="21304BBC"/>
    <w:rsid w:val="217E66B6"/>
    <w:rsid w:val="225A62E9"/>
    <w:rsid w:val="22E6394F"/>
    <w:rsid w:val="23112215"/>
    <w:rsid w:val="233A7D2E"/>
    <w:rsid w:val="235F3916"/>
    <w:rsid w:val="23863EBD"/>
    <w:rsid w:val="23DB2001"/>
    <w:rsid w:val="257A0728"/>
    <w:rsid w:val="26025DA2"/>
    <w:rsid w:val="26CE4858"/>
    <w:rsid w:val="270B72EB"/>
    <w:rsid w:val="274A6102"/>
    <w:rsid w:val="276D4F52"/>
    <w:rsid w:val="27F075B3"/>
    <w:rsid w:val="282B0E7E"/>
    <w:rsid w:val="289A7886"/>
    <w:rsid w:val="295F0598"/>
    <w:rsid w:val="29851057"/>
    <w:rsid w:val="29C317E8"/>
    <w:rsid w:val="29C3542C"/>
    <w:rsid w:val="2A2C16BD"/>
    <w:rsid w:val="2A7E7617"/>
    <w:rsid w:val="2AF26000"/>
    <w:rsid w:val="2B036F4F"/>
    <w:rsid w:val="2B1F0953"/>
    <w:rsid w:val="2BE97D5C"/>
    <w:rsid w:val="2C29790B"/>
    <w:rsid w:val="2C2E4D82"/>
    <w:rsid w:val="2C6820E3"/>
    <w:rsid w:val="2C9D7C92"/>
    <w:rsid w:val="2CC7A445"/>
    <w:rsid w:val="2D5FF0B0"/>
    <w:rsid w:val="2DAE5937"/>
    <w:rsid w:val="2DB144C8"/>
    <w:rsid w:val="2E124C1B"/>
    <w:rsid w:val="2E1C6BFD"/>
    <w:rsid w:val="2E2E597B"/>
    <w:rsid w:val="2E6306FD"/>
    <w:rsid w:val="2E6F73EE"/>
    <w:rsid w:val="2F0D08F8"/>
    <w:rsid w:val="2FED7AA2"/>
    <w:rsid w:val="2FF7B056"/>
    <w:rsid w:val="2FFE38B3"/>
    <w:rsid w:val="30003226"/>
    <w:rsid w:val="30047E40"/>
    <w:rsid w:val="30291B42"/>
    <w:rsid w:val="307A1FEF"/>
    <w:rsid w:val="30CB0D23"/>
    <w:rsid w:val="30F20FB4"/>
    <w:rsid w:val="319FE26A"/>
    <w:rsid w:val="31A6128F"/>
    <w:rsid w:val="31AF4AA2"/>
    <w:rsid w:val="31C02668"/>
    <w:rsid w:val="31DA7840"/>
    <w:rsid w:val="32421B3E"/>
    <w:rsid w:val="32F73373"/>
    <w:rsid w:val="3358764C"/>
    <w:rsid w:val="3377287E"/>
    <w:rsid w:val="339C103A"/>
    <w:rsid w:val="33DA2994"/>
    <w:rsid w:val="33FEA06C"/>
    <w:rsid w:val="34476734"/>
    <w:rsid w:val="34586A35"/>
    <w:rsid w:val="34627AFE"/>
    <w:rsid w:val="34D21891"/>
    <w:rsid w:val="354D2656"/>
    <w:rsid w:val="357B076A"/>
    <w:rsid w:val="35F76390"/>
    <w:rsid w:val="36007566"/>
    <w:rsid w:val="3621295A"/>
    <w:rsid w:val="362D0E30"/>
    <w:rsid w:val="366538CF"/>
    <w:rsid w:val="3669620C"/>
    <w:rsid w:val="3671785E"/>
    <w:rsid w:val="36834450"/>
    <w:rsid w:val="36896378"/>
    <w:rsid w:val="3723E7AC"/>
    <w:rsid w:val="3743578C"/>
    <w:rsid w:val="37A46956"/>
    <w:rsid w:val="37B261DE"/>
    <w:rsid w:val="37CC0298"/>
    <w:rsid w:val="37DD6F95"/>
    <w:rsid w:val="38C25374"/>
    <w:rsid w:val="38C75593"/>
    <w:rsid w:val="390F6C76"/>
    <w:rsid w:val="393301EF"/>
    <w:rsid w:val="39355C80"/>
    <w:rsid w:val="39395969"/>
    <w:rsid w:val="396EFD81"/>
    <w:rsid w:val="397B1893"/>
    <w:rsid w:val="3991CB72"/>
    <w:rsid w:val="39FD957A"/>
    <w:rsid w:val="3A4E3F6A"/>
    <w:rsid w:val="3AF176F7"/>
    <w:rsid w:val="3B24788E"/>
    <w:rsid w:val="3C2B5A02"/>
    <w:rsid w:val="3C4A5E63"/>
    <w:rsid w:val="3C7921E9"/>
    <w:rsid w:val="3C8A1488"/>
    <w:rsid w:val="3CBFFCB7"/>
    <w:rsid w:val="3CCB0E8D"/>
    <w:rsid w:val="3CF94ECB"/>
    <w:rsid w:val="3CFF600E"/>
    <w:rsid w:val="3CFF8AD9"/>
    <w:rsid w:val="3D662D4D"/>
    <w:rsid w:val="3DB43356"/>
    <w:rsid w:val="3DB46C76"/>
    <w:rsid w:val="3DB6D653"/>
    <w:rsid w:val="3E9451BC"/>
    <w:rsid w:val="3EB275B0"/>
    <w:rsid w:val="3EC258CD"/>
    <w:rsid w:val="3F1AD7AF"/>
    <w:rsid w:val="3F2F6611"/>
    <w:rsid w:val="3F3E7C7C"/>
    <w:rsid w:val="3F3F9DFB"/>
    <w:rsid w:val="3F6B7744"/>
    <w:rsid w:val="3FA2023A"/>
    <w:rsid w:val="3FCDD4CE"/>
    <w:rsid w:val="3FDB0C37"/>
    <w:rsid w:val="3FEE9CC3"/>
    <w:rsid w:val="3FF7D730"/>
    <w:rsid w:val="3FF8235A"/>
    <w:rsid w:val="3FFFF60A"/>
    <w:rsid w:val="405237D7"/>
    <w:rsid w:val="410D0EC7"/>
    <w:rsid w:val="418F5A73"/>
    <w:rsid w:val="4198578C"/>
    <w:rsid w:val="41BBC3DC"/>
    <w:rsid w:val="41D4253E"/>
    <w:rsid w:val="41EB3E2F"/>
    <w:rsid w:val="4229072A"/>
    <w:rsid w:val="42580EE9"/>
    <w:rsid w:val="4271056D"/>
    <w:rsid w:val="42907304"/>
    <w:rsid w:val="43083177"/>
    <w:rsid w:val="434A459E"/>
    <w:rsid w:val="435649C6"/>
    <w:rsid w:val="43772B8E"/>
    <w:rsid w:val="44207458"/>
    <w:rsid w:val="44AE6CC5"/>
    <w:rsid w:val="456F6C08"/>
    <w:rsid w:val="45BA67E1"/>
    <w:rsid w:val="462403E9"/>
    <w:rsid w:val="462D3E25"/>
    <w:rsid w:val="46356079"/>
    <w:rsid w:val="46772019"/>
    <w:rsid w:val="46BF365E"/>
    <w:rsid w:val="46D730FA"/>
    <w:rsid w:val="475A5371"/>
    <w:rsid w:val="476A37DB"/>
    <w:rsid w:val="479614D6"/>
    <w:rsid w:val="47D43B95"/>
    <w:rsid w:val="481B61ED"/>
    <w:rsid w:val="48486A1C"/>
    <w:rsid w:val="48B872A7"/>
    <w:rsid w:val="49496A9F"/>
    <w:rsid w:val="4A3639EA"/>
    <w:rsid w:val="4A61333C"/>
    <w:rsid w:val="4A857E4F"/>
    <w:rsid w:val="4AA36CE9"/>
    <w:rsid w:val="4AA36E3D"/>
    <w:rsid w:val="4AE641E6"/>
    <w:rsid w:val="4B16773E"/>
    <w:rsid w:val="4B422721"/>
    <w:rsid w:val="4B86760D"/>
    <w:rsid w:val="4B9A241E"/>
    <w:rsid w:val="4BA15E9C"/>
    <w:rsid w:val="4BDE5BC4"/>
    <w:rsid w:val="4C2B503E"/>
    <w:rsid w:val="4D100E23"/>
    <w:rsid w:val="4DF201C4"/>
    <w:rsid w:val="4E4A2DDA"/>
    <w:rsid w:val="4FDDBCEA"/>
    <w:rsid w:val="4FED499E"/>
    <w:rsid w:val="4FEFB0C4"/>
    <w:rsid w:val="4FFE3A62"/>
    <w:rsid w:val="50521BD4"/>
    <w:rsid w:val="508E3FB7"/>
    <w:rsid w:val="511053A4"/>
    <w:rsid w:val="512A47D3"/>
    <w:rsid w:val="513015C2"/>
    <w:rsid w:val="5148035D"/>
    <w:rsid w:val="51705259"/>
    <w:rsid w:val="522B40A7"/>
    <w:rsid w:val="524B17A4"/>
    <w:rsid w:val="524B299C"/>
    <w:rsid w:val="52CB6DE5"/>
    <w:rsid w:val="52F766D4"/>
    <w:rsid w:val="53431F26"/>
    <w:rsid w:val="53590E7A"/>
    <w:rsid w:val="537C7C6B"/>
    <w:rsid w:val="539677B2"/>
    <w:rsid w:val="53DB37DA"/>
    <w:rsid w:val="53F600FC"/>
    <w:rsid w:val="541632AF"/>
    <w:rsid w:val="54CE3227"/>
    <w:rsid w:val="54D2610B"/>
    <w:rsid w:val="54E55ED1"/>
    <w:rsid w:val="551A2942"/>
    <w:rsid w:val="55835C86"/>
    <w:rsid w:val="55DFDD6A"/>
    <w:rsid w:val="55EB7935"/>
    <w:rsid w:val="56124737"/>
    <w:rsid w:val="563440FB"/>
    <w:rsid w:val="56456F04"/>
    <w:rsid w:val="56A62B6A"/>
    <w:rsid w:val="56C7466D"/>
    <w:rsid w:val="5738017F"/>
    <w:rsid w:val="57736198"/>
    <w:rsid w:val="578ACC59"/>
    <w:rsid w:val="581D6906"/>
    <w:rsid w:val="583005E8"/>
    <w:rsid w:val="58380A7C"/>
    <w:rsid w:val="587F0650"/>
    <w:rsid w:val="58C070B2"/>
    <w:rsid w:val="59334908"/>
    <w:rsid w:val="59CDD090"/>
    <w:rsid w:val="5A815A7F"/>
    <w:rsid w:val="5AF53F68"/>
    <w:rsid w:val="5B116078"/>
    <w:rsid w:val="5B4E3529"/>
    <w:rsid w:val="5B5E15D6"/>
    <w:rsid w:val="5B7F1524"/>
    <w:rsid w:val="5B7F2953"/>
    <w:rsid w:val="5B800B16"/>
    <w:rsid w:val="5B8A0A45"/>
    <w:rsid w:val="5BCBE248"/>
    <w:rsid w:val="5BEC1283"/>
    <w:rsid w:val="5BF33617"/>
    <w:rsid w:val="5BFFABCF"/>
    <w:rsid w:val="5C6173AD"/>
    <w:rsid w:val="5CAA4C85"/>
    <w:rsid w:val="5CBD0B46"/>
    <w:rsid w:val="5D5CB5FE"/>
    <w:rsid w:val="5D7706E8"/>
    <w:rsid w:val="5DDE7CFF"/>
    <w:rsid w:val="5DFDC675"/>
    <w:rsid w:val="5E5F2B14"/>
    <w:rsid w:val="5EC61D4A"/>
    <w:rsid w:val="5F1F79E4"/>
    <w:rsid w:val="5F56C60F"/>
    <w:rsid w:val="5FA07832"/>
    <w:rsid w:val="5FBFB5A8"/>
    <w:rsid w:val="5FCDA21D"/>
    <w:rsid w:val="5FDCCFB2"/>
    <w:rsid w:val="5FF28B35"/>
    <w:rsid w:val="5FF2CD38"/>
    <w:rsid w:val="5FFC214F"/>
    <w:rsid w:val="5FFE05AB"/>
    <w:rsid w:val="5FFF3438"/>
    <w:rsid w:val="5FFF3A84"/>
    <w:rsid w:val="5FFF5124"/>
    <w:rsid w:val="5FFF5FC0"/>
    <w:rsid w:val="60353A09"/>
    <w:rsid w:val="608C191C"/>
    <w:rsid w:val="609C262B"/>
    <w:rsid w:val="60B40F41"/>
    <w:rsid w:val="61A813C7"/>
    <w:rsid w:val="61CE2905"/>
    <w:rsid w:val="62146B6F"/>
    <w:rsid w:val="62412564"/>
    <w:rsid w:val="627A3C2C"/>
    <w:rsid w:val="627D6F3C"/>
    <w:rsid w:val="62A63217"/>
    <w:rsid w:val="62D21B79"/>
    <w:rsid w:val="632C0EE9"/>
    <w:rsid w:val="636AF906"/>
    <w:rsid w:val="63E66965"/>
    <w:rsid w:val="644E18A7"/>
    <w:rsid w:val="64613B3E"/>
    <w:rsid w:val="64A5012D"/>
    <w:rsid w:val="64A653CF"/>
    <w:rsid w:val="64A70A2F"/>
    <w:rsid w:val="655F95BC"/>
    <w:rsid w:val="65606EDE"/>
    <w:rsid w:val="658E2B51"/>
    <w:rsid w:val="658F67AE"/>
    <w:rsid w:val="65FECBBF"/>
    <w:rsid w:val="66307B7B"/>
    <w:rsid w:val="66412B47"/>
    <w:rsid w:val="668E5DBF"/>
    <w:rsid w:val="66CE16B9"/>
    <w:rsid w:val="66E35F24"/>
    <w:rsid w:val="66E66CE2"/>
    <w:rsid w:val="66FB03B5"/>
    <w:rsid w:val="67194C7C"/>
    <w:rsid w:val="67300D7A"/>
    <w:rsid w:val="6757C281"/>
    <w:rsid w:val="67737C48"/>
    <w:rsid w:val="67792B61"/>
    <w:rsid w:val="677C4CD5"/>
    <w:rsid w:val="67BF6A43"/>
    <w:rsid w:val="67DBF68A"/>
    <w:rsid w:val="67DE4612"/>
    <w:rsid w:val="67E50E81"/>
    <w:rsid w:val="67E7EF5F"/>
    <w:rsid w:val="67F62F75"/>
    <w:rsid w:val="68F42A0B"/>
    <w:rsid w:val="691F7788"/>
    <w:rsid w:val="695F49CE"/>
    <w:rsid w:val="697F6A24"/>
    <w:rsid w:val="6A7879A4"/>
    <w:rsid w:val="6AE4321C"/>
    <w:rsid w:val="6B4D6CBE"/>
    <w:rsid w:val="6B75A412"/>
    <w:rsid w:val="6BDF6797"/>
    <w:rsid w:val="6BFFC6F0"/>
    <w:rsid w:val="6C302F4D"/>
    <w:rsid w:val="6CDF473E"/>
    <w:rsid w:val="6D303931"/>
    <w:rsid w:val="6D3F20BE"/>
    <w:rsid w:val="6D503E66"/>
    <w:rsid w:val="6D7F834E"/>
    <w:rsid w:val="6DF5ABB4"/>
    <w:rsid w:val="6EB7490B"/>
    <w:rsid w:val="6ED02430"/>
    <w:rsid w:val="6F396932"/>
    <w:rsid w:val="6F655497"/>
    <w:rsid w:val="6F6F068C"/>
    <w:rsid w:val="6F77F25E"/>
    <w:rsid w:val="6FA43DC0"/>
    <w:rsid w:val="6FBFFD36"/>
    <w:rsid w:val="6FC7F748"/>
    <w:rsid w:val="6FC8E60B"/>
    <w:rsid w:val="6FDF29E3"/>
    <w:rsid w:val="6FE05419"/>
    <w:rsid w:val="6FF56688"/>
    <w:rsid w:val="6FFE656C"/>
    <w:rsid w:val="6FFF3B3E"/>
    <w:rsid w:val="704973C7"/>
    <w:rsid w:val="70B1421A"/>
    <w:rsid w:val="70D93433"/>
    <w:rsid w:val="71917A96"/>
    <w:rsid w:val="71DC44F1"/>
    <w:rsid w:val="728A4164"/>
    <w:rsid w:val="728FD79C"/>
    <w:rsid w:val="729A1416"/>
    <w:rsid w:val="72AD7F7A"/>
    <w:rsid w:val="73206B70"/>
    <w:rsid w:val="732E362D"/>
    <w:rsid w:val="733F5541"/>
    <w:rsid w:val="736E9BD2"/>
    <w:rsid w:val="737F9244"/>
    <w:rsid w:val="738F6435"/>
    <w:rsid w:val="739359E1"/>
    <w:rsid w:val="73B71118"/>
    <w:rsid w:val="73D07742"/>
    <w:rsid w:val="73D26680"/>
    <w:rsid w:val="73EBE0E3"/>
    <w:rsid w:val="73F92967"/>
    <w:rsid w:val="73FF5B1D"/>
    <w:rsid w:val="73FFA759"/>
    <w:rsid w:val="748474EC"/>
    <w:rsid w:val="74FF08A2"/>
    <w:rsid w:val="7510189E"/>
    <w:rsid w:val="754D5C67"/>
    <w:rsid w:val="75599D41"/>
    <w:rsid w:val="75F20E9D"/>
    <w:rsid w:val="761D14FE"/>
    <w:rsid w:val="76B79DD9"/>
    <w:rsid w:val="76DFDD8D"/>
    <w:rsid w:val="76FD142B"/>
    <w:rsid w:val="770B70DA"/>
    <w:rsid w:val="77A84330"/>
    <w:rsid w:val="77D20FA0"/>
    <w:rsid w:val="77EB6A9F"/>
    <w:rsid w:val="77EDB7F4"/>
    <w:rsid w:val="77F3113F"/>
    <w:rsid w:val="77F3FAD2"/>
    <w:rsid w:val="77FD6F94"/>
    <w:rsid w:val="77FF523F"/>
    <w:rsid w:val="7828637A"/>
    <w:rsid w:val="78452FC8"/>
    <w:rsid w:val="78697DBA"/>
    <w:rsid w:val="78D9113C"/>
    <w:rsid w:val="78E6DCAA"/>
    <w:rsid w:val="79770432"/>
    <w:rsid w:val="79A36D9F"/>
    <w:rsid w:val="79AF0577"/>
    <w:rsid w:val="79FE5C60"/>
    <w:rsid w:val="7A5BC786"/>
    <w:rsid w:val="7B1242D4"/>
    <w:rsid w:val="7B774CA4"/>
    <w:rsid w:val="7B7FDCFE"/>
    <w:rsid w:val="7B9B9E6A"/>
    <w:rsid w:val="7BCD22BE"/>
    <w:rsid w:val="7BCFD8E8"/>
    <w:rsid w:val="7BEF0B1C"/>
    <w:rsid w:val="7BFA9A98"/>
    <w:rsid w:val="7BFEE082"/>
    <w:rsid w:val="7BFEFDDD"/>
    <w:rsid w:val="7BFF91CA"/>
    <w:rsid w:val="7C3B0FE1"/>
    <w:rsid w:val="7C71177A"/>
    <w:rsid w:val="7C73D0B4"/>
    <w:rsid w:val="7D2221D8"/>
    <w:rsid w:val="7D34485D"/>
    <w:rsid w:val="7D36593F"/>
    <w:rsid w:val="7D3940DD"/>
    <w:rsid w:val="7D3D1FD1"/>
    <w:rsid w:val="7D5274D7"/>
    <w:rsid w:val="7D830F78"/>
    <w:rsid w:val="7D8E090B"/>
    <w:rsid w:val="7DC3634F"/>
    <w:rsid w:val="7DE154FC"/>
    <w:rsid w:val="7DFB8C56"/>
    <w:rsid w:val="7DFFF8AB"/>
    <w:rsid w:val="7E454173"/>
    <w:rsid w:val="7E6B3CD6"/>
    <w:rsid w:val="7E9163D9"/>
    <w:rsid w:val="7E976A7C"/>
    <w:rsid w:val="7EBF2176"/>
    <w:rsid w:val="7EDFE3C4"/>
    <w:rsid w:val="7EEA8C4F"/>
    <w:rsid w:val="7EEFEEFC"/>
    <w:rsid w:val="7EFDFC42"/>
    <w:rsid w:val="7F0E63D5"/>
    <w:rsid w:val="7F1FA675"/>
    <w:rsid w:val="7F5F878C"/>
    <w:rsid w:val="7F6D74D8"/>
    <w:rsid w:val="7F6FA2FE"/>
    <w:rsid w:val="7F70EFB4"/>
    <w:rsid w:val="7F7C0C0C"/>
    <w:rsid w:val="7F843089"/>
    <w:rsid w:val="7F890B55"/>
    <w:rsid w:val="7FBBF959"/>
    <w:rsid w:val="7FBF9CCA"/>
    <w:rsid w:val="7FCD5AB4"/>
    <w:rsid w:val="7FD38D16"/>
    <w:rsid w:val="7FDE7107"/>
    <w:rsid w:val="7FE6F2D8"/>
    <w:rsid w:val="7FEE3825"/>
    <w:rsid w:val="7FEFA667"/>
    <w:rsid w:val="7FF77C8B"/>
    <w:rsid w:val="8B7F019D"/>
    <w:rsid w:val="8F3FA034"/>
    <w:rsid w:val="93CBDE78"/>
    <w:rsid w:val="97FD1A3A"/>
    <w:rsid w:val="9B5B5BC6"/>
    <w:rsid w:val="9BEA0595"/>
    <w:rsid w:val="9C7F7D32"/>
    <w:rsid w:val="9DFE60C0"/>
    <w:rsid w:val="9EBFC411"/>
    <w:rsid w:val="9EDE6AA2"/>
    <w:rsid w:val="9EFDC96F"/>
    <w:rsid w:val="9FFEEE66"/>
    <w:rsid w:val="A5EF9F2B"/>
    <w:rsid w:val="A77ED930"/>
    <w:rsid w:val="AC77F592"/>
    <w:rsid w:val="AE7E14AA"/>
    <w:rsid w:val="AFF31335"/>
    <w:rsid w:val="B7AF30C4"/>
    <w:rsid w:val="B8F0762A"/>
    <w:rsid w:val="BBEF4342"/>
    <w:rsid w:val="BBFBBAAC"/>
    <w:rsid w:val="BD5FEA25"/>
    <w:rsid w:val="BDBDE376"/>
    <w:rsid w:val="BDFD3554"/>
    <w:rsid w:val="BEEF12C5"/>
    <w:rsid w:val="BF7B9098"/>
    <w:rsid w:val="BFADB386"/>
    <w:rsid w:val="BFC81DF5"/>
    <w:rsid w:val="BFD3850A"/>
    <w:rsid w:val="BFDE15DF"/>
    <w:rsid w:val="BFDF8F03"/>
    <w:rsid w:val="BFEBFBF2"/>
    <w:rsid w:val="BFEFA435"/>
    <w:rsid w:val="BFF32633"/>
    <w:rsid w:val="BFF33592"/>
    <w:rsid w:val="BFF58512"/>
    <w:rsid w:val="C7DD4F28"/>
    <w:rsid w:val="C9BBB408"/>
    <w:rsid w:val="C9DFAB30"/>
    <w:rsid w:val="CAFB0E45"/>
    <w:rsid w:val="CB1FDA42"/>
    <w:rsid w:val="CB7CF87C"/>
    <w:rsid w:val="CEF3A8BC"/>
    <w:rsid w:val="CFEFF4C6"/>
    <w:rsid w:val="CFF15392"/>
    <w:rsid w:val="D35D7075"/>
    <w:rsid w:val="D3DB7A89"/>
    <w:rsid w:val="D5FFC1E3"/>
    <w:rsid w:val="D65FF6B3"/>
    <w:rsid w:val="D7DD77B6"/>
    <w:rsid w:val="D7EED98A"/>
    <w:rsid w:val="D94F3ABB"/>
    <w:rsid w:val="D9FF79F6"/>
    <w:rsid w:val="DB7C27B5"/>
    <w:rsid w:val="DBF74535"/>
    <w:rsid w:val="DD755AC5"/>
    <w:rsid w:val="DFBB7098"/>
    <w:rsid w:val="DFBF340F"/>
    <w:rsid w:val="DFBF59F8"/>
    <w:rsid w:val="E1EF2FBB"/>
    <w:rsid w:val="E2F1E6ED"/>
    <w:rsid w:val="E4FBEA56"/>
    <w:rsid w:val="E77FF1B8"/>
    <w:rsid w:val="EB7EC681"/>
    <w:rsid w:val="EB7F1B46"/>
    <w:rsid w:val="EBBF8B87"/>
    <w:rsid w:val="EBDDAFDC"/>
    <w:rsid w:val="ED7DE023"/>
    <w:rsid w:val="EEBF3BFE"/>
    <w:rsid w:val="EEBF5B5E"/>
    <w:rsid w:val="EEBFA754"/>
    <w:rsid w:val="EECBAFC9"/>
    <w:rsid w:val="EEFF2BC0"/>
    <w:rsid w:val="EFAF8CE0"/>
    <w:rsid w:val="EFBFADD9"/>
    <w:rsid w:val="EFF559A7"/>
    <w:rsid w:val="EFF72BA6"/>
    <w:rsid w:val="EFFB1E3F"/>
    <w:rsid w:val="F3DB7FFB"/>
    <w:rsid w:val="F43DD2D6"/>
    <w:rsid w:val="F47F357A"/>
    <w:rsid w:val="F5F7C774"/>
    <w:rsid w:val="F5FC4285"/>
    <w:rsid w:val="F5FF601A"/>
    <w:rsid w:val="F697A60E"/>
    <w:rsid w:val="F6BDD3D6"/>
    <w:rsid w:val="F6DD209D"/>
    <w:rsid w:val="F77B17E8"/>
    <w:rsid w:val="F7CDF1C6"/>
    <w:rsid w:val="F7EF291C"/>
    <w:rsid w:val="FAF57624"/>
    <w:rsid w:val="FBBD1AF2"/>
    <w:rsid w:val="FBDFE829"/>
    <w:rsid w:val="FBE35FEF"/>
    <w:rsid w:val="FBFA3A2B"/>
    <w:rsid w:val="FBFB05AA"/>
    <w:rsid w:val="FCBD02AC"/>
    <w:rsid w:val="FCF760AC"/>
    <w:rsid w:val="FD7F9F3D"/>
    <w:rsid w:val="FDB3DA68"/>
    <w:rsid w:val="FDFE813D"/>
    <w:rsid w:val="FDFF4906"/>
    <w:rsid w:val="FDFF5CB5"/>
    <w:rsid w:val="FE966BBF"/>
    <w:rsid w:val="FEBD2828"/>
    <w:rsid w:val="FEF49D4B"/>
    <w:rsid w:val="FEF68F38"/>
    <w:rsid w:val="FEFB37FA"/>
    <w:rsid w:val="FEFE59DA"/>
    <w:rsid w:val="FF27BA4C"/>
    <w:rsid w:val="FF49BD3C"/>
    <w:rsid w:val="FF6D7C00"/>
    <w:rsid w:val="FF6E7994"/>
    <w:rsid w:val="FF6F1E00"/>
    <w:rsid w:val="FF729100"/>
    <w:rsid w:val="FF76A2A3"/>
    <w:rsid w:val="FF7758CE"/>
    <w:rsid w:val="FF77C986"/>
    <w:rsid w:val="FF7D07B8"/>
    <w:rsid w:val="FF9B43E4"/>
    <w:rsid w:val="FFB9CAA5"/>
    <w:rsid w:val="FFBC3EF9"/>
    <w:rsid w:val="FFE59EE9"/>
    <w:rsid w:val="FFE79D72"/>
    <w:rsid w:val="FFF3194A"/>
    <w:rsid w:val="FFF5A91A"/>
    <w:rsid w:val="FFF7636F"/>
    <w:rsid w:val="FFFA8F20"/>
    <w:rsid w:val="FFFB6373"/>
    <w:rsid w:val="FFFDEBC6"/>
    <w:rsid w:val="FFFE6B6A"/>
    <w:rsid w:val="FFFFD2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0"/>
    <w:qFormat/>
    <w:uiPriority w:val="0"/>
    <w:pPr>
      <w:keepNext/>
      <w:keepLines/>
      <w:spacing w:before="280" w:after="290" w:line="376" w:lineRule="auto"/>
      <w:outlineLvl w:val="4"/>
    </w:pPr>
    <w:rPr>
      <w:b/>
      <w:bCs/>
      <w:sz w:val="28"/>
      <w:szCs w:val="28"/>
    </w:rPr>
  </w:style>
  <w:style w:type="character" w:default="1" w:styleId="29">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ascii="Calibri" w:hAnsi="Calibri" w:eastAsia="宋体" w:cs="Times New Roman"/>
      <w:szCs w:val="22"/>
    </w:rPr>
  </w:style>
  <w:style w:type="paragraph" w:styleId="8">
    <w:name w:val="Normal Indent"/>
    <w:basedOn w:val="1"/>
    <w:qFormat/>
    <w:uiPriority w:val="0"/>
    <w:pPr>
      <w:adjustRightInd w:val="0"/>
      <w:snapToGrid w:val="0"/>
      <w:spacing w:line="330" w:lineRule="atLeast"/>
      <w:ind w:firstLine="420" w:firstLineChars="200"/>
    </w:pPr>
    <w:rPr>
      <w:szCs w:val="21"/>
    </w:rPr>
  </w:style>
  <w:style w:type="paragraph" w:styleId="9">
    <w:name w:val="Document Map"/>
    <w:basedOn w:val="1"/>
    <w:link w:val="41"/>
    <w:qFormat/>
    <w:uiPriority w:val="0"/>
    <w:rPr>
      <w:rFonts w:ascii="宋体"/>
      <w:sz w:val="18"/>
      <w:szCs w:val="18"/>
    </w:rPr>
  </w:style>
  <w:style w:type="paragraph" w:styleId="10">
    <w:name w:val="annotation text"/>
    <w:basedOn w:val="1"/>
    <w:link w:val="42"/>
    <w:qFormat/>
    <w:uiPriority w:val="0"/>
    <w:pPr>
      <w:jc w:val="left"/>
    </w:pPr>
    <w:rPr>
      <w:rFonts w:ascii="Calibri" w:hAnsi="Calibri"/>
      <w:szCs w:val="22"/>
    </w:rPr>
  </w:style>
  <w:style w:type="paragraph" w:styleId="11">
    <w:name w:val="Body Text"/>
    <w:basedOn w:val="1"/>
    <w:link w:val="43"/>
    <w:unhideWhenUsed/>
    <w:qFormat/>
    <w:uiPriority w:val="0"/>
    <w:pPr>
      <w:adjustRightInd w:val="0"/>
      <w:spacing w:after="120" w:line="360" w:lineRule="atLeast"/>
      <w:jc w:val="left"/>
      <w:textAlignment w:val="baseline"/>
    </w:pPr>
    <w:rPr>
      <w:kern w:val="0"/>
      <w:szCs w:val="20"/>
    </w:rPr>
  </w:style>
  <w:style w:type="paragraph" w:styleId="12">
    <w:name w:val="toc 5"/>
    <w:basedOn w:val="1"/>
    <w:next w:val="1"/>
    <w:unhideWhenUsed/>
    <w:qFormat/>
    <w:uiPriority w:val="39"/>
    <w:pPr>
      <w:ind w:left="1680" w:leftChars="800"/>
    </w:pPr>
    <w:rPr>
      <w:rFonts w:ascii="Calibri" w:hAnsi="Calibri" w:eastAsia="宋体" w:cs="Times New Roman"/>
      <w:szCs w:val="22"/>
    </w:rPr>
  </w:style>
  <w:style w:type="paragraph" w:styleId="13">
    <w:name w:val="toc 3"/>
    <w:basedOn w:val="1"/>
    <w:next w:val="1"/>
    <w:unhideWhenUsed/>
    <w:qFormat/>
    <w:uiPriority w:val="39"/>
    <w:pPr>
      <w:ind w:left="840" w:leftChars="400"/>
    </w:pPr>
    <w:rPr>
      <w:rFonts w:ascii="Calibri" w:hAnsi="Calibri" w:eastAsia="宋体" w:cs="Times New Roman"/>
      <w:szCs w:val="22"/>
    </w:rPr>
  </w:style>
  <w:style w:type="paragraph" w:styleId="14">
    <w:name w:val="toc 8"/>
    <w:basedOn w:val="1"/>
    <w:next w:val="1"/>
    <w:unhideWhenUsed/>
    <w:qFormat/>
    <w:uiPriority w:val="39"/>
    <w:pPr>
      <w:ind w:left="2940" w:leftChars="1400"/>
    </w:pPr>
    <w:rPr>
      <w:rFonts w:ascii="Calibri" w:hAnsi="Calibri" w:eastAsia="宋体" w:cs="Times New Roman"/>
      <w:szCs w:val="22"/>
    </w:rPr>
  </w:style>
  <w:style w:type="paragraph" w:styleId="15">
    <w:name w:val="Date"/>
    <w:basedOn w:val="1"/>
    <w:next w:val="1"/>
    <w:link w:val="44"/>
    <w:qFormat/>
    <w:uiPriority w:val="0"/>
  </w:style>
  <w:style w:type="paragraph" w:styleId="16">
    <w:name w:val="Balloon Text"/>
    <w:basedOn w:val="1"/>
    <w:link w:val="45"/>
    <w:qFormat/>
    <w:uiPriority w:val="0"/>
    <w:rPr>
      <w:sz w:val="18"/>
      <w:szCs w:val="18"/>
    </w:rPr>
  </w:style>
  <w:style w:type="paragraph" w:styleId="17">
    <w:name w:val="footer"/>
    <w:basedOn w:val="1"/>
    <w:link w:val="46"/>
    <w:qFormat/>
    <w:uiPriority w:val="99"/>
    <w:pPr>
      <w:tabs>
        <w:tab w:val="center" w:pos="4153"/>
        <w:tab w:val="right" w:pos="8306"/>
      </w:tabs>
      <w:snapToGrid w:val="0"/>
      <w:jc w:val="left"/>
    </w:pPr>
    <w:rPr>
      <w:sz w:val="18"/>
      <w:szCs w:val="18"/>
    </w:rPr>
  </w:style>
  <w:style w:type="paragraph" w:styleId="18">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00"/>
      </w:tabs>
      <w:spacing w:before="120"/>
      <w:jc w:val="center"/>
    </w:pPr>
    <w:rPr>
      <w:rFonts w:ascii="黑体" w:hAnsi="黑体" w:eastAsia="黑体"/>
      <w:b/>
      <w:sz w:val="24"/>
    </w:rPr>
  </w:style>
  <w:style w:type="paragraph" w:styleId="20">
    <w:name w:val="toc 4"/>
    <w:basedOn w:val="1"/>
    <w:next w:val="1"/>
    <w:unhideWhenUsed/>
    <w:qFormat/>
    <w:uiPriority w:val="39"/>
    <w:pPr>
      <w:ind w:left="1260" w:leftChars="600"/>
    </w:pPr>
    <w:rPr>
      <w:rFonts w:ascii="Calibri" w:hAnsi="Calibri" w:eastAsia="宋体" w:cs="Times New Roman"/>
      <w:szCs w:val="22"/>
    </w:rPr>
  </w:style>
  <w:style w:type="paragraph" w:styleId="21">
    <w:name w:val="footnote text"/>
    <w:basedOn w:val="1"/>
    <w:link w:val="48"/>
    <w:qFormat/>
    <w:uiPriority w:val="0"/>
    <w:pPr>
      <w:snapToGrid w:val="0"/>
      <w:jc w:val="left"/>
    </w:pPr>
    <w:rPr>
      <w:sz w:val="18"/>
      <w:szCs w:val="18"/>
    </w:rPr>
  </w:style>
  <w:style w:type="paragraph" w:styleId="22">
    <w:name w:val="toc 6"/>
    <w:basedOn w:val="1"/>
    <w:next w:val="1"/>
    <w:unhideWhenUsed/>
    <w:qFormat/>
    <w:uiPriority w:val="39"/>
    <w:pPr>
      <w:ind w:left="2100" w:leftChars="1000"/>
    </w:pPr>
    <w:rPr>
      <w:rFonts w:ascii="Calibri" w:hAnsi="Calibri" w:eastAsia="宋体" w:cs="Times New Roman"/>
      <w:szCs w:val="22"/>
    </w:rPr>
  </w:style>
  <w:style w:type="paragraph" w:styleId="23">
    <w:name w:val="toc 2"/>
    <w:basedOn w:val="1"/>
    <w:next w:val="1"/>
    <w:qFormat/>
    <w:uiPriority w:val="39"/>
    <w:pPr>
      <w:tabs>
        <w:tab w:val="left" w:pos="1134"/>
        <w:tab w:val="right" w:leader="dot" w:pos="9170"/>
      </w:tabs>
      <w:spacing w:line="360" w:lineRule="auto"/>
      <w:ind w:left="420" w:leftChars="200"/>
      <w:jc w:val="left"/>
    </w:pPr>
    <w:rPr>
      <w:rFonts w:ascii="宋体" w:hAnsi="宋体" w:eastAsia="仿宋_GB2312"/>
      <w:b/>
      <w:w w:val="90"/>
      <w:szCs w:val="21"/>
    </w:rPr>
  </w:style>
  <w:style w:type="paragraph" w:styleId="24">
    <w:name w:val="toc 9"/>
    <w:basedOn w:val="1"/>
    <w:next w:val="1"/>
    <w:unhideWhenUsed/>
    <w:qFormat/>
    <w:uiPriority w:val="39"/>
    <w:pPr>
      <w:ind w:left="3360" w:leftChars="1600"/>
    </w:pPr>
    <w:rPr>
      <w:rFonts w:ascii="Calibri" w:hAnsi="Calibri" w:eastAsia="宋体" w:cs="Times New Roman"/>
      <w:szCs w:val="22"/>
    </w:rPr>
  </w:style>
  <w:style w:type="paragraph" w:styleId="2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6">
    <w:name w:val="annotation subject"/>
    <w:basedOn w:val="10"/>
    <w:next w:val="10"/>
    <w:link w:val="49"/>
    <w:qFormat/>
    <w:uiPriority w:val="0"/>
    <w:rPr>
      <w:b/>
      <w:bCs/>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styleId="35">
    <w:name w:val="footnote reference"/>
    <w:qFormat/>
    <w:uiPriority w:val="0"/>
    <w:rPr>
      <w:vertAlign w:val="superscript"/>
    </w:rPr>
  </w:style>
  <w:style w:type="character" w:customStyle="1" w:styleId="36">
    <w:name w:val="标题 1 字符"/>
    <w:link w:val="2"/>
    <w:qFormat/>
    <w:uiPriority w:val="0"/>
    <w:rPr>
      <w:rFonts w:eastAsia="宋体"/>
      <w:b/>
      <w:bCs/>
      <w:kern w:val="44"/>
      <w:sz w:val="44"/>
      <w:szCs w:val="44"/>
      <w:lang w:val="en-US" w:eastAsia="zh-CN" w:bidi="ar-SA"/>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rFonts w:eastAsia="宋体"/>
      <w:b/>
      <w:bCs/>
      <w:kern w:val="2"/>
      <w:sz w:val="32"/>
      <w:szCs w:val="32"/>
      <w:lang w:val="en-US" w:eastAsia="zh-CN" w:bidi="ar-SA"/>
    </w:rPr>
  </w:style>
  <w:style w:type="character" w:customStyle="1" w:styleId="39">
    <w:name w:val="标题 4 字符"/>
    <w:link w:val="5"/>
    <w:semiHidden/>
    <w:qFormat/>
    <w:uiPriority w:val="0"/>
    <w:rPr>
      <w:rFonts w:ascii="Cambria" w:hAnsi="Cambria" w:eastAsia="宋体" w:cs="Times New Roman"/>
      <w:b/>
      <w:bCs/>
      <w:kern w:val="2"/>
      <w:sz w:val="28"/>
      <w:szCs w:val="28"/>
    </w:rPr>
  </w:style>
  <w:style w:type="character" w:customStyle="1" w:styleId="40">
    <w:name w:val="标题 5 字符"/>
    <w:link w:val="6"/>
    <w:semiHidden/>
    <w:qFormat/>
    <w:uiPriority w:val="0"/>
    <w:rPr>
      <w:b/>
      <w:bCs/>
      <w:kern w:val="2"/>
      <w:sz w:val="28"/>
      <w:szCs w:val="28"/>
    </w:rPr>
  </w:style>
  <w:style w:type="character" w:customStyle="1" w:styleId="41">
    <w:name w:val="文档结构图 字符"/>
    <w:link w:val="9"/>
    <w:qFormat/>
    <w:uiPriority w:val="0"/>
    <w:rPr>
      <w:rFonts w:ascii="宋体"/>
      <w:kern w:val="2"/>
      <w:sz w:val="18"/>
      <w:szCs w:val="18"/>
    </w:rPr>
  </w:style>
  <w:style w:type="character" w:customStyle="1" w:styleId="42">
    <w:name w:val="批注文字 字符"/>
    <w:link w:val="10"/>
    <w:qFormat/>
    <w:uiPriority w:val="0"/>
    <w:rPr>
      <w:rFonts w:ascii="Calibri" w:hAnsi="Calibri"/>
      <w:kern w:val="2"/>
      <w:sz w:val="21"/>
      <w:szCs w:val="22"/>
    </w:rPr>
  </w:style>
  <w:style w:type="character" w:customStyle="1" w:styleId="43">
    <w:name w:val="正文文本 字符"/>
    <w:link w:val="11"/>
    <w:qFormat/>
    <w:uiPriority w:val="0"/>
    <w:rPr>
      <w:sz w:val="21"/>
    </w:rPr>
  </w:style>
  <w:style w:type="character" w:customStyle="1" w:styleId="44">
    <w:name w:val="日期 字符"/>
    <w:link w:val="15"/>
    <w:qFormat/>
    <w:uiPriority w:val="0"/>
    <w:rPr>
      <w:kern w:val="2"/>
      <w:sz w:val="21"/>
      <w:szCs w:val="24"/>
    </w:rPr>
  </w:style>
  <w:style w:type="character" w:customStyle="1" w:styleId="45">
    <w:name w:val="批注框文本 字符"/>
    <w:link w:val="16"/>
    <w:qFormat/>
    <w:uiPriority w:val="0"/>
    <w:rPr>
      <w:kern w:val="2"/>
      <w:sz w:val="18"/>
      <w:szCs w:val="18"/>
    </w:rPr>
  </w:style>
  <w:style w:type="character" w:customStyle="1" w:styleId="46">
    <w:name w:val="页脚 字符"/>
    <w:link w:val="17"/>
    <w:qFormat/>
    <w:uiPriority w:val="99"/>
    <w:rPr>
      <w:kern w:val="2"/>
      <w:sz w:val="18"/>
      <w:szCs w:val="18"/>
    </w:rPr>
  </w:style>
  <w:style w:type="character" w:customStyle="1" w:styleId="47">
    <w:name w:val="页眉 字符"/>
    <w:link w:val="18"/>
    <w:qFormat/>
    <w:uiPriority w:val="0"/>
    <w:rPr>
      <w:kern w:val="2"/>
      <w:sz w:val="18"/>
      <w:szCs w:val="18"/>
    </w:rPr>
  </w:style>
  <w:style w:type="character" w:customStyle="1" w:styleId="48">
    <w:name w:val="脚注文本 字符"/>
    <w:link w:val="21"/>
    <w:qFormat/>
    <w:uiPriority w:val="0"/>
    <w:rPr>
      <w:kern w:val="2"/>
      <w:sz w:val="18"/>
      <w:szCs w:val="18"/>
    </w:rPr>
  </w:style>
  <w:style w:type="character" w:customStyle="1" w:styleId="49">
    <w:name w:val="批注主题 字符"/>
    <w:link w:val="26"/>
    <w:qFormat/>
    <w:uiPriority w:val="0"/>
    <w:rPr>
      <w:rFonts w:ascii="Calibri" w:hAnsi="Calibri"/>
      <w:b/>
      <w:bCs/>
      <w:kern w:val="2"/>
      <w:sz w:val="21"/>
      <w:szCs w:val="24"/>
    </w:rPr>
  </w:style>
  <w:style w:type="character" w:customStyle="1" w:styleId="50">
    <w:name w:val="font11"/>
    <w:qFormat/>
    <w:uiPriority w:val="0"/>
    <w:rPr>
      <w:rFonts w:hint="eastAsia" w:ascii="仿宋" w:hAnsi="仿宋" w:eastAsia="仿宋" w:cs="仿宋"/>
      <w:color w:val="000000"/>
      <w:sz w:val="21"/>
      <w:szCs w:val="21"/>
      <w:u w:val="none"/>
    </w:rPr>
  </w:style>
  <w:style w:type="character" w:customStyle="1" w:styleId="51">
    <w:name w:val="15"/>
    <w:qFormat/>
    <w:uiPriority w:val="0"/>
    <w:rPr>
      <w:rFonts w:hint="default" w:ascii="仿宋_GB2312" w:eastAsia="仿宋_GB2312" w:cs="仿宋_GB2312"/>
    </w:rPr>
  </w:style>
  <w:style w:type="character" w:customStyle="1" w:styleId="52">
    <w:name w:val="10"/>
    <w:qFormat/>
    <w:uiPriority w:val="0"/>
    <w:rPr>
      <w:rFonts w:hint="default" w:ascii="仿宋_GB2312" w:eastAsia="仿宋_GB2312" w:cs="仿宋_GB2312"/>
    </w:rPr>
  </w:style>
  <w:style w:type="character" w:customStyle="1" w:styleId="53">
    <w:name w:val="列表段落 字符"/>
    <w:link w:val="54"/>
    <w:qFormat/>
    <w:uiPriority w:val="34"/>
    <w:rPr>
      <w:kern w:val="2"/>
      <w:sz w:val="21"/>
      <w:szCs w:val="24"/>
    </w:rPr>
  </w:style>
  <w:style w:type="paragraph" w:styleId="54">
    <w:name w:val="List Paragraph"/>
    <w:basedOn w:val="1"/>
    <w:link w:val="53"/>
    <w:qFormat/>
    <w:uiPriority w:val="34"/>
    <w:pPr>
      <w:ind w:firstLine="420" w:firstLineChars="200"/>
    </w:pPr>
  </w:style>
  <w:style w:type="paragraph" w:customStyle="1" w:styleId="5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
    <w:name w:val="Normal0"/>
    <w:qFormat/>
    <w:uiPriority w:val="0"/>
    <w:rPr>
      <w:rFonts w:ascii="Times New Roman" w:hAnsi="Times New Roman" w:eastAsia="宋体" w:cs="Times New Roman"/>
      <w:lang w:val="en-US" w:eastAsia="en-US" w:bidi="ar-SA"/>
    </w:rPr>
  </w:style>
  <w:style w:type="paragraph" w:customStyle="1" w:styleId="57">
    <w:name w:val="_Style 56"/>
    <w:semiHidden/>
    <w:qFormat/>
    <w:uiPriority w:val="99"/>
    <w:rPr>
      <w:rFonts w:ascii="Times New Roman" w:hAnsi="Times New Roman" w:eastAsia="宋体" w:cs="Times New Roman"/>
      <w:kern w:val="2"/>
      <w:sz w:val="21"/>
      <w:szCs w:val="24"/>
      <w:lang w:val="en-US" w:eastAsia="zh-CN" w:bidi="ar-SA"/>
    </w:rPr>
  </w:style>
  <w:style w:type="character" w:customStyle="1" w:styleId="58">
    <w:name w:val="font71"/>
    <w:qFormat/>
    <w:uiPriority w:val="0"/>
    <w:rPr>
      <w:rFonts w:hint="eastAsia" w:ascii="仿宋" w:hAnsi="仿宋" w:eastAsia="仿宋" w:cs="仿宋"/>
      <w:color w:val="000000"/>
      <w:sz w:val="21"/>
      <w:szCs w:val="21"/>
      <w:u w:val="none"/>
    </w:rPr>
  </w:style>
  <w:style w:type="character" w:customStyle="1" w:styleId="59">
    <w:name w:val="font61"/>
    <w:qFormat/>
    <w:uiPriority w:val="0"/>
    <w:rPr>
      <w:rFonts w:hint="eastAsia" w:ascii="仿宋" w:hAnsi="仿宋" w:eastAsia="仿宋" w:cs="仿宋"/>
      <w:color w:val="000000"/>
      <w:sz w:val="21"/>
      <w:szCs w:val="21"/>
      <w:u w:val="none"/>
    </w:rPr>
  </w:style>
  <w:style w:type="character" w:customStyle="1" w:styleId="60">
    <w:name w:val="_Style 5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89</Pages>
  <Words>42443</Words>
  <Characters>46170</Characters>
  <Lines>2345</Lines>
  <Paragraphs>2435</Paragraphs>
  <TotalTime>14</TotalTime>
  <ScaleCrop>false</ScaleCrop>
  <LinksUpToDate>false</LinksUpToDate>
  <CharactersWithSpaces>48571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2022-10-20T17:26:00Z</dcterms:created>
  <dc:creator>sse</dc:creator>
  <cp:lastModifiedBy>whxu</cp:lastModifiedBy>
  <cp:lastPrinted>2025-11-09T16:57:00Z</cp:lastPrinted>
  <dcterms:modified xsi:type="dcterms:W3CDTF">2025-11-19T16:16:18Z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D78370DA412B1EEC0D721D6996ADF0E0_43</vt:lpwstr>
  </property>
</Properties>
</file>