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5C542">
      <w:pPr>
        <w:rPr>
          <w:rFonts w:eastAsia="仿宋_GB2312"/>
          <w:b/>
          <w:sz w:val="28"/>
          <w:szCs w:val="28"/>
        </w:rPr>
      </w:pPr>
      <w:bookmarkStart w:id="1561" w:name="_GoBack"/>
      <w:bookmarkEnd w:id="1561"/>
    </w:p>
    <w:p w14:paraId="37887BFA">
      <w:pPr>
        <w:jc w:val="center"/>
        <w:rPr>
          <w:rFonts w:hint="eastAsia" w:ascii="宋体" w:hAnsi="宋体"/>
          <w:b/>
          <w:sz w:val="72"/>
          <w:szCs w:val="72"/>
        </w:rPr>
      </w:pPr>
      <w:bookmarkStart w:id="0" w:name="_1595761539"/>
      <w:bookmarkEnd w:id="0"/>
      <w:bookmarkStart w:id="1" w:name="_Toc328024869"/>
      <w:r>
        <w:rPr>
          <w:rFonts w:eastAsia="仿宋_GB2312"/>
          <w:b/>
          <w:sz w:val="28"/>
          <w:szCs w:val="28"/>
        </w:rPr>
        <w:object>
          <v:shape id="_x0000_i1025" o:spt="75" type="#_x0000_t75" style="height:41.25pt;width:210.75pt;" o:ole="t" fillcolor="#6D6D6D" filled="f" o:preferrelative="t" stroked="f" coordsize="21600,21600">
            <v:path/>
            <v:fill on="f" focussize="0,0"/>
            <v:stroke on="f"/>
            <v:imagedata r:id="rId6" o:title=""/>
            <o:lock v:ext="edit" aspectratio="t"/>
            <w10:wrap type="none"/>
            <w10:anchorlock/>
          </v:shape>
          <o:OLEObject Type="Embed" ProgID="Word.Picture.8" ShapeID="_x0000_i1025" DrawAspect="Content" ObjectID="_1468075725" r:id="rId5">
            <o:LockedField>false</o:LockedField>
          </o:OLEObject>
        </w:object>
      </w:r>
      <w:bookmarkEnd w:id="1"/>
    </w:p>
    <w:p w14:paraId="59FF25EC">
      <w:pPr>
        <w:rPr>
          <w:rFonts w:hint="eastAsia" w:ascii="宋体" w:hAnsi="宋体"/>
          <w:b/>
          <w:bCs/>
          <w:sz w:val="36"/>
        </w:rPr>
      </w:pPr>
    </w:p>
    <w:p w14:paraId="52532717">
      <w:pPr>
        <w:rPr>
          <w:rFonts w:hint="eastAsia" w:ascii="宋体" w:hAnsi="宋体"/>
          <w:b/>
          <w:bCs/>
          <w:sz w:val="36"/>
        </w:rPr>
      </w:pPr>
    </w:p>
    <w:p w14:paraId="6C3F353E">
      <w:pPr>
        <w:rPr>
          <w:rFonts w:hint="eastAsia" w:ascii="宋体" w:hAnsi="宋体"/>
          <w:b/>
          <w:bCs/>
          <w:sz w:val="36"/>
        </w:rPr>
      </w:pPr>
    </w:p>
    <w:p w14:paraId="1FA934D6">
      <w:pPr>
        <w:jc w:val="center"/>
        <w:rPr>
          <w:rFonts w:hint="eastAsia" w:ascii="华文新魏" w:hAnsi="宋体" w:eastAsia="华文新魏"/>
          <w:b/>
          <w:bCs/>
          <w:sz w:val="72"/>
          <w:szCs w:val="72"/>
        </w:rPr>
      </w:pPr>
      <w:r>
        <w:rPr>
          <w:rFonts w:hint="eastAsia" w:ascii="华文新魏" w:hAnsi="宋体" w:eastAsia="华文新魏"/>
          <w:b/>
          <w:bCs/>
          <w:sz w:val="72"/>
          <w:szCs w:val="72"/>
        </w:rPr>
        <w:t>上海证券交易所</w:t>
      </w:r>
    </w:p>
    <w:p w14:paraId="396BEF12">
      <w:pPr>
        <w:jc w:val="center"/>
        <w:rPr>
          <w:rFonts w:hint="eastAsia" w:ascii="华文新魏" w:hAnsi="宋体" w:eastAsia="华文新魏"/>
          <w:b/>
          <w:bCs/>
          <w:sz w:val="72"/>
          <w:szCs w:val="72"/>
        </w:rPr>
      </w:pPr>
      <w:r>
        <w:rPr>
          <w:rFonts w:hint="eastAsia" w:ascii="华文新魏" w:hAnsi="宋体" w:eastAsia="华文新魏"/>
          <w:b/>
          <w:bCs/>
          <w:sz w:val="72"/>
          <w:szCs w:val="72"/>
        </w:rPr>
        <w:t>基金业务指南第1号</w:t>
      </w:r>
    </w:p>
    <w:p w14:paraId="1A3C3306">
      <w:pPr>
        <w:jc w:val="right"/>
        <w:rPr>
          <w:rFonts w:hint="eastAsia" w:ascii="华文新魏" w:hAnsi="宋体" w:eastAsia="华文新魏"/>
          <w:b/>
          <w:bCs/>
          <w:sz w:val="72"/>
          <w:szCs w:val="72"/>
        </w:rPr>
      </w:pPr>
      <w:r>
        <w:rPr>
          <w:rFonts w:hint="eastAsia" w:ascii="华文新魏" w:hAnsi="宋体" w:eastAsia="华文新魏"/>
          <w:b/>
          <w:bCs/>
          <w:sz w:val="72"/>
          <w:szCs w:val="72"/>
        </w:rPr>
        <w:t>——业务办理</w:t>
      </w:r>
    </w:p>
    <w:p w14:paraId="7CEAD4D1">
      <w:pPr>
        <w:rPr>
          <w:rFonts w:hint="eastAsia" w:ascii="宋体" w:hAnsi="宋体"/>
          <w:b/>
          <w:bCs/>
          <w:sz w:val="36"/>
        </w:rPr>
      </w:pPr>
    </w:p>
    <w:p w14:paraId="5F99C674">
      <w:pPr>
        <w:rPr>
          <w:rFonts w:hint="eastAsia" w:ascii="宋体" w:hAnsi="宋体"/>
          <w:b/>
          <w:bCs/>
          <w:sz w:val="36"/>
        </w:rPr>
      </w:pPr>
    </w:p>
    <w:p w14:paraId="07C382E4">
      <w:pPr>
        <w:rPr>
          <w:rFonts w:hint="eastAsia" w:ascii="宋体" w:hAnsi="宋体"/>
          <w:b/>
          <w:bCs/>
          <w:sz w:val="36"/>
        </w:rPr>
      </w:pPr>
    </w:p>
    <w:p w14:paraId="3AAD417F">
      <w:pPr>
        <w:rPr>
          <w:rFonts w:hint="eastAsia" w:ascii="宋体" w:hAnsi="宋体"/>
          <w:b/>
          <w:sz w:val="84"/>
          <w:szCs w:val="84"/>
        </w:rPr>
      </w:pPr>
    </w:p>
    <w:p w14:paraId="6A834903">
      <w:pPr>
        <w:rPr>
          <w:rFonts w:hint="eastAsia" w:ascii="宋体" w:hAnsi="宋体"/>
          <w:b/>
          <w:sz w:val="84"/>
          <w:szCs w:val="84"/>
        </w:rPr>
      </w:pPr>
    </w:p>
    <w:p w14:paraId="260791A3">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上海证券交易所</w:t>
      </w:r>
    </w:p>
    <w:p w14:paraId="119C4DA7">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2026年5月</w:t>
      </w:r>
    </w:p>
    <w:p w14:paraId="675CE6BF">
      <w:pPr>
        <w:pStyle w:val="25"/>
        <w:spacing w:before="0" w:beforeAutospacing="0" w:after="0" w:afterAutospacing="0" w:line="360" w:lineRule="auto"/>
        <w:jc w:val="center"/>
        <w:outlineLvl w:val="0"/>
        <w:rPr>
          <w:rFonts w:hint="eastAsia"/>
          <w:b/>
          <w:sz w:val="32"/>
          <w:szCs w:val="32"/>
        </w:rPr>
      </w:pPr>
      <w:r>
        <w:rPr>
          <w:rFonts w:ascii="华文楷体" w:hAnsi="华文楷体" w:eastAsia="华文楷体"/>
          <w:sz w:val="30"/>
        </w:rPr>
        <w:br w:type="page"/>
      </w:r>
      <w:bookmarkStart w:id="2" w:name="_Toc32634"/>
      <w:bookmarkStart w:id="3" w:name="_Toc12944"/>
      <w:bookmarkStart w:id="4" w:name="_Toc1648567877"/>
      <w:bookmarkStart w:id="5" w:name="_Toc30540"/>
      <w:bookmarkStart w:id="6" w:name="_Toc29481"/>
      <w:bookmarkStart w:id="7" w:name="_Toc3657"/>
      <w:bookmarkStart w:id="8" w:name="_Toc229645728"/>
      <w:bookmarkStart w:id="9" w:name="_Toc510259250"/>
      <w:bookmarkStart w:id="10" w:name="_Toc116311383"/>
      <w:bookmarkStart w:id="11" w:name="_Toc981273368"/>
      <w:bookmarkStart w:id="12" w:name="_Toc105612272"/>
      <w:bookmarkStart w:id="13" w:name="_Toc7367"/>
      <w:bookmarkStart w:id="14" w:name="_Toc14817"/>
      <w:bookmarkStart w:id="15" w:name="_Toc24396"/>
      <w:bookmarkStart w:id="16" w:name="_Toc23418"/>
      <w:r>
        <w:rPr>
          <w:rFonts w:hint="eastAsia"/>
          <w:b/>
          <w:sz w:val="32"/>
          <w:szCs w:val="32"/>
        </w:rPr>
        <w:t>版本说明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25"/>
        <w:gridCol w:w="850"/>
        <w:gridCol w:w="1276"/>
        <w:gridCol w:w="3765"/>
      </w:tblGrid>
      <w:tr w14:paraId="6A05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shd w:val="clear" w:color="000000" w:fill="E6E6E6"/>
            <w:noWrap w:val="0"/>
            <w:vAlign w:val="center"/>
          </w:tcPr>
          <w:p w14:paraId="3B0E2377">
            <w:pPr>
              <w:jc w:val="center"/>
              <w:rPr>
                <w:rFonts w:hint="eastAsia" w:ascii="宋体" w:hAnsi="宋体" w:cs="Calibri"/>
                <w:b/>
                <w:sz w:val="18"/>
              </w:rPr>
            </w:pPr>
            <w:r>
              <w:rPr>
                <w:rFonts w:hint="eastAsia" w:ascii="宋体" w:hAnsi="宋体" w:cs="Calibri"/>
                <w:b/>
                <w:sz w:val="18"/>
              </w:rPr>
              <w:t>版本号</w:t>
            </w:r>
          </w:p>
        </w:tc>
        <w:tc>
          <w:tcPr>
            <w:tcW w:w="1425" w:type="dxa"/>
            <w:shd w:val="clear" w:color="000000" w:fill="E6E6E6"/>
            <w:noWrap w:val="0"/>
            <w:vAlign w:val="top"/>
          </w:tcPr>
          <w:p w14:paraId="7098643D">
            <w:pPr>
              <w:jc w:val="center"/>
              <w:rPr>
                <w:rFonts w:hint="eastAsia" w:ascii="宋体" w:hAnsi="宋体" w:cs="Calibri"/>
                <w:b/>
                <w:sz w:val="18"/>
              </w:rPr>
            </w:pPr>
            <w:r>
              <w:rPr>
                <w:rFonts w:hint="eastAsia" w:ascii="宋体" w:hAnsi="宋体" w:cs="Calibri"/>
                <w:b/>
                <w:sz w:val="18"/>
              </w:rPr>
              <w:t>发起部门</w:t>
            </w:r>
          </w:p>
        </w:tc>
        <w:tc>
          <w:tcPr>
            <w:tcW w:w="850" w:type="dxa"/>
            <w:shd w:val="clear" w:color="000000" w:fill="E6E6E6"/>
            <w:noWrap w:val="0"/>
            <w:vAlign w:val="center"/>
          </w:tcPr>
          <w:p w14:paraId="62AE628E">
            <w:pPr>
              <w:jc w:val="center"/>
              <w:rPr>
                <w:rFonts w:hint="eastAsia" w:ascii="宋体" w:hAnsi="宋体" w:cs="Calibri"/>
                <w:b/>
                <w:sz w:val="18"/>
              </w:rPr>
            </w:pPr>
            <w:r>
              <w:rPr>
                <w:rFonts w:hint="eastAsia" w:ascii="宋体" w:hAnsi="宋体" w:cs="Calibri"/>
                <w:b/>
                <w:sz w:val="18"/>
              </w:rPr>
              <w:t>操作</w:t>
            </w:r>
          </w:p>
        </w:tc>
        <w:tc>
          <w:tcPr>
            <w:tcW w:w="1276" w:type="dxa"/>
            <w:shd w:val="clear" w:color="000000" w:fill="E6E6E6"/>
            <w:noWrap w:val="0"/>
            <w:vAlign w:val="center"/>
          </w:tcPr>
          <w:p w14:paraId="2E3E8B85">
            <w:pPr>
              <w:jc w:val="center"/>
              <w:rPr>
                <w:rFonts w:hint="eastAsia" w:ascii="宋体" w:hAnsi="宋体" w:cs="Calibri"/>
                <w:b/>
                <w:sz w:val="18"/>
              </w:rPr>
            </w:pPr>
            <w:r>
              <w:rPr>
                <w:rFonts w:hint="eastAsia" w:ascii="宋体" w:hAnsi="宋体" w:cs="Calibri"/>
                <w:b/>
                <w:sz w:val="18"/>
              </w:rPr>
              <w:t>日期</w:t>
            </w:r>
          </w:p>
        </w:tc>
        <w:tc>
          <w:tcPr>
            <w:tcW w:w="3765" w:type="dxa"/>
            <w:shd w:val="clear" w:color="000000" w:fill="E6E6E6"/>
            <w:noWrap w:val="0"/>
            <w:vAlign w:val="center"/>
          </w:tcPr>
          <w:p w14:paraId="2C64FED0">
            <w:pPr>
              <w:jc w:val="center"/>
              <w:rPr>
                <w:rFonts w:hint="eastAsia" w:ascii="宋体" w:hAnsi="宋体" w:cs="Calibri"/>
                <w:b/>
                <w:sz w:val="18"/>
              </w:rPr>
            </w:pPr>
            <w:r>
              <w:rPr>
                <w:rFonts w:hint="eastAsia" w:ascii="宋体" w:hAnsi="宋体" w:cs="Calibri"/>
                <w:b/>
                <w:sz w:val="18"/>
              </w:rPr>
              <w:t>说明</w:t>
            </w:r>
          </w:p>
        </w:tc>
      </w:tr>
      <w:tr w14:paraId="1297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noWrap w:val="0"/>
            <w:vAlign w:val="top"/>
          </w:tcPr>
          <w:p w14:paraId="502458CC">
            <w:pPr>
              <w:rPr>
                <w:rFonts w:hint="eastAsia" w:ascii="宋体" w:hAnsi="宋体" w:cs="Calibri"/>
                <w:bCs/>
                <w:sz w:val="18"/>
              </w:rPr>
            </w:pPr>
            <w:r>
              <w:rPr>
                <w:rFonts w:hint="eastAsia" w:ascii="Calibri" w:hAnsi="Calibri" w:cs="Calibri"/>
                <w:bCs/>
                <w:sz w:val="18"/>
              </w:rPr>
              <w:t>V</w:t>
            </w:r>
            <w:r>
              <w:rPr>
                <w:rFonts w:hint="eastAsia" w:ascii="Calibri" w:hAnsi="Calibri" w:cs="Calibri"/>
                <w:bCs/>
                <w:iCs/>
                <w:sz w:val="18"/>
              </w:rPr>
              <w:t>1.0</w:t>
            </w:r>
          </w:p>
        </w:tc>
        <w:tc>
          <w:tcPr>
            <w:tcW w:w="1425" w:type="dxa"/>
            <w:noWrap w:val="0"/>
            <w:vAlign w:val="top"/>
          </w:tcPr>
          <w:p w14:paraId="69661347">
            <w:pPr>
              <w:rPr>
                <w:rFonts w:hint="eastAsia" w:ascii="宋体" w:hAnsi="宋体" w:cs="Calibri"/>
                <w:bCs/>
                <w:iCs/>
                <w:sz w:val="18"/>
              </w:rPr>
            </w:pPr>
            <w:r>
              <w:rPr>
                <w:rFonts w:hint="eastAsia" w:ascii="宋体" w:hAnsi="宋体" w:cs="Calibri"/>
                <w:bCs/>
                <w:iCs/>
                <w:sz w:val="18"/>
              </w:rPr>
              <w:t>基金业务部</w:t>
            </w:r>
          </w:p>
        </w:tc>
        <w:tc>
          <w:tcPr>
            <w:tcW w:w="850" w:type="dxa"/>
            <w:noWrap w:val="0"/>
            <w:vAlign w:val="top"/>
          </w:tcPr>
          <w:p w14:paraId="7366947E">
            <w:pPr>
              <w:rPr>
                <w:rFonts w:hint="eastAsia" w:ascii="宋体" w:hAnsi="宋体" w:cs="Calibri"/>
                <w:bCs/>
                <w:sz w:val="18"/>
              </w:rPr>
            </w:pPr>
            <w:r>
              <w:rPr>
                <w:rFonts w:hint="eastAsia" w:ascii="宋体" w:hAnsi="宋体" w:cs="Calibri"/>
                <w:bCs/>
                <w:iCs/>
                <w:sz w:val="18"/>
              </w:rPr>
              <w:t>创建</w:t>
            </w:r>
          </w:p>
        </w:tc>
        <w:tc>
          <w:tcPr>
            <w:tcW w:w="1276" w:type="dxa"/>
            <w:noWrap w:val="0"/>
            <w:vAlign w:val="top"/>
          </w:tcPr>
          <w:p w14:paraId="42571D31">
            <w:pPr>
              <w:rPr>
                <w:rFonts w:hint="eastAsia" w:ascii="宋体" w:hAnsi="宋体" w:cs="Calibri"/>
                <w:bCs/>
                <w:sz w:val="18"/>
              </w:rPr>
            </w:pPr>
            <w:r>
              <w:rPr>
                <w:rFonts w:ascii="Calibri" w:hAnsi="Calibri" w:cs="Calibri"/>
                <w:iCs/>
                <w:sz w:val="18"/>
              </w:rPr>
              <w:t>20</w:t>
            </w:r>
            <w:r>
              <w:rPr>
                <w:rFonts w:hint="eastAsia" w:ascii="Calibri" w:hAnsi="Calibri" w:cs="Calibri"/>
                <w:iCs/>
                <w:sz w:val="18"/>
              </w:rPr>
              <w:t>12年6月</w:t>
            </w:r>
          </w:p>
        </w:tc>
        <w:tc>
          <w:tcPr>
            <w:tcW w:w="3765" w:type="dxa"/>
            <w:noWrap w:val="0"/>
            <w:vAlign w:val="top"/>
          </w:tcPr>
          <w:p w14:paraId="632F8206">
            <w:pPr>
              <w:rPr>
                <w:rFonts w:hint="eastAsia" w:ascii="宋体" w:hAnsi="宋体" w:cs="Calibri"/>
                <w:bCs/>
                <w:sz w:val="18"/>
              </w:rPr>
            </w:pPr>
            <w:r>
              <w:rPr>
                <w:rFonts w:hint="eastAsia" w:ascii="宋体" w:hAnsi="宋体" w:cs="Calibri"/>
                <w:bCs/>
                <w:iCs/>
                <w:sz w:val="18"/>
              </w:rPr>
              <w:t>根据基金法律法规及上交所基金业务规则，ETF一站式服务指南等材料汇编。</w:t>
            </w:r>
          </w:p>
        </w:tc>
      </w:tr>
      <w:tr w14:paraId="4FAD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7FB5D30">
            <w:pPr>
              <w:rPr>
                <w:rFonts w:ascii="Calibri" w:hAnsi="Calibri" w:cs="Calibri"/>
                <w:bCs/>
                <w:sz w:val="18"/>
              </w:rPr>
            </w:pPr>
            <w:r>
              <w:rPr>
                <w:rFonts w:hint="eastAsia" w:ascii="Calibri" w:hAnsi="Calibri" w:cs="Calibri"/>
                <w:bCs/>
                <w:sz w:val="18"/>
              </w:rPr>
              <w:t>V</w:t>
            </w:r>
            <w:r>
              <w:rPr>
                <w:rFonts w:hint="eastAsia" w:ascii="Calibri" w:hAnsi="Calibri" w:cs="Calibri"/>
                <w:bCs/>
                <w:iCs/>
                <w:sz w:val="18"/>
              </w:rPr>
              <w:t>1.1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B56935A">
            <w:pPr>
              <w:rPr>
                <w:rFonts w:hint="eastAsia" w:ascii="宋体" w:hAnsi="宋体" w:cs="Calibri"/>
                <w:bCs/>
                <w:iCs/>
                <w:sz w:val="18"/>
              </w:rPr>
            </w:pPr>
            <w:r>
              <w:rPr>
                <w:rFonts w:hint="eastAsia" w:ascii="宋体" w:hAnsi="宋体" w:cs="Calibri"/>
                <w:bCs/>
                <w:iCs/>
                <w:sz w:val="18"/>
              </w:rPr>
              <w:t>产品开发部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7485F0F">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AC874B7">
            <w:pPr>
              <w:rPr>
                <w:rFonts w:ascii="Calibri" w:hAnsi="Calibri" w:cs="Calibri"/>
                <w:iCs/>
                <w:sz w:val="18"/>
              </w:rPr>
            </w:pPr>
            <w:r>
              <w:rPr>
                <w:rFonts w:ascii="Calibri" w:hAnsi="Calibri" w:cs="Calibri"/>
                <w:iCs/>
                <w:sz w:val="18"/>
              </w:rPr>
              <w:t>20</w:t>
            </w:r>
            <w:r>
              <w:rPr>
                <w:rFonts w:hint="eastAsia" w:ascii="Calibri" w:hAnsi="Calibri" w:cs="Calibri"/>
                <w:iCs/>
                <w:sz w:val="18"/>
              </w:rPr>
              <w:t>13年11月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F4C2548">
            <w:pPr>
              <w:rPr>
                <w:rFonts w:hint="eastAsia" w:ascii="宋体" w:hAnsi="宋体" w:cs="Calibri"/>
                <w:bCs/>
                <w:iCs/>
                <w:sz w:val="18"/>
              </w:rPr>
            </w:pPr>
            <w:r>
              <w:rPr>
                <w:rFonts w:hint="eastAsia" w:ascii="宋体" w:hAnsi="宋体" w:cs="Calibri"/>
                <w:bCs/>
                <w:iCs/>
                <w:sz w:val="18"/>
              </w:rPr>
              <w:t>修订基金业务主办部门名称及对应服务人员。</w:t>
            </w:r>
          </w:p>
        </w:tc>
      </w:tr>
      <w:tr w14:paraId="7A43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0A8C17D">
            <w:pPr>
              <w:rPr>
                <w:rFonts w:ascii="Calibri" w:hAnsi="Calibri" w:cs="Calibri"/>
                <w:bCs/>
                <w:sz w:val="18"/>
              </w:rPr>
            </w:pPr>
            <w:r>
              <w:rPr>
                <w:rFonts w:hint="eastAsia" w:ascii="Calibri" w:hAnsi="Calibri" w:cs="Calibri"/>
                <w:bCs/>
                <w:sz w:val="18"/>
              </w:rPr>
              <w:t>V1.2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AE5A6B7">
            <w:pPr>
              <w:rPr>
                <w:rFonts w:hint="eastAsia" w:ascii="宋体" w:hAnsi="宋体" w:cs="Calibri"/>
                <w:bCs/>
                <w:iCs/>
                <w:sz w:val="18"/>
              </w:rPr>
            </w:pPr>
            <w:r>
              <w:rPr>
                <w:rFonts w:hint="eastAsia" w:ascii="宋体" w:hAnsi="宋体" w:cs="Calibri"/>
                <w:bCs/>
                <w:iCs/>
                <w:sz w:val="18"/>
              </w:rPr>
              <w:t>基金业务部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4ABFD398">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2E74807">
            <w:pPr>
              <w:rPr>
                <w:rFonts w:ascii="Calibri" w:hAnsi="Calibri" w:cs="Calibri"/>
                <w:iCs/>
                <w:sz w:val="18"/>
              </w:rPr>
            </w:pPr>
            <w:r>
              <w:rPr>
                <w:rFonts w:hint="eastAsia" w:ascii="Calibri" w:hAnsi="Calibri" w:cs="Calibri"/>
                <w:iCs/>
                <w:sz w:val="18"/>
              </w:rPr>
              <w:t>2014年7月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1834D2B">
            <w:pPr>
              <w:rPr>
                <w:rFonts w:hint="eastAsia" w:ascii="宋体" w:hAnsi="宋体" w:cs="Calibri"/>
                <w:bCs/>
                <w:iCs/>
                <w:sz w:val="18"/>
              </w:rPr>
            </w:pPr>
            <w:r>
              <w:rPr>
                <w:rFonts w:hint="eastAsia" w:ascii="宋体" w:hAnsi="宋体" w:cs="Calibri"/>
                <w:bCs/>
                <w:iCs/>
                <w:sz w:val="18"/>
              </w:rPr>
              <w:t>修订基金业务主办部门名称及对应业务服务人员；</w:t>
            </w:r>
          </w:p>
          <w:p w14:paraId="7384A5B2">
            <w:pPr>
              <w:rPr>
                <w:rFonts w:hint="eastAsia" w:ascii="宋体" w:hAnsi="宋体" w:cs="Calibri"/>
                <w:bCs/>
                <w:iCs/>
                <w:sz w:val="18"/>
              </w:rPr>
            </w:pPr>
            <w:r>
              <w:rPr>
                <w:rFonts w:hint="eastAsia" w:ascii="宋体" w:hAnsi="宋体" w:cs="Calibri"/>
                <w:bCs/>
                <w:iCs/>
                <w:sz w:val="18"/>
              </w:rPr>
              <w:t>修订部门模板内容。</w:t>
            </w:r>
          </w:p>
        </w:tc>
      </w:tr>
      <w:tr w14:paraId="62B4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66E755DB">
            <w:pPr>
              <w:rPr>
                <w:rFonts w:ascii="Calibri" w:hAnsi="Calibri" w:cs="Calibri"/>
                <w:bCs/>
                <w:sz w:val="18"/>
              </w:rPr>
            </w:pPr>
            <w:r>
              <w:rPr>
                <w:rFonts w:hint="eastAsia" w:ascii="Calibri" w:hAnsi="Calibri" w:cs="Calibri"/>
                <w:bCs/>
                <w:sz w:val="18"/>
              </w:rPr>
              <w:t>V2.0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C891D26">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2465889">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5E9B13C">
            <w:pPr>
              <w:rPr>
                <w:rFonts w:ascii="Calibri" w:hAnsi="Calibri" w:cs="Calibri"/>
                <w:iCs/>
                <w:sz w:val="18"/>
              </w:rPr>
            </w:pPr>
            <w:r>
              <w:rPr>
                <w:rFonts w:hint="eastAsia" w:ascii="Calibri" w:hAnsi="Calibri" w:cs="Calibri"/>
                <w:iCs/>
                <w:sz w:val="18"/>
              </w:rPr>
              <w:t>2018年10月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2B9361FA">
            <w:pPr>
              <w:rPr>
                <w:rFonts w:hint="eastAsia" w:ascii="宋体" w:hAnsi="宋体" w:cs="Calibri"/>
                <w:bCs/>
                <w:iCs/>
                <w:sz w:val="18"/>
              </w:rPr>
            </w:pPr>
            <w:r>
              <w:rPr>
                <w:rFonts w:hint="eastAsia" w:ascii="宋体" w:hAnsi="宋体" w:cs="Calibri"/>
                <w:bCs/>
                <w:iCs/>
                <w:sz w:val="18"/>
              </w:rPr>
              <w:t>修订基金业务主办部门名称及对应业务服务人员；</w:t>
            </w:r>
          </w:p>
          <w:p w14:paraId="369DEF0D">
            <w:pPr>
              <w:rPr>
                <w:rFonts w:hint="eastAsia" w:ascii="宋体" w:hAnsi="宋体" w:cs="Calibri"/>
                <w:bCs/>
                <w:iCs/>
                <w:sz w:val="18"/>
              </w:rPr>
            </w:pPr>
            <w:r>
              <w:rPr>
                <w:rFonts w:hint="eastAsia" w:ascii="宋体" w:hAnsi="宋体" w:cs="Calibri"/>
                <w:bCs/>
                <w:iCs/>
                <w:sz w:val="18"/>
              </w:rPr>
              <w:t>增加基金代码和基金简称分配规范；</w:t>
            </w:r>
          </w:p>
          <w:p w14:paraId="17C7B69D">
            <w:pPr>
              <w:rPr>
                <w:rFonts w:hint="eastAsia" w:ascii="宋体" w:hAnsi="宋体" w:cs="Calibri"/>
                <w:bCs/>
                <w:iCs/>
                <w:sz w:val="18"/>
              </w:rPr>
            </w:pPr>
            <w:r>
              <w:rPr>
                <w:rFonts w:hint="eastAsia" w:ascii="宋体" w:hAnsi="宋体" w:cs="Calibri"/>
                <w:bCs/>
                <w:iCs/>
                <w:sz w:val="18"/>
              </w:rPr>
              <w:t>修订ETF发行上市等相关业务服务内容，增加网上填报内容；</w:t>
            </w:r>
          </w:p>
          <w:p w14:paraId="6F35FB57">
            <w:pPr>
              <w:rPr>
                <w:rFonts w:hint="eastAsia" w:ascii="宋体" w:hAnsi="宋体" w:cs="Calibri"/>
                <w:bCs/>
                <w:iCs/>
                <w:sz w:val="18"/>
              </w:rPr>
            </w:pPr>
            <w:r>
              <w:rPr>
                <w:rFonts w:hint="eastAsia" w:ascii="宋体" w:hAnsi="宋体" w:cs="Calibri"/>
                <w:bCs/>
                <w:iCs/>
                <w:sz w:val="18"/>
              </w:rPr>
              <w:t>增加LOF发行上市等相关业务服务内容；</w:t>
            </w:r>
          </w:p>
          <w:p w14:paraId="59176AC4">
            <w:pPr>
              <w:rPr>
                <w:rFonts w:hint="eastAsia" w:ascii="宋体" w:hAnsi="宋体" w:cs="Calibri"/>
                <w:bCs/>
                <w:iCs/>
                <w:sz w:val="18"/>
              </w:rPr>
            </w:pPr>
            <w:r>
              <w:rPr>
                <w:rFonts w:hint="eastAsia" w:ascii="宋体" w:hAnsi="宋体" w:cs="Calibri"/>
                <w:bCs/>
                <w:iCs/>
                <w:sz w:val="18"/>
              </w:rPr>
              <w:t>修订产品开发及变更相关内容；</w:t>
            </w:r>
          </w:p>
          <w:p w14:paraId="5B356939">
            <w:pPr>
              <w:rPr>
                <w:rFonts w:hint="eastAsia" w:ascii="宋体" w:hAnsi="宋体" w:cs="Calibri"/>
                <w:bCs/>
                <w:iCs/>
                <w:sz w:val="18"/>
              </w:rPr>
            </w:pPr>
            <w:r>
              <w:rPr>
                <w:rFonts w:hint="eastAsia" w:ascii="宋体" w:hAnsi="宋体" w:cs="Calibri"/>
                <w:bCs/>
                <w:iCs/>
                <w:sz w:val="18"/>
              </w:rPr>
              <w:t>增加基金监管相关内容；</w:t>
            </w:r>
          </w:p>
          <w:p w14:paraId="1D2D47BF">
            <w:pPr>
              <w:rPr>
                <w:rFonts w:hint="eastAsia" w:ascii="宋体" w:hAnsi="宋体" w:cs="Calibri"/>
                <w:bCs/>
                <w:iCs/>
                <w:sz w:val="18"/>
              </w:rPr>
            </w:pPr>
            <w:r>
              <w:rPr>
                <w:rFonts w:hint="eastAsia" w:ascii="宋体" w:hAnsi="宋体" w:cs="Calibri"/>
                <w:bCs/>
                <w:iCs/>
                <w:sz w:val="18"/>
              </w:rPr>
              <w:t>修订业务申请模板内容；</w:t>
            </w:r>
          </w:p>
          <w:p w14:paraId="32B3290E">
            <w:pPr>
              <w:rPr>
                <w:rFonts w:hint="eastAsia" w:ascii="宋体" w:hAnsi="宋体" w:cs="Calibri"/>
                <w:bCs/>
                <w:iCs/>
                <w:sz w:val="18"/>
              </w:rPr>
            </w:pPr>
            <w:r>
              <w:rPr>
                <w:rFonts w:hint="eastAsia" w:ascii="宋体" w:hAnsi="宋体" w:cs="Calibri"/>
                <w:bCs/>
                <w:iCs/>
                <w:sz w:val="18"/>
              </w:rPr>
              <w:t>删除综合业务部分。</w:t>
            </w:r>
          </w:p>
        </w:tc>
      </w:tr>
      <w:tr w14:paraId="478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2D0F0E4">
            <w:pPr>
              <w:rPr>
                <w:rFonts w:ascii="Calibri" w:hAnsi="Calibri" w:cs="Calibri"/>
                <w:bCs/>
                <w:sz w:val="18"/>
              </w:rPr>
            </w:pPr>
            <w:r>
              <w:rPr>
                <w:rFonts w:hint="eastAsia" w:ascii="Calibri" w:hAnsi="Calibri" w:cs="Calibri"/>
                <w:bCs/>
                <w:sz w:val="18"/>
              </w:rPr>
              <w:t xml:space="preserve"> V2.1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6415750D">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EF7E152">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5EF9262">
            <w:pPr>
              <w:rPr>
                <w:rFonts w:ascii="Calibri" w:hAnsi="Calibri" w:cs="Calibri"/>
                <w:iCs/>
                <w:sz w:val="18"/>
              </w:rPr>
            </w:pPr>
            <w:r>
              <w:rPr>
                <w:rFonts w:hint="eastAsia" w:ascii="Calibri" w:hAnsi="Calibri" w:cs="Calibri"/>
                <w:iCs/>
                <w:sz w:val="18"/>
              </w:rPr>
              <w:t>2020年4月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DFBC7AF">
            <w:pPr>
              <w:rPr>
                <w:rFonts w:hint="eastAsia" w:ascii="宋体" w:hAnsi="宋体" w:cs="Calibri"/>
                <w:bCs/>
                <w:iCs/>
                <w:sz w:val="18"/>
              </w:rPr>
            </w:pPr>
            <w:r>
              <w:rPr>
                <w:rFonts w:hint="eastAsia" w:ascii="宋体" w:hAnsi="宋体" w:cs="Calibri"/>
                <w:bCs/>
                <w:iCs/>
                <w:sz w:val="18"/>
              </w:rPr>
              <w:t>材料报送以电子形式申请材料为主，取消部分纸质材料报送；</w:t>
            </w:r>
          </w:p>
          <w:p w14:paraId="6E76A523">
            <w:pPr>
              <w:rPr>
                <w:rFonts w:hint="eastAsia" w:ascii="宋体" w:hAnsi="宋体" w:cs="Calibri"/>
                <w:bCs/>
                <w:iCs/>
                <w:sz w:val="18"/>
              </w:rPr>
            </w:pPr>
            <w:r>
              <w:rPr>
                <w:rFonts w:hint="eastAsia" w:ascii="宋体" w:hAnsi="宋体" w:cs="Calibri"/>
                <w:bCs/>
                <w:iCs/>
                <w:sz w:val="18"/>
              </w:rPr>
              <w:t>删除代办券商跨市场ETF净申购额度管理内容；</w:t>
            </w:r>
          </w:p>
          <w:p w14:paraId="4E786F60">
            <w:pPr>
              <w:rPr>
                <w:rFonts w:hint="eastAsia" w:ascii="宋体" w:hAnsi="宋体" w:cs="Calibri"/>
                <w:bCs/>
                <w:iCs/>
                <w:sz w:val="18"/>
              </w:rPr>
            </w:pPr>
            <w:r>
              <w:rPr>
                <w:rFonts w:hint="eastAsia" w:ascii="宋体" w:hAnsi="宋体" w:cs="Calibri"/>
                <w:bCs/>
                <w:iCs/>
                <w:sz w:val="18"/>
              </w:rPr>
              <w:t>完善并更新基金产品开发、基金监管章节相关内容；</w:t>
            </w:r>
          </w:p>
          <w:p w14:paraId="78F12C36">
            <w:pPr>
              <w:rPr>
                <w:rFonts w:hint="eastAsia" w:ascii="宋体" w:hAnsi="宋体" w:cs="Calibri"/>
                <w:bCs/>
                <w:iCs/>
                <w:sz w:val="18"/>
              </w:rPr>
            </w:pPr>
            <w:r>
              <w:rPr>
                <w:rFonts w:hint="eastAsia" w:ascii="宋体" w:hAnsi="宋体" w:cs="Calibri"/>
                <w:bCs/>
                <w:iCs/>
                <w:sz w:val="18"/>
              </w:rPr>
              <w:t>增加ETF三种子类型：跨市场股票ETF（跨沪深港）、跨沪深债券ETF、商品期货ETF；</w:t>
            </w:r>
          </w:p>
          <w:p w14:paraId="5B550108">
            <w:pPr>
              <w:rPr>
                <w:rFonts w:hint="eastAsia" w:ascii="宋体" w:hAnsi="宋体" w:cs="Calibri"/>
                <w:bCs/>
                <w:iCs/>
                <w:sz w:val="18"/>
              </w:rPr>
            </w:pPr>
            <w:r>
              <w:rPr>
                <w:rFonts w:hint="eastAsia" w:ascii="宋体" w:hAnsi="宋体" w:cs="Calibri"/>
                <w:bCs/>
                <w:iCs/>
                <w:sz w:val="18"/>
              </w:rPr>
              <w:t>删除ETF联接基金申赎权限申请流程，加入特定机构投资者申赎权限申请、取消流程；</w:t>
            </w:r>
          </w:p>
          <w:p w14:paraId="383A8B09">
            <w:pPr>
              <w:rPr>
                <w:rFonts w:hint="eastAsia" w:ascii="宋体" w:hAnsi="宋体" w:cs="Calibri"/>
                <w:bCs/>
                <w:iCs/>
                <w:sz w:val="18"/>
              </w:rPr>
            </w:pPr>
            <w:r>
              <w:rPr>
                <w:rFonts w:hint="eastAsia" w:ascii="宋体" w:hAnsi="宋体" w:cs="Calibri"/>
                <w:bCs/>
                <w:iCs/>
                <w:sz w:val="18"/>
              </w:rPr>
              <w:t>更新代码申请、更名申请的业务办理流程；</w:t>
            </w:r>
          </w:p>
          <w:p w14:paraId="44FC4A9D">
            <w:pPr>
              <w:rPr>
                <w:rFonts w:hint="eastAsia" w:ascii="宋体" w:hAnsi="宋体" w:cs="Calibri"/>
                <w:bCs/>
                <w:iCs/>
                <w:sz w:val="18"/>
              </w:rPr>
            </w:pPr>
            <w:r>
              <w:rPr>
                <w:rFonts w:hint="eastAsia" w:ascii="宋体" w:hAnsi="宋体" w:cs="Calibri"/>
                <w:bCs/>
                <w:iCs/>
                <w:sz w:val="18"/>
              </w:rPr>
              <w:t>修订《产品创新中心基金产品证券代码和简称分配工作规范》；</w:t>
            </w:r>
          </w:p>
          <w:p w14:paraId="3D8EDF33">
            <w:pPr>
              <w:rPr>
                <w:rFonts w:hint="eastAsia" w:ascii="宋体" w:hAnsi="宋体" w:cs="Calibri"/>
                <w:bCs/>
                <w:iCs/>
                <w:sz w:val="18"/>
              </w:rPr>
            </w:pPr>
            <w:r>
              <w:rPr>
                <w:rFonts w:hint="eastAsia" w:ascii="宋体" w:hAnsi="宋体" w:cs="Calibri"/>
                <w:bCs/>
                <w:iCs/>
                <w:sz w:val="18"/>
              </w:rPr>
              <w:t>调整ETF、LOF</w:t>
            </w:r>
            <w:r>
              <w:rPr>
                <w:rFonts w:ascii="宋体" w:hAnsi="宋体" w:cs="Calibri"/>
                <w:bCs/>
                <w:iCs/>
                <w:sz w:val="18"/>
              </w:rPr>
              <w:t>发行、上市业务受理时间</w:t>
            </w:r>
            <w:r>
              <w:rPr>
                <w:rFonts w:hint="eastAsia" w:ascii="宋体" w:hAnsi="宋体" w:cs="Calibri"/>
                <w:bCs/>
                <w:iCs/>
                <w:sz w:val="18"/>
              </w:rPr>
              <w:t>，</w:t>
            </w:r>
            <w:r>
              <w:rPr>
                <w:rFonts w:ascii="宋体" w:hAnsi="宋体" w:cs="Calibri"/>
                <w:bCs/>
                <w:iCs/>
                <w:sz w:val="18"/>
              </w:rPr>
              <w:t>并更新业务流程</w:t>
            </w:r>
            <w:r>
              <w:rPr>
                <w:rFonts w:hint="eastAsia" w:ascii="宋体" w:hAnsi="宋体" w:cs="Calibri"/>
                <w:bCs/>
                <w:iCs/>
                <w:sz w:val="18"/>
              </w:rPr>
              <w:t>；</w:t>
            </w:r>
          </w:p>
          <w:p w14:paraId="4AA1C32B">
            <w:pPr>
              <w:rPr>
                <w:rFonts w:hint="eastAsia" w:ascii="宋体" w:hAnsi="宋体" w:cs="Calibri"/>
                <w:bCs/>
                <w:iCs/>
                <w:sz w:val="18"/>
              </w:rPr>
            </w:pPr>
            <w:r>
              <w:rPr>
                <w:rFonts w:hint="eastAsia" w:ascii="宋体" w:hAnsi="宋体" w:cs="Calibri"/>
                <w:bCs/>
                <w:iCs/>
                <w:sz w:val="18"/>
              </w:rPr>
              <w:t>增加ETF网上现金发行比例配售模式；</w:t>
            </w:r>
          </w:p>
          <w:p w14:paraId="75C5FF9E">
            <w:pPr>
              <w:rPr>
                <w:rFonts w:hint="eastAsia" w:ascii="宋体" w:hAnsi="宋体" w:cs="Calibri"/>
                <w:bCs/>
                <w:iCs/>
                <w:sz w:val="18"/>
              </w:rPr>
            </w:pPr>
            <w:r>
              <w:rPr>
                <w:rFonts w:ascii="宋体" w:hAnsi="宋体" w:cs="Calibri"/>
                <w:bCs/>
                <w:iCs/>
                <w:sz w:val="18"/>
              </w:rPr>
              <w:t>完善和更新包括信息披露、上市费用缴纳等业务办理流程</w:t>
            </w:r>
            <w:r>
              <w:rPr>
                <w:rFonts w:hint="eastAsia" w:ascii="宋体" w:hAnsi="宋体" w:cs="Calibri"/>
                <w:bCs/>
                <w:iCs/>
                <w:sz w:val="18"/>
              </w:rPr>
              <w:t>；</w:t>
            </w:r>
          </w:p>
          <w:p w14:paraId="2AF13610">
            <w:pPr>
              <w:rPr>
                <w:rFonts w:hint="eastAsia" w:ascii="宋体" w:hAnsi="宋体" w:cs="Calibri"/>
                <w:bCs/>
                <w:iCs/>
                <w:sz w:val="18"/>
              </w:rPr>
            </w:pPr>
            <w:r>
              <w:rPr>
                <w:rFonts w:hint="eastAsia" w:ascii="宋体" w:hAnsi="宋体" w:cs="Calibri"/>
                <w:bCs/>
                <w:iCs/>
                <w:sz w:val="18"/>
              </w:rPr>
              <w:t>更新相关附件。</w:t>
            </w:r>
          </w:p>
        </w:tc>
      </w:tr>
      <w:tr w14:paraId="2BD9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7FA9BD1">
            <w:pPr>
              <w:rPr>
                <w:rFonts w:ascii="Calibri" w:hAnsi="Calibri" w:cs="Calibri"/>
                <w:bCs/>
                <w:sz w:val="18"/>
              </w:rPr>
            </w:pPr>
            <w:r>
              <w:rPr>
                <w:rFonts w:hint="eastAsia" w:ascii="Calibri" w:hAnsi="Calibri" w:cs="Calibri"/>
                <w:bCs/>
                <w:sz w:val="18"/>
              </w:rPr>
              <w:t>V2.2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A3F4CFB">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9692C15">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9245E4C">
            <w:pPr>
              <w:rPr>
                <w:rFonts w:ascii="Calibri" w:hAnsi="Calibri" w:cs="Calibri"/>
                <w:iCs/>
                <w:sz w:val="18"/>
              </w:rPr>
            </w:pPr>
            <w:r>
              <w:rPr>
                <w:rFonts w:hint="eastAsia" w:ascii="Calibri" w:hAnsi="Calibri" w:cs="Calibri"/>
                <w:iCs/>
                <w:sz w:val="18"/>
              </w:rPr>
              <w:t>2021年2月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5EC6DE60">
            <w:pPr>
              <w:rPr>
                <w:rFonts w:hint="eastAsia" w:ascii="宋体" w:hAnsi="宋体" w:cs="Calibri"/>
                <w:bCs/>
                <w:iCs/>
                <w:sz w:val="18"/>
              </w:rPr>
            </w:pPr>
            <w:r>
              <w:rPr>
                <w:rFonts w:hint="eastAsia" w:ascii="宋体" w:hAnsi="宋体" w:cs="Calibri"/>
                <w:bCs/>
                <w:iCs/>
                <w:sz w:val="18"/>
              </w:rPr>
              <w:t>增加集合申购；</w:t>
            </w:r>
          </w:p>
          <w:p w14:paraId="1D53D055">
            <w:pPr>
              <w:rPr>
                <w:rFonts w:hint="eastAsia" w:ascii="宋体" w:hAnsi="宋体" w:cs="Calibri"/>
                <w:bCs/>
                <w:iCs/>
                <w:sz w:val="18"/>
              </w:rPr>
            </w:pPr>
            <w:r>
              <w:rPr>
                <w:rFonts w:hint="eastAsia" w:ascii="宋体" w:hAnsi="宋体" w:cs="Calibri"/>
                <w:bCs/>
                <w:iCs/>
                <w:sz w:val="18"/>
              </w:rPr>
              <w:t>增加基金产品开发相关内容及附件；</w:t>
            </w:r>
          </w:p>
          <w:p w14:paraId="77A8B86C">
            <w:pPr>
              <w:rPr>
                <w:rFonts w:hint="eastAsia" w:ascii="宋体" w:hAnsi="宋体" w:cs="Calibri"/>
                <w:bCs/>
                <w:iCs/>
                <w:sz w:val="18"/>
              </w:rPr>
            </w:pPr>
            <w:r>
              <w:rPr>
                <w:rFonts w:hint="eastAsia" w:ascii="宋体" w:hAnsi="宋体" w:cs="Calibri"/>
                <w:bCs/>
                <w:iCs/>
                <w:sz w:val="18"/>
              </w:rPr>
              <w:t>修订《产品创新中心基金产品证券代码和简称分配工作规范》。</w:t>
            </w:r>
          </w:p>
        </w:tc>
      </w:tr>
      <w:tr w14:paraId="6AE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8579552">
            <w:pPr>
              <w:rPr>
                <w:rFonts w:ascii="Calibri" w:hAnsi="Calibri" w:cs="Calibri"/>
                <w:bCs/>
                <w:sz w:val="18"/>
              </w:rPr>
            </w:pPr>
            <w:r>
              <w:rPr>
                <w:rFonts w:ascii="Calibri" w:hAnsi="Calibri" w:cs="Calibri"/>
                <w:bCs/>
                <w:sz w:val="18"/>
              </w:rPr>
              <w:t>V</w:t>
            </w:r>
            <w:r>
              <w:rPr>
                <w:rFonts w:hint="eastAsia" w:ascii="Calibri" w:hAnsi="Calibri" w:cs="Calibri"/>
                <w:bCs/>
                <w:sz w:val="18"/>
              </w:rPr>
              <w:t>2.3</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3EF0261">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6A355050">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01B8F92">
            <w:pPr>
              <w:rPr>
                <w:rFonts w:ascii="Calibri" w:hAnsi="Calibri" w:cs="Calibri"/>
                <w:iCs/>
                <w:sz w:val="18"/>
              </w:rPr>
            </w:pPr>
            <w:r>
              <w:rPr>
                <w:rFonts w:hint="eastAsia" w:ascii="Calibri" w:hAnsi="Calibri" w:cs="Calibri"/>
                <w:iCs/>
                <w:sz w:val="18"/>
              </w:rPr>
              <w:t>2022年6月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54B07DC">
            <w:pPr>
              <w:rPr>
                <w:rFonts w:hint="eastAsia" w:ascii="宋体" w:hAnsi="宋体" w:cs="Calibri"/>
                <w:bCs/>
                <w:iCs/>
                <w:sz w:val="18"/>
              </w:rPr>
            </w:pPr>
            <w:r>
              <w:rPr>
                <w:rFonts w:hint="eastAsia" w:ascii="宋体" w:hAnsi="宋体" w:cs="Calibri"/>
                <w:bCs/>
                <w:iCs/>
                <w:sz w:val="18"/>
              </w:rPr>
              <w:t>修订基金业务主办部门名称；</w:t>
            </w:r>
          </w:p>
          <w:p w14:paraId="51C605E4">
            <w:pPr>
              <w:rPr>
                <w:rFonts w:hint="eastAsia" w:ascii="宋体" w:hAnsi="宋体" w:cs="Calibri"/>
                <w:bCs/>
                <w:iCs/>
                <w:sz w:val="18"/>
              </w:rPr>
            </w:pPr>
            <w:r>
              <w:rPr>
                <w:rFonts w:hint="eastAsia" w:ascii="宋体" w:hAnsi="宋体" w:cs="Calibri"/>
                <w:bCs/>
                <w:iCs/>
                <w:sz w:val="18"/>
              </w:rPr>
              <w:t>更新证书申请相关内容描述；</w:t>
            </w:r>
          </w:p>
          <w:p w14:paraId="478DB6F4">
            <w:pPr>
              <w:rPr>
                <w:rFonts w:hint="eastAsia" w:ascii="宋体" w:hAnsi="宋体" w:cs="Calibri"/>
                <w:bCs/>
                <w:iCs/>
                <w:sz w:val="18"/>
              </w:rPr>
            </w:pPr>
            <w:r>
              <w:rPr>
                <w:rFonts w:hint="eastAsia" w:ascii="宋体" w:hAnsi="宋体" w:cs="Calibri"/>
                <w:bCs/>
                <w:iCs/>
                <w:sz w:val="18"/>
              </w:rPr>
              <w:t>对扩位简称进行扩位，更新相关表述；</w:t>
            </w:r>
          </w:p>
          <w:p w14:paraId="293E3DF9">
            <w:pPr>
              <w:rPr>
                <w:rFonts w:hint="eastAsia" w:ascii="宋体" w:hAnsi="宋体" w:cs="Calibri"/>
                <w:bCs/>
                <w:iCs/>
                <w:sz w:val="18"/>
              </w:rPr>
            </w:pPr>
            <w:r>
              <w:rPr>
                <w:rFonts w:hint="eastAsia" w:ascii="宋体" w:hAnsi="宋体" w:cs="Calibri"/>
                <w:bCs/>
                <w:iCs/>
                <w:sz w:val="18"/>
              </w:rPr>
              <w:t>新增确认批量涉港ETF暂停申赎名单流程</w:t>
            </w:r>
            <w:r>
              <w:rPr>
                <w:rFonts w:ascii="宋体" w:hAnsi="宋体" w:cs="Calibri"/>
                <w:bCs/>
                <w:iCs/>
                <w:sz w:val="18"/>
              </w:rPr>
              <w:t>；</w:t>
            </w:r>
          </w:p>
          <w:p w14:paraId="1AE5E498">
            <w:pPr>
              <w:rPr>
                <w:rFonts w:hint="eastAsia" w:ascii="宋体" w:hAnsi="宋体" w:cs="Calibri"/>
                <w:bCs/>
                <w:iCs/>
                <w:sz w:val="18"/>
              </w:rPr>
            </w:pPr>
            <w:r>
              <w:rPr>
                <w:rFonts w:ascii="宋体" w:hAnsi="宋体" w:cs="Calibri"/>
                <w:bCs/>
                <w:iCs/>
                <w:sz w:val="18"/>
              </w:rPr>
              <w:t>修订ETF应急流程</w:t>
            </w:r>
            <w:r>
              <w:rPr>
                <w:rFonts w:hint="eastAsia" w:ascii="宋体" w:hAnsi="宋体" w:cs="Calibri"/>
                <w:bCs/>
                <w:iCs/>
                <w:sz w:val="18"/>
              </w:rPr>
              <w:t>；</w:t>
            </w:r>
          </w:p>
          <w:p w14:paraId="2A0707BF">
            <w:pPr>
              <w:rPr>
                <w:rFonts w:hint="eastAsia" w:ascii="宋体" w:hAnsi="宋体" w:cs="Calibri"/>
                <w:bCs/>
                <w:iCs/>
                <w:sz w:val="18"/>
              </w:rPr>
            </w:pPr>
            <w:r>
              <w:rPr>
                <w:rFonts w:ascii="宋体" w:hAnsi="宋体" w:cs="Calibri"/>
                <w:bCs/>
                <w:iCs/>
                <w:sz w:val="18"/>
              </w:rPr>
              <w:t>修订</w:t>
            </w:r>
            <w:r>
              <w:rPr>
                <w:rFonts w:hint="eastAsia" w:ascii="宋体" w:hAnsi="宋体" w:cs="Calibri"/>
                <w:bCs/>
                <w:iCs/>
                <w:sz w:val="18"/>
              </w:rPr>
              <w:t>基金连续停复牌、ETF及LOF退市摘牌、LOF暂停（恢复）申购赎回及转托管等流程描</w:t>
            </w:r>
          </w:p>
          <w:p w14:paraId="6A3B16AC">
            <w:pPr>
              <w:rPr>
                <w:rFonts w:hint="eastAsia" w:ascii="宋体" w:hAnsi="宋体" w:cs="Calibri"/>
                <w:bCs/>
                <w:iCs/>
                <w:sz w:val="18"/>
              </w:rPr>
            </w:pPr>
            <w:r>
              <w:rPr>
                <w:rFonts w:hint="eastAsia" w:ascii="宋体" w:hAnsi="宋体" w:cs="Calibri"/>
                <w:bCs/>
                <w:iCs/>
                <w:sz w:val="18"/>
              </w:rPr>
              <w:t>述；</w:t>
            </w:r>
          </w:p>
          <w:p w14:paraId="5D3DF094">
            <w:pPr>
              <w:rPr>
                <w:rFonts w:hint="eastAsia" w:ascii="宋体" w:hAnsi="宋体" w:cs="Calibri"/>
                <w:bCs/>
                <w:iCs/>
                <w:sz w:val="18"/>
              </w:rPr>
            </w:pPr>
            <w:r>
              <w:rPr>
                <w:rFonts w:hint="eastAsia" w:ascii="宋体" w:hAnsi="宋体" w:cs="Calibri"/>
                <w:bCs/>
                <w:iCs/>
                <w:sz w:val="18"/>
              </w:rPr>
              <w:t>删除流动性服务商内容；</w:t>
            </w:r>
          </w:p>
          <w:p w14:paraId="6E000160">
            <w:pPr>
              <w:rPr>
                <w:rFonts w:hint="eastAsia" w:ascii="宋体" w:hAnsi="宋体" w:cs="Calibri"/>
                <w:bCs/>
                <w:iCs/>
                <w:sz w:val="18"/>
              </w:rPr>
            </w:pPr>
            <w:r>
              <w:rPr>
                <w:rFonts w:hint="eastAsia" w:ascii="宋体" w:hAnsi="宋体" w:cs="Calibri"/>
                <w:bCs/>
                <w:iCs/>
                <w:sz w:val="18"/>
              </w:rPr>
              <w:t>更新ETF细分类型，明确相关类型定义，修订《基金产品证券代码和简称分配工作规范》；</w:t>
            </w:r>
          </w:p>
          <w:p w14:paraId="76726578">
            <w:pPr>
              <w:rPr>
                <w:rFonts w:hint="eastAsia" w:ascii="宋体" w:hAnsi="宋体" w:cs="Calibri"/>
                <w:bCs/>
                <w:iCs/>
                <w:sz w:val="18"/>
              </w:rPr>
            </w:pPr>
            <w:r>
              <w:rPr>
                <w:rFonts w:hint="eastAsia" w:ascii="宋体" w:hAnsi="宋体" w:cs="Calibri"/>
                <w:bCs/>
                <w:iCs/>
                <w:sz w:val="18"/>
              </w:rPr>
              <w:t>修订其他文字描述。</w:t>
            </w:r>
          </w:p>
        </w:tc>
      </w:tr>
      <w:tr w14:paraId="19FA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7BF8049A">
            <w:pPr>
              <w:rPr>
                <w:rFonts w:ascii="Calibri" w:hAnsi="Calibri" w:cs="Calibri"/>
                <w:bCs/>
                <w:sz w:val="18"/>
              </w:rPr>
            </w:pPr>
            <w:r>
              <w:rPr>
                <w:rFonts w:ascii="Calibri" w:hAnsi="Calibri" w:cs="Calibri"/>
                <w:bCs/>
                <w:sz w:val="18"/>
              </w:rPr>
              <w:t>V2.4</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9FC2C46">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5C6225EE">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68BCE7D">
            <w:pPr>
              <w:rPr>
                <w:rFonts w:ascii="Calibri" w:hAnsi="Calibri" w:cs="Calibri"/>
                <w:iCs/>
                <w:sz w:val="18"/>
              </w:rPr>
            </w:pPr>
            <w:r>
              <w:rPr>
                <w:rFonts w:hint="eastAsia" w:ascii="Calibri" w:hAnsi="Calibri" w:cs="Calibri"/>
                <w:iCs/>
                <w:sz w:val="18"/>
              </w:rPr>
              <w:t>2</w:t>
            </w:r>
            <w:r>
              <w:rPr>
                <w:rFonts w:ascii="Calibri" w:hAnsi="Calibri" w:cs="Calibri"/>
                <w:iCs/>
                <w:sz w:val="18"/>
              </w:rPr>
              <w:t>022</w:t>
            </w:r>
            <w:r>
              <w:rPr>
                <w:rFonts w:hint="eastAsia" w:ascii="Calibri" w:hAnsi="Calibri" w:cs="Calibri"/>
                <w:iCs/>
                <w:sz w:val="18"/>
              </w:rPr>
              <w:t>年1</w:t>
            </w:r>
            <w:r>
              <w:rPr>
                <w:rFonts w:ascii="Calibri" w:hAnsi="Calibri" w:cs="Calibri"/>
                <w:iCs/>
                <w:sz w:val="18"/>
              </w:rPr>
              <w:t>0</w:t>
            </w:r>
            <w:r>
              <w:rPr>
                <w:rFonts w:hint="eastAsia" w:ascii="Calibri" w:hAnsi="Calibri" w:cs="Calibri"/>
                <w:iCs/>
                <w:sz w:val="18"/>
              </w:rPr>
              <w:t>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2877F5A3">
            <w:pPr>
              <w:rPr>
                <w:rFonts w:hint="eastAsia" w:ascii="宋体" w:hAnsi="宋体" w:cs="Calibri"/>
                <w:bCs/>
                <w:iCs/>
                <w:sz w:val="18"/>
              </w:rPr>
            </w:pPr>
            <w:r>
              <w:rPr>
                <w:rFonts w:hint="eastAsia" w:ascii="宋体" w:hAnsi="宋体" w:cs="Calibri"/>
                <w:bCs/>
                <w:iCs/>
                <w:sz w:val="18"/>
              </w:rPr>
              <w:t>更新ETF细分类型，明确相关类型定义；</w:t>
            </w:r>
          </w:p>
          <w:p w14:paraId="6878A5F1">
            <w:pPr>
              <w:rPr>
                <w:rFonts w:hint="eastAsia" w:ascii="宋体" w:hAnsi="宋体" w:cs="Calibri"/>
                <w:bCs/>
                <w:iCs/>
                <w:sz w:val="18"/>
              </w:rPr>
            </w:pPr>
            <w:r>
              <w:rPr>
                <w:rFonts w:hint="eastAsia" w:ascii="宋体" w:hAnsi="宋体" w:cs="Calibri"/>
                <w:bCs/>
                <w:iCs/>
                <w:sz w:val="18"/>
              </w:rPr>
              <w:t>新增《基金信息披露类别表》；</w:t>
            </w:r>
          </w:p>
          <w:p w14:paraId="5507172B">
            <w:pPr>
              <w:rPr>
                <w:rFonts w:hint="eastAsia" w:ascii="宋体" w:hAnsi="宋体" w:cs="Calibri"/>
                <w:bCs/>
                <w:iCs/>
                <w:sz w:val="18"/>
              </w:rPr>
            </w:pPr>
            <w:r>
              <w:rPr>
                <w:rFonts w:hint="eastAsia" w:ascii="宋体" w:hAnsi="宋体" w:cs="Calibri"/>
                <w:bCs/>
                <w:iCs/>
                <w:sz w:val="18"/>
              </w:rPr>
              <w:t>修订基金产品开发业务办理流程；</w:t>
            </w:r>
          </w:p>
        </w:tc>
      </w:tr>
      <w:tr w14:paraId="43F3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409AC0C">
            <w:pPr>
              <w:rPr>
                <w:rFonts w:ascii="Calibri" w:hAnsi="Calibri" w:cs="Calibri"/>
                <w:bCs/>
                <w:sz w:val="18"/>
              </w:rPr>
            </w:pPr>
            <w:r>
              <w:rPr>
                <w:rFonts w:hint="eastAsia" w:ascii="Calibri" w:hAnsi="Calibri" w:cs="Calibri"/>
                <w:bCs/>
                <w:sz w:val="18"/>
              </w:rPr>
              <w:t>V2.5</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3087158">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9FB6B8C">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800B7CD">
            <w:pPr>
              <w:rPr>
                <w:rFonts w:ascii="Calibri" w:hAnsi="Calibri" w:cs="Calibri"/>
                <w:iCs/>
                <w:sz w:val="18"/>
              </w:rPr>
            </w:pPr>
            <w:r>
              <w:rPr>
                <w:rFonts w:hint="eastAsia" w:ascii="Calibri" w:hAnsi="Calibri" w:cs="Calibri"/>
                <w:iCs/>
                <w:sz w:val="18"/>
              </w:rPr>
              <w:t>2024年7月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6546DD0">
            <w:pPr>
              <w:rPr>
                <w:rFonts w:hint="eastAsia" w:ascii="宋体" w:hAnsi="宋体" w:cs="Calibri"/>
                <w:bCs/>
                <w:iCs/>
                <w:sz w:val="18"/>
              </w:rPr>
            </w:pPr>
            <w:r>
              <w:rPr>
                <w:rFonts w:hint="eastAsia" w:ascii="宋体" w:hAnsi="宋体" w:cs="Calibri"/>
                <w:bCs/>
                <w:iCs/>
                <w:sz w:val="18"/>
              </w:rPr>
              <w:t>新增基金停复牌、基金二级市场交易价格波动、债券ETF纳入质押式回购、ETF份额折算</w:t>
            </w:r>
            <w:r>
              <w:rPr>
                <w:rFonts w:ascii="宋体" w:hAnsi="宋体" w:cs="Calibri"/>
                <w:bCs/>
                <w:iCs/>
                <w:sz w:val="18"/>
              </w:rPr>
              <w:t>；</w:t>
            </w:r>
          </w:p>
          <w:p w14:paraId="6335769E">
            <w:pPr>
              <w:rPr>
                <w:rFonts w:hint="eastAsia" w:ascii="宋体" w:hAnsi="宋体" w:cs="Calibri"/>
                <w:bCs/>
                <w:iCs/>
                <w:sz w:val="18"/>
              </w:rPr>
            </w:pPr>
            <w:r>
              <w:rPr>
                <w:rFonts w:ascii="宋体" w:hAnsi="宋体" w:cs="Calibri"/>
                <w:bCs/>
                <w:iCs/>
                <w:sz w:val="18"/>
              </w:rPr>
              <w:t>修订</w:t>
            </w:r>
            <w:r>
              <w:rPr>
                <w:rFonts w:hint="eastAsia" w:ascii="宋体" w:hAnsi="宋体" w:cs="Calibri"/>
                <w:bCs/>
                <w:iCs/>
                <w:sz w:val="18"/>
              </w:rPr>
              <w:t>基金技术实验室测试、</w:t>
            </w:r>
            <w:r>
              <w:rPr>
                <w:rFonts w:ascii="宋体" w:hAnsi="宋体" w:cs="Calibri"/>
                <w:bCs/>
                <w:iCs/>
                <w:sz w:val="18"/>
              </w:rPr>
              <w:t>ETF</w:t>
            </w:r>
            <w:r>
              <w:rPr>
                <w:rFonts w:hint="eastAsia" w:ascii="宋体" w:hAnsi="宋体" w:cs="Calibri"/>
                <w:bCs/>
                <w:iCs/>
                <w:sz w:val="18"/>
              </w:rPr>
              <w:t>发行、ETF应急处理、ETF退市</w:t>
            </w:r>
            <w:r>
              <w:rPr>
                <w:rFonts w:ascii="宋体" w:hAnsi="宋体" w:cs="Calibri"/>
                <w:bCs/>
                <w:iCs/>
                <w:sz w:val="18"/>
              </w:rPr>
              <w:t>流程</w:t>
            </w:r>
            <w:r>
              <w:rPr>
                <w:rFonts w:hint="eastAsia" w:ascii="宋体" w:hAnsi="宋体" w:cs="Calibri"/>
                <w:bCs/>
                <w:iCs/>
                <w:sz w:val="18"/>
              </w:rPr>
              <w:t>、LOF发行、LOF退市；</w:t>
            </w:r>
          </w:p>
          <w:p w14:paraId="63D79351">
            <w:pPr>
              <w:rPr>
                <w:rFonts w:hint="eastAsia" w:ascii="宋体" w:hAnsi="宋体" w:cs="Calibri"/>
                <w:bCs/>
                <w:iCs/>
                <w:sz w:val="18"/>
              </w:rPr>
            </w:pPr>
            <w:r>
              <w:rPr>
                <w:rFonts w:hint="eastAsia" w:ascii="宋体" w:hAnsi="宋体" w:cs="Calibri"/>
                <w:bCs/>
                <w:iCs/>
                <w:sz w:val="18"/>
              </w:rPr>
              <w:t>修订《基金产品证券代码和简称分配工作规范》；</w:t>
            </w:r>
          </w:p>
          <w:p w14:paraId="790C1411">
            <w:pPr>
              <w:rPr>
                <w:rFonts w:hint="eastAsia" w:ascii="宋体" w:hAnsi="宋体" w:cs="Calibri"/>
                <w:bCs/>
                <w:iCs/>
                <w:sz w:val="18"/>
              </w:rPr>
            </w:pPr>
            <w:r>
              <w:rPr>
                <w:rFonts w:hint="eastAsia" w:ascii="宋体" w:hAnsi="宋体" w:cs="Calibri"/>
                <w:bCs/>
                <w:iCs/>
                <w:sz w:val="18"/>
              </w:rPr>
              <w:t>修订《基金信息披露类别表》；</w:t>
            </w:r>
          </w:p>
          <w:p w14:paraId="6096A691">
            <w:pPr>
              <w:rPr>
                <w:rFonts w:hint="eastAsia" w:ascii="宋体" w:hAnsi="宋体" w:cs="Calibri"/>
                <w:bCs/>
                <w:iCs/>
                <w:sz w:val="18"/>
              </w:rPr>
            </w:pPr>
            <w:r>
              <w:rPr>
                <w:rFonts w:hint="eastAsia" w:ascii="宋体" w:hAnsi="宋体" w:cs="Calibri"/>
                <w:bCs/>
                <w:iCs/>
                <w:sz w:val="18"/>
              </w:rPr>
              <w:t>修订《关于申请***交易型开放式证券投资基金定义文件上传通道权限的函》；</w:t>
            </w:r>
          </w:p>
          <w:p w14:paraId="344AD4C3">
            <w:pPr>
              <w:rPr>
                <w:rFonts w:hint="eastAsia" w:ascii="宋体" w:hAnsi="宋体" w:cs="Calibri"/>
                <w:bCs/>
                <w:iCs/>
                <w:sz w:val="18"/>
              </w:rPr>
            </w:pPr>
            <w:r>
              <w:rPr>
                <w:rFonts w:hint="eastAsia" w:ascii="宋体" w:hAnsi="宋体" w:cs="Calibri"/>
                <w:bCs/>
                <w:iCs/>
                <w:sz w:val="18"/>
              </w:rPr>
              <w:t>修订其他文字描述；</w:t>
            </w:r>
          </w:p>
          <w:p w14:paraId="4BDDD9FC">
            <w:pPr>
              <w:rPr>
                <w:rFonts w:hint="eastAsia" w:ascii="宋体" w:hAnsi="宋体" w:cs="Calibri"/>
                <w:bCs/>
                <w:iCs/>
                <w:sz w:val="18"/>
              </w:rPr>
            </w:pPr>
            <w:r>
              <w:rPr>
                <w:rFonts w:hint="eastAsia" w:ascii="宋体" w:hAnsi="宋体" w:cs="Calibri"/>
                <w:bCs/>
                <w:iCs/>
                <w:sz w:val="18"/>
              </w:rPr>
              <w:t>删除基金临时、连续停复牌、基金管理人更名、联接基金特殊申购、ETF拆分、ETF同一份额合并、场外货币市场基金增设场内份额集合申购及上市、封闭式基金全章节。</w:t>
            </w:r>
          </w:p>
        </w:tc>
      </w:tr>
      <w:tr w14:paraId="6E08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53405553">
            <w:pPr>
              <w:rPr>
                <w:rFonts w:ascii="Calibri" w:hAnsi="Calibri" w:cs="Calibri"/>
                <w:bCs/>
                <w:sz w:val="18"/>
              </w:rPr>
            </w:pPr>
            <w:r>
              <w:rPr>
                <w:rFonts w:hint="eastAsia" w:ascii="Calibri" w:hAnsi="Calibri" w:cs="Calibri"/>
                <w:bCs/>
                <w:sz w:val="18"/>
              </w:rPr>
              <w:t>V2.6</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63EEF8A5">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3C4A5E13">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DF489DC">
            <w:pPr>
              <w:rPr>
                <w:rFonts w:ascii="Calibri" w:hAnsi="Calibri" w:cs="Calibri"/>
                <w:iCs/>
                <w:sz w:val="18"/>
              </w:rPr>
            </w:pPr>
            <w:r>
              <w:rPr>
                <w:rFonts w:hint="eastAsia" w:ascii="Calibri" w:hAnsi="Calibri" w:cs="Calibri"/>
                <w:iCs/>
                <w:sz w:val="18"/>
              </w:rPr>
              <w:t>2025年11月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74A5200">
            <w:pPr>
              <w:rPr>
                <w:rFonts w:hint="eastAsia" w:ascii="宋体" w:hAnsi="宋体" w:cs="Calibri"/>
                <w:bCs/>
                <w:iCs/>
                <w:sz w:val="18"/>
              </w:rPr>
            </w:pPr>
            <w:r>
              <w:rPr>
                <w:rFonts w:hint="eastAsia" w:ascii="宋体" w:hAnsi="宋体" w:cs="Calibri"/>
                <w:bCs/>
                <w:iCs/>
                <w:sz w:val="18"/>
              </w:rPr>
              <w:t>修订基金技术实验室测试条件及申请材料；</w:t>
            </w:r>
          </w:p>
          <w:p w14:paraId="6D98598E">
            <w:pPr>
              <w:rPr>
                <w:rFonts w:hint="eastAsia" w:ascii="宋体" w:hAnsi="宋体" w:cs="Calibri"/>
                <w:bCs/>
                <w:iCs/>
                <w:sz w:val="18"/>
              </w:rPr>
            </w:pPr>
            <w:r>
              <w:rPr>
                <w:rFonts w:hint="eastAsia" w:ascii="宋体" w:hAnsi="宋体" w:cs="Calibri"/>
                <w:bCs/>
                <w:iCs/>
                <w:sz w:val="18"/>
              </w:rPr>
              <w:t>新增发售申请材料；</w:t>
            </w:r>
          </w:p>
          <w:p w14:paraId="12844D14">
            <w:pPr>
              <w:rPr>
                <w:rFonts w:hint="eastAsia" w:ascii="宋体" w:hAnsi="宋体" w:cs="Calibri"/>
                <w:bCs/>
                <w:iCs/>
                <w:sz w:val="18"/>
              </w:rPr>
            </w:pPr>
            <w:r>
              <w:rPr>
                <w:rFonts w:hint="eastAsia" w:ascii="宋体" w:hAnsi="宋体" w:cs="Calibri"/>
                <w:bCs/>
                <w:iCs/>
                <w:sz w:val="18"/>
              </w:rPr>
              <w:t>修订基金产品开发与变更业务办理流程；</w:t>
            </w:r>
          </w:p>
          <w:p w14:paraId="01FF7847">
            <w:pPr>
              <w:rPr>
                <w:rFonts w:hint="eastAsia" w:ascii="宋体" w:hAnsi="宋体" w:cs="Calibri"/>
                <w:bCs/>
                <w:iCs/>
                <w:sz w:val="18"/>
              </w:rPr>
            </w:pPr>
            <w:r>
              <w:rPr>
                <w:rFonts w:hint="eastAsia" w:ascii="宋体" w:hAnsi="宋体" w:cs="Calibri"/>
                <w:bCs/>
                <w:iCs/>
                <w:sz w:val="18"/>
              </w:rPr>
              <w:t>修订《基金产品证券代码和简称分配工作规范》及相关代码简称申请函模版；</w:t>
            </w:r>
          </w:p>
          <w:p w14:paraId="777439ED">
            <w:pPr>
              <w:rPr>
                <w:rFonts w:hint="eastAsia" w:ascii="宋体" w:hAnsi="宋体" w:cs="Calibri"/>
                <w:bCs/>
                <w:iCs/>
                <w:sz w:val="18"/>
              </w:rPr>
            </w:pPr>
            <w:r>
              <w:rPr>
                <w:rFonts w:hint="eastAsia" w:ascii="宋体" w:hAnsi="宋体" w:cs="Calibri"/>
                <w:bCs/>
                <w:iCs/>
                <w:sz w:val="18"/>
              </w:rPr>
              <w:t>删除ETF网上现金发行期时长与变更次数限制；</w:t>
            </w:r>
          </w:p>
          <w:p w14:paraId="4C35F26B">
            <w:pPr>
              <w:rPr>
                <w:rFonts w:hint="eastAsia" w:ascii="宋体" w:hAnsi="宋体" w:cs="Calibri"/>
                <w:bCs/>
                <w:iCs/>
                <w:sz w:val="18"/>
              </w:rPr>
            </w:pPr>
            <w:r>
              <w:rPr>
                <w:rFonts w:hint="eastAsia" w:ascii="宋体" w:hAnsi="宋体" w:cs="Calibri"/>
                <w:bCs/>
                <w:iCs/>
                <w:sz w:val="18"/>
              </w:rPr>
              <w:t>删除ETF网上现金发行全程比例配售相关内容，增加末日比例配售相关内容；</w:t>
            </w:r>
          </w:p>
          <w:p w14:paraId="7F5E8327">
            <w:pPr>
              <w:rPr>
                <w:rFonts w:hint="eastAsia" w:ascii="宋体" w:hAnsi="宋体" w:cs="Calibri"/>
                <w:bCs/>
                <w:iCs/>
                <w:sz w:val="18"/>
              </w:rPr>
            </w:pPr>
            <w:r>
              <w:rPr>
                <w:rFonts w:hint="eastAsia" w:ascii="宋体" w:hAnsi="宋体" w:cs="Calibri"/>
                <w:bCs/>
                <w:iCs/>
                <w:sz w:val="18"/>
              </w:rPr>
              <w:t>修订ETF折算流程提交时间；</w:t>
            </w:r>
          </w:p>
          <w:p w14:paraId="4D15B691">
            <w:pPr>
              <w:rPr>
                <w:rFonts w:hint="eastAsia" w:ascii="宋体" w:hAnsi="宋体" w:cs="Calibri"/>
                <w:bCs/>
                <w:iCs/>
                <w:sz w:val="18"/>
              </w:rPr>
            </w:pPr>
            <w:r>
              <w:rPr>
                <w:rFonts w:hint="eastAsia" w:ascii="宋体" w:hAnsi="宋体" w:cs="Calibri"/>
                <w:bCs/>
                <w:iCs/>
                <w:sz w:val="18"/>
              </w:rPr>
              <w:t>修订其他文字描述；</w:t>
            </w:r>
          </w:p>
          <w:p w14:paraId="2B38D2E7">
            <w:pPr>
              <w:rPr>
                <w:rFonts w:hint="eastAsia" w:ascii="宋体" w:hAnsi="宋体" w:cs="Calibri"/>
                <w:bCs/>
                <w:iCs/>
                <w:sz w:val="18"/>
              </w:rPr>
            </w:pPr>
            <w:r>
              <w:rPr>
                <w:rFonts w:hint="eastAsia" w:ascii="宋体" w:hAnsi="宋体" w:cs="Calibri"/>
                <w:bCs/>
                <w:iCs/>
                <w:sz w:val="18"/>
              </w:rPr>
              <w:t>删除ETF基金产品一级交易商取消、ETF基金产品特定机构投资者取消流程。</w:t>
            </w:r>
          </w:p>
        </w:tc>
      </w:tr>
      <w:tr w14:paraId="5699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2EB2CDB">
            <w:pPr>
              <w:rPr>
                <w:rFonts w:ascii="Calibri" w:hAnsi="Calibri" w:cs="Calibri"/>
                <w:bCs/>
                <w:sz w:val="18"/>
              </w:rPr>
            </w:pPr>
            <w:r>
              <w:rPr>
                <w:rFonts w:hint="eastAsia" w:ascii="Calibri" w:hAnsi="Calibri" w:cs="Calibri"/>
                <w:bCs/>
                <w:sz w:val="18"/>
              </w:rPr>
              <w:t>V2.7</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9188194">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646B8876">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8556D7E">
            <w:pPr>
              <w:rPr>
                <w:rFonts w:ascii="Calibri" w:hAnsi="Calibri" w:cs="Calibri"/>
                <w:iCs/>
                <w:sz w:val="18"/>
              </w:rPr>
            </w:pPr>
            <w:r>
              <w:rPr>
                <w:rFonts w:hint="eastAsia" w:ascii="Calibri" w:hAnsi="Calibri" w:cs="Calibri"/>
                <w:iCs/>
                <w:sz w:val="18"/>
              </w:rPr>
              <w:t>2026年5月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3DDB7A2">
            <w:pPr>
              <w:rPr>
                <w:rFonts w:ascii="宋体" w:hAnsi="宋体" w:cs="Calibri"/>
                <w:bCs/>
                <w:iCs/>
                <w:sz w:val="18"/>
                <w:highlight w:val="none"/>
              </w:rPr>
            </w:pPr>
            <w:r>
              <w:rPr>
                <w:rFonts w:hint="eastAsia" w:ascii="宋体" w:hAnsi="宋体" w:cs="Calibri"/>
                <w:bCs/>
                <w:iCs/>
                <w:sz w:val="18"/>
              </w:rPr>
              <w:t>删除发行协调人；</w:t>
            </w:r>
          </w:p>
          <w:p w14:paraId="198EDAF7">
            <w:pPr>
              <w:rPr>
                <w:rFonts w:ascii="宋体" w:hAnsi="宋体" w:cs="Calibri"/>
                <w:bCs/>
                <w:iCs/>
                <w:sz w:val="18"/>
              </w:rPr>
            </w:pPr>
            <w:r>
              <w:rPr>
                <w:rFonts w:ascii="宋体" w:hAnsi="宋体" w:cs="Calibri"/>
                <w:bCs/>
                <w:iCs/>
                <w:sz w:val="18"/>
              </w:rPr>
              <w:t>新增IOPV接入业务申请</w:t>
            </w:r>
            <w:r>
              <w:rPr>
                <w:rFonts w:hint="eastAsia" w:ascii="宋体" w:hAnsi="宋体" w:cs="Calibri"/>
                <w:bCs/>
                <w:iCs/>
                <w:sz w:val="18"/>
              </w:rPr>
              <w:t>;</w:t>
            </w:r>
          </w:p>
          <w:p w14:paraId="21B2C09B">
            <w:pPr>
              <w:rPr>
                <w:rFonts w:hint="eastAsia" w:ascii="宋体" w:hAnsi="宋体" w:cs="Calibri"/>
                <w:bCs/>
                <w:iCs/>
                <w:sz w:val="18"/>
              </w:rPr>
            </w:pPr>
            <w:r>
              <w:rPr>
                <w:rFonts w:hint="eastAsia" w:ascii="宋体" w:hAnsi="宋体" w:cs="Calibri"/>
                <w:bCs/>
                <w:iCs/>
                <w:sz w:val="18"/>
              </w:rPr>
              <w:t>新增</w:t>
            </w:r>
            <w:r>
              <w:rPr>
                <w:rFonts w:ascii="宋体" w:hAnsi="宋体" w:cs="Calibri"/>
                <w:bCs/>
                <w:iCs/>
                <w:sz w:val="18"/>
              </w:rPr>
              <w:t>基金管理人关于一级交易商的推荐函</w:t>
            </w:r>
            <w:r>
              <w:rPr>
                <w:rFonts w:hint="eastAsia" w:ascii="宋体" w:hAnsi="宋体" w:cs="Calibri"/>
                <w:bCs/>
                <w:iCs/>
                <w:sz w:val="18"/>
              </w:rPr>
              <w:t>模板；</w:t>
            </w:r>
          </w:p>
          <w:p w14:paraId="710ACAF4">
            <w:pPr>
              <w:rPr>
                <w:rFonts w:hint="eastAsia" w:ascii="宋体" w:hAnsi="宋体" w:cs="Calibri"/>
                <w:bCs/>
                <w:iCs/>
                <w:sz w:val="18"/>
              </w:rPr>
            </w:pPr>
            <w:r>
              <w:rPr>
                <w:rFonts w:hint="eastAsia" w:ascii="宋体" w:hAnsi="宋体" w:cs="Calibri"/>
                <w:bCs/>
                <w:iCs/>
                <w:sz w:val="18"/>
              </w:rPr>
              <w:t>对基金分红、ETF更名、ETF份额折算、LOF更名、LOF分红增加业务注意事项。</w:t>
            </w:r>
          </w:p>
        </w:tc>
      </w:tr>
    </w:tbl>
    <w:p w14:paraId="49BF28CD">
      <w:pPr>
        <w:jc w:val="center"/>
        <w:rPr>
          <w:b/>
          <w:sz w:val="32"/>
          <w:szCs w:val="32"/>
        </w:rPr>
      </w:pPr>
      <w:r>
        <w:rPr>
          <w:rFonts w:ascii="华文楷体" w:hAnsi="华文楷体" w:eastAsia="华文楷体"/>
          <w:sz w:val="30"/>
        </w:rPr>
        <w:br w:type="page"/>
      </w:r>
      <w:bookmarkStart w:id="17" w:name="_Toc327886046"/>
    </w:p>
    <w:p w14:paraId="23A0A82D">
      <w:pPr>
        <w:pStyle w:val="25"/>
        <w:spacing w:before="0" w:beforeAutospacing="0" w:after="0" w:afterAutospacing="0" w:line="360" w:lineRule="auto"/>
        <w:jc w:val="center"/>
        <w:outlineLvl w:val="0"/>
        <w:rPr>
          <w:rFonts w:hint="eastAsia"/>
          <w:b/>
          <w:sz w:val="32"/>
          <w:szCs w:val="32"/>
        </w:rPr>
      </w:pPr>
      <w:bookmarkStart w:id="18" w:name="_Toc10983"/>
      <w:bookmarkStart w:id="19" w:name="_Toc25566"/>
      <w:bookmarkStart w:id="20" w:name="_Toc28153"/>
      <w:bookmarkStart w:id="21" w:name="_Toc12300"/>
      <w:bookmarkStart w:id="22" w:name="_Toc19911"/>
      <w:bookmarkStart w:id="23" w:name="_Toc229645729"/>
      <w:bookmarkStart w:id="24" w:name="_Toc29235"/>
      <w:bookmarkStart w:id="25" w:name="_Toc9636"/>
      <w:bookmarkStart w:id="26" w:name="_Toc3934"/>
      <w:bookmarkStart w:id="27" w:name="_Toc116311384"/>
      <w:bookmarkStart w:id="28" w:name="_Toc6963"/>
      <w:bookmarkStart w:id="29" w:name="_Toc300805114"/>
      <w:bookmarkStart w:id="30" w:name="_Toc102873023"/>
      <w:bookmarkStart w:id="31" w:name="_Toc176415944"/>
      <w:bookmarkStart w:id="32" w:name="_Toc105612273"/>
      <w:r>
        <w:rPr>
          <w:rFonts w:hint="eastAsia"/>
          <w:b/>
          <w:sz w:val="32"/>
          <w:szCs w:val="32"/>
        </w:rPr>
        <w:t>上海证券交易所基金业务分布及主办部门</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47"/>
        <w:gridCol w:w="993"/>
        <w:gridCol w:w="4110"/>
        <w:gridCol w:w="2047"/>
      </w:tblGrid>
      <w:tr w14:paraId="66F2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left w:w="28" w:type="dxa"/>
              <w:right w:w="28" w:type="dxa"/>
            </w:tcMar>
            <w:vAlign w:val="top"/>
          </w:tcPr>
          <w:p w14:paraId="2B0FC0B9">
            <w:pPr>
              <w:jc w:val="center"/>
              <w:rPr>
                <w:rFonts w:hint="eastAsia" w:ascii="仿宋" w:hAnsi="仿宋" w:eastAsia="仿宋" w:cs="Calibri"/>
                <w:b/>
              </w:rPr>
            </w:pPr>
            <w:r>
              <w:rPr>
                <w:rFonts w:hint="eastAsia" w:ascii="仿宋" w:hAnsi="仿宋" w:eastAsia="仿宋" w:cs="Calibri"/>
                <w:b/>
              </w:rPr>
              <w:t>部门</w:t>
            </w:r>
          </w:p>
        </w:tc>
        <w:tc>
          <w:tcPr>
            <w:tcW w:w="6050" w:type="dxa"/>
            <w:gridSpan w:val="3"/>
            <w:noWrap w:val="0"/>
            <w:tcMar>
              <w:left w:w="28" w:type="dxa"/>
              <w:right w:w="28" w:type="dxa"/>
            </w:tcMar>
            <w:vAlign w:val="top"/>
          </w:tcPr>
          <w:p w14:paraId="22308A54">
            <w:pPr>
              <w:jc w:val="center"/>
              <w:rPr>
                <w:rFonts w:hint="eastAsia" w:ascii="仿宋" w:hAnsi="仿宋" w:eastAsia="仿宋" w:cs="Calibri"/>
                <w:b/>
              </w:rPr>
            </w:pPr>
            <w:r>
              <w:rPr>
                <w:rFonts w:hint="eastAsia" w:ascii="仿宋" w:hAnsi="仿宋" w:eastAsia="仿宋" w:cs="Calibri"/>
                <w:b/>
              </w:rPr>
              <w:t>具体服务内容</w:t>
            </w:r>
          </w:p>
        </w:tc>
        <w:tc>
          <w:tcPr>
            <w:tcW w:w="2047" w:type="dxa"/>
            <w:noWrap w:val="0"/>
            <w:tcMar>
              <w:left w:w="28" w:type="dxa"/>
              <w:right w:w="28" w:type="dxa"/>
            </w:tcMar>
            <w:vAlign w:val="top"/>
          </w:tcPr>
          <w:p w14:paraId="10E30717">
            <w:pPr>
              <w:jc w:val="center"/>
              <w:rPr>
                <w:rFonts w:hint="eastAsia" w:ascii="仿宋" w:hAnsi="仿宋" w:eastAsia="仿宋" w:cs="Calibri"/>
                <w:b/>
              </w:rPr>
            </w:pPr>
            <w:r>
              <w:rPr>
                <w:rFonts w:hint="eastAsia" w:ascii="仿宋" w:hAnsi="仿宋" w:eastAsia="仿宋" w:cs="Calibri"/>
                <w:b/>
              </w:rPr>
              <w:t>服务对象</w:t>
            </w:r>
          </w:p>
        </w:tc>
      </w:tr>
      <w:tr w14:paraId="1383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5379205B">
            <w:pPr>
              <w:jc w:val="center"/>
              <w:rPr>
                <w:rFonts w:hint="eastAsia" w:ascii="仿宋" w:hAnsi="仿宋" w:eastAsia="仿宋" w:cs="Calibri"/>
              </w:rPr>
            </w:pPr>
            <w:r>
              <w:rPr>
                <w:rFonts w:hint="eastAsia" w:ascii="仿宋" w:hAnsi="仿宋" w:eastAsia="仿宋" w:cs="Calibri"/>
              </w:rPr>
              <w:t>创新产品部</w:t>
            </w:r>
          </w:p>
        </w:tc>
        <w:tc>
          <w:tcPr>
            <w:tcW w:w="947" w:type="dxa"/>
            <w:noWrap w:val="0"/>
            <w:tcMar>
              <w:left w:w="28" w:type="dxa"/>
              <w:right w:w="28" w:type="dxa"/>
            </w:tcMar>
            <w:vAlign w:val="center"/>
          </w:tcPr>
          <w:p w14:paraId="712E8BAC">
            <w:pPr>
              <w:jc w:val="center"/>
              <w:rPr>
                <w:rFonts w:hint="eastAsia" w:ascii="仿宋" w:hAnsi="仿宋" w:eastAsia="仿宋" w:cs="Calibri"/>
              </w:rPr>
            </w:pPr>
            <w:r>
              <w:rPr>
                <w:rFonts w:hint="eastAsia" w:ascii="仿宋" w:hAnsi="仿宋" w:eastAsia="仿宋" w:cs="Calibri"/>
              </w:rPr>
              <w:t>产品开发</w:t>
            </w:r>
          </w:p>
        </w:tc>
        <w:tc>
          <w:tcPr>
            <w:tcW w:w="993" w:type="dxa"/>
            <w:noWrap w:val="0"/>
            <w:tcMar>
              <w:left w:w="28" w:type="dxa"/>
              <w:right w:w="28" w:type="dxa"/>
            </w:tcMar>
            <w:vAlign w:val="center"/>
          </w:tcPr>
          <w:p w14:paraId="3E17EB84">
            <w:pPr>
              <w:jc w:val="center"/>
              <w:rPr>
                <w:rFonts w:hint="eastAsia" w:ascii="仿宋" w:hAnsi="仿宋" w:eastAsia="仿宋" w:cs="Calibri"/>
              </w:rPr>
            </w:pPr>
            <w:r>
              <w:rPr>
                <w:rFonts w:hint="eastAsia" w:ascii="仿宋" w:hAnsi="仿宋" w:eastAsia="仿宋" w:cs="Calibri"/>
              </w:rPr>
              <w:t>创新产品开发</w:t>
            </w:r>
          </w:p>
        </w:tc>
        <w:tc>
          <w:tcPr>
            <w:tcW w:w="4110" w:type="dxa"/>
            <w:noWrap w:val="0"/>
            <w:tcMar>
              <w:left w:w="28" w:type="dxa"/>
              <w:right w:w="28" w:type="dxa"/>
            </w:tcMar>
            <w:vAlign w:val="top"/>
          </w:tcPr>
          <w:p w14:paraId="11E28093">
            <w:pPr>
              <w:jc w:val="left"/>
              <w:rPr>
                <w:rFonts w:hint="eastAsia" w:ascii="仿宋" w:hAnsi="仿宋" w:eastAsia="仿宋" w:cs="Calibri"/>
              </w:rPr>
            </w:pPr>
            <w:r>
              <w:rPr>
                <w:rFonts w:hint="eastAsia" w:ascii="仿宋" w:hAnsi="仿宋" w:eastAsia="仿宋" w:cs="Calibri"/>
              </w:rPr>
              <w:t>基金产品开发</w:t>
            </w:r>
          </w:p>
          <w:p w14:paraId="57C9CB5F">
            <w:pPr>
              <w:jc w:val="left"/>
              <w:rPr>
                <w:rFonts w:hint="eastAsia" w:ascii="仿宋" w:hAnsi="仿宋" w:eastAsia="仿宋" w:cs="Calibri"/>
              </w:rPr>
            </w:pPr>
            <w:r>
              <w:rPr>
                <w:rFonts w:hint="eastAsia" w:ascii="仿宋" w:hAnsi="仿宋" w:eastAsia="仿宋" w:cs="Calibri"/>
              </w:rPr>
              <w:t>基金变更</w:t>
            </w:r>
          </w:p>
          <w:p w14:paraId="3F073FDA">
            <w:pPr>
              <w:jc w:val="left"/>
              <w:rPr>
                <w:rFonts w:hint="eastAsia" w:ascii="仿宋" w:hAnsi="仿宋" w:eastAsia="仿宋" w:cs="Calibri"/>
              </w:rPr>
            </w:pPr>
            <w:r>
              <w:rPr>
                <w:rFonts w:hint="eastAsia" w:ascii="仿宋" w:hAnsi="仿宋" w:eastAsia="仿宋" w:cs="Calibri"/>
              </w:rPr>
              <w:t>业务优化</w:t>
            </w:r>
          </w:p>
        </w:tc>
        <w:tc>
          <w:tcPr>
            <w:tcW w:w="2047" w:type="dxa"/>
            <w:noWrap w:val="0"/>
            <w:tcMar>
              <w:left w:w="28" w:type="dxa"/>
              <w:right w:w="28" w:type="dxa"/>
            </w:tcMar>
            <w:vAlign w:val="center"/>
          </w:tcPr>
          <w:p w14:paraId="59308640">
            <w:pPr>
              <w:rPr>
                <w:rFonts w:hint="eastAsia" w:ascii="仿宋" w:hAnsi="仿宋" w:eastAsia="仿宋" w:cs="Calibri"/>
              </w:rPr>
            </w:pPr>
            <w:r>
              <w:rPr>
                <w:rFonts w:hint="eastAsia" w:ascii="仿宋" w:hAnsi="仿宋" w:eastAsia="仿宋" w:cs="Calibri"/>
              </w:rPr>
              <w:t>基金管理人</w:t>
            </w:r>
          </w:p>
        </w:tc>
      </w:tr>
      <w:tr w14:paraId="5D6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DF04339">
            <w:pPr>
              <w:jc w:val="center"/>
              <w:rPr>
                <w:rFonts w:hint="eastAsia" w:ascii="仿宋" w:hAnsi="仿宋" w:eastAsia="仿宋" w:cs="Calibri"/>
              </w:rPr>
            </w:pPr>
          </w:p>
        </w:tc>
        <w:tc>
          <w:tcPr>
            <w:tcW w:w="947" w:type="dxa"/>
            <w:vMerge w:val="restart"/>
            <w:noWrap w:val="0"/>
            <w:tcMar>
              <w:left w:w="28" w:type="dxa"/>
              <w:right w:w="28" w:type="dxa"/>
            </w:tcMar>
            <w:vAlign w:val="center"/>
          </w:tcPr>
          <w:p w14:paraId="4ADCBBBF">
            <w:pPr>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2AFC7189">
            <w:pPr>
              <w:jc w:val="center"/>
              <w:rPr>
                <w:rFonts w:hint="eastAsia" w:ascii="仿宋" w:hAnsi="仿宋" w:eastAsia="仿宋" w:cs="Calibri"/>
              </w:rPr>
            </w:pPr>
            <w:r>
              <w:rPr>
                <w:rFonts w:hint="eastAsia" w:ascii="仿宋" w:hAnsi="仿宋" w:eastAsia="仿宋" w:cs="Calibri"/>
              </w:rPr>
              <w:t>常规业务</w:t>
            </w:r>
          </w:p>
        </w:tc>
        <w:tc>
          <w:tcPr>
            <w:tcW w:w="4110" w:type="dxa"/>
            <w:noWrap w:val="0"/>
            <w:tcMar>
              <w:left w:w="28" w:type="dxa"/>
              <w:right w:w="28" w:type="dxa"/>
            </w:tcMar>
            <w:vAlign w:val="top"/>
          </w:tcPr>
          <w:p w14:paraId="0F423CE8">
            <w:pPr>
              <w:jc w:val="left"/>
              <w:rPr>
                <w:rFonts w:hint="eastAsia" w:ascii="仿宋" w:hAnsi="仿宋" w:eastAsia="仿宋" w:cs="Calibri"/>
              </w:rPr>
            </w:pPr>
            <w:r>
              <w:rPr>
                <w:rFonts w:hint="eastAsia" w:ascii="仿宋" w:hAnsi="仿宋" w:eastAsia="仿宋" w:cs="Calibri"/>
              </w:rPr>
              <w:t>数字证书申请</w:t>
            </w:r>
          </w:p>
        </w:tc>
        <w:tc>
          <w:tcPr>
            <w:tcW w:w="2047" w:type="dxa"/>
            <w:vMerge w:val="restart"/>
            <w:noWrap w:val="0"/>
            <w:tcMar>
              <w:left w:w="28" w:type="dxa"/>
              <w:right w:w="28" w:type="dxa"/>
            </w:tcMar>
            <w:vAlign w:val="center"/>
          </w:tcPr>
          <w:p w14:paraId="2D3634E7">
            <w:pPr>
              <w:rPr>
                <w:rFonts w:hint="eastAsia" w:ascii="仿宋" w:hAnsi="仿宋" w:eastAsia="仿宋" w:cs="Calibri"/>
              </w:rPr>
            </w:pPr>
            <w:r>
              <w:rPr>
                <w:rFonts w:hint="eastAsia" w:ascii="仿宋" w:hAnsi="仿宋" w:eastAsia="仿宋" w:cs="Calibri"/>
              </w:rPr>
              <w:t>基金管理人</w:t>
            </w:r>
          </w:p>
        </w:tc>
      </w:tr>
      <w:tr w14:paraId="5705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1D3675B0">
            <w:pPr>
              <w:jc w:val="center"/>
              <w:rPr>
                <w:rFonts w:hint="eastAsia" w:ascii="仿宋" w:hAnsi="仿宋" w:eastAsia="仿宋" w:cs="Calibri"/>
              </w:rPr>
            </w:pPr>
          </w:p>
        </w:tc>
        <w:tc>
          <w:tcPr>
            <w:tcW w:w="947" w:type="dxa"/>
            <w:vMerge w:val="continue"/>
            <w:noWrap w:val="0"/>
            <w:tcMar>
              <w:left w:w="28" w:type="dxa"/>
              <w:right w:w="28" w:type="dxa"/>
            </w:tcMar>
            <w:vAlign w:val="center"/>
          </w:tcPr>
          <w:p w14:paraId="6C94678C">
            <w:pPr>
              <w:jc w:val="center"/>
              <w:rPr>
                <w:rFonts w:hint="eastAsia" w:ascii="仿宋" w:hAnsi="仿宋" w:eastAsia="仿宋" w:cs="Calibri"/>
              </w:rPr>
            </w:pPr>
          </w:p>
        </w:tc>
        <w:tc>
          <w:tcPr>
            <w:tcW w:w="993" w:type="dxa"/>
            <w:vMerge w:val="continue"/>
            <w:noWrap w:val="0"/>
            <w:tcMar>
              <w:left w:w="28" w:type="dxa"/>
              <w:right w:w="28" w:type="dxa"/>
            </w:tcMar>
            <w:vAlign w:val="center"/>
          </w:tcPr>
          <w:p w14:paraId="238971CF">
            <w:pPr>
              <w:jc w:val="center"/>
              <w:rPr>
                <w:rFonts w:hint="eastAsia" w:ascii="仿宋" w:hAnsi="仿宋" w:eastAsia="仿宋" w:cs="Calibri"/>
              </w:rPr>
            </w:pPr>
          </w:p>
        </w:tc>
        <w:tc>
          <w:tcPr>
            <w:tcW w:w="4110" w:type="dxa"/>
            <w:noWrap w:val="0"/>
            <w:tcMar>
              <w:left w:w="28" w:type="dxa"/>
              <w:right w:w="28" w:type="dxa"/>
            </w:tcMar>
            <w:vAlign w:val="top"/>
          </w:tcPr>
          <w:p w14:paraId="79BE4F7F">
            <w:pPr>
              <w:jc w:val="left"/>
              <w:rPr>
                <w:rFonts w:hint="eastAsia" w:ascii="仿宋" w:hAnsi="仿宋" w:eastAsia="仿宋" w:cs="Calibri"/>
              </w:rPr>
            </w:pPr>
            <w:r>
              <w:rPr>
                <w:rFonts w:hint="eastAsia" w:ascii="仿宋" w:hAnsi="仿宋" w:eastAsia="仿宋" w:cs="Calibri"/>
              </w:rPr>
              <w:t>基金代码、简称申请（</w:t>
            </w:r>
            <w:r>
              <w:rPr>
                <w:rFonts w:ascii="仿宋" w:hAnsi="仿宋" w:eastAsia="仿宋" w:cs="Calibri"/>
              </w:rPr>
              <w:t>ETF</w:t>
            </w:r>
            <w:r>
              <w:rPr>
                <w:rFonts w:hint="eastAsia" w:ascii="仿宋" w:hAnsi="仿宋" w:eastAsia="仿宋" w:cs="Calibri"/>
              </w:rPr>
              <w:t>、LOF）</w:t>
            </w:r>
          </w:p>
        </w:tc>
        <w:tc>
          <w:tcPr>
            <w:tcW w:w="2047" w:type="dxa"/>
            <w:vMerge w:val="continue"/>
            <w:noWrap w:val="0"/>
            <w:tcMar>
              <w:left w:w="28" w:type="dxa"/>
              <w:right w:w="28" w:type="dxa"/>
            </w:tcMar>
            <w:vAlign w:val="center"/>
          </w:tcPr>
          <w:p w14:paraId="2A448B87">
            <w:pPr>
              <w:rPr>
                <w:rFonts w:hint="eastAsia" w:ascii="仿宋" w:hAnsi="仿宋" w:eastAsia="仿宋" w:cs="Calibri"/>
              </w:rPr>
            </w:pPr>
          </w:p>
        </w:tc>
      </w:tr>
      <w:tr w14:paraId="5262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01E153B9">
            <w:pPr>
              <w:jc w:val="center"/>
              <w:rPr>
                <w:rFonts w:hint="eastAsia" w:ascii="仿宋" w:hAnsi="仿宋" w:eastAsia="仿宋" w:cs="Calibri"/>
              </w:rPr>
            </w:pPr>
          </w:p>
        </w:tc>
        <w:tc>
          <w:tcPr>
            <w:tcW w:w="947" w:type="dxa"/>
            <w:vMerge w:val="continue"/>
            <w:noWrap w:val="0"/>
            <w:tcMar>
              <w:left w:w="28" w:type="dxa"/>
              <w:right w:w="28" w:type="dxa"/>
            </w:tcMar>
            <w:vAlign w:val="center"/>
          </w:tcPr>
          <w:p w14:paraId="1150926D">
            <w:pPr>
              <w:jc w:val="center"/>
              <w:rPr>
                <w:rFonts w:hint="eastAsia" w:ascii="仿宋" w:hAnsi="仿宋" w:eastAsia="仿宋" w:cs="Calibri"/>
              </w:rPr>
            </w:pPr>
          </w:p>
        </w:tc>
        <w:tc>
          <w:tcPr>
            <w:tcW w:w="993" w:type="dxa"/>
            <w:vMerge w:val="continue"/>
            <w:noWrap w:val="0"/>
            <w:tcMar>
              <w:left w:w="28" w:type="dxa"/>
              <w:right w:w="28" w:type="dxa"/>
            </w:tcMar>
            <w:vAlign w:val="center"/>
          </w:tcPr>
          <w:p w14:paraId="0BC87239">
            <w:pPr>
              <w:jc w:val="center"/>
              <w:rPr>
                <w:rFonts w:hint="eastAsia" w:ascii="仿宋" w:hAnsi="仿宋" w:eastAsia="仿宋" w:cs="Calibri"/>
              </w:rPr>
            </w:pPr>
          </w:p>
        </w:tc>
        <w:tc>
          <w:tcPr>
            <w:tcW w:w="4110" w:type="dxa"/>
            <w:noWrap w:val="0"/>
            <w:tcMar>
              <w:left w:w="28" w:type="dxa"/>
              <w:right w:w="28" w:type="dxa"/>
            </w:tcMar>
            <w:vAlign w:val="top"/>
          </w:tcPr>
          <w:p w14:paraId="37120831">
            <w:pPr>
              <w:jc w:val="left"/>
              <w:rPr>
                <w:rFonts w:hint="eastAsia" w:ascii="仿宋" w:hAnsi="仿宋" w:eastAsia="仿宋" w:cs="Calibri"/>
              </w:rPr>
            </w:pPr>
            <w:r>
              <w:fldChar w:fldCharType="begin"/>
            </w:r>
            <w:r>
              <w:instrText xml:space="preserve"> HYPERLINK \l "_Toc326915903" </w:instrText>
            </w:r>
            <w:r>
              <w:fldChar w:fldCharType="separate"/>
            </w:r>
            <w:r>
              <w:rPr>
                <w:rFonts w:hint="eastAsia" w:ascii="仿宋" w:hAnsi="仿宋" w:eastAsia="仿宋" w:cs="Calibri"/>
              </w:rPr>
              <w:t>基金技术实验室测试</w:t>
            </w:r>
            <w:r>
              <w:rPr>
                <w:rFonts w:hint="eastAsia" w:ascii="仿宋" w:hAnsi="仿宋" w:eastAsia="仿宋" w:cs="Calibri"/>
              </w:rPr>
              <w:fldChar w:fldCharType="end"/>
            </w:r>
          </w:p>
        </w:tc>
        <w:tc>
          <w:tcPr>
            <w:tcW w:w="2047" w:type="dxa"/>
            <w:vMerge w:val="continue"/>
            <w:noWrap w:val="0"/>
            <w:tcMar>
              <w:left w:w="28" w:type="dxa"/>
              <w:right w:w="28" w:type="dxa"/>
            </w:tcMar>
            <w:vAlign w:val="center"/>
          </w:tcPr>
          <w:p w14:paraId="6AFEEB97">
            <w:pPr>
              <w:rPr>
                <w:rFonts w:hint="eastAsia" w:ascii="仿宋" w:hAnsi="仿宋" w:eastAsia="仿宋" w:cs="Calibri"/>
              </w:rPr>
            </w:pPr>
          </w:p>
        </w:tc>
      </w:tr>
      <w:tr w14:paraId="206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1DAA6882">
            <w:pPr>
              <w:jc w:val="center"/>
              <w:rPr>
                <w:rFonts w:hint="eastAsia" w:ascii="仿宋" w:hAnsi="仿宋" w:eastAsia="仿宋" w:cs="Calibri"/>
              </w:rPr>
            </w:pPr>
          </w:p>
        </w:tc>
        <w:tc>
          <w:tcPr>
            <w:tcW w:w="947" w:type="dxa"/>
            <w:vMerge w:val="continue"/>
            <w:noWrap w:val="0"/>
            <w:tcMar>
              <w:left w:w="28" w:type="dxa"/>
              <w:right w:w="28" w:type="dxa"/>
            </w:tcMar>
            <w:vAlign w:val="center"/>
          </w:tcPr>
          <w:p w14:paraId="75F96C0A">
            <w:pPr>
              <w:jc w:val="center"/>
              <w:rPr>
                <w:rFonts w:hint="eastAsia" w:ascii="仿宋" w:hAnsi="仿宋" w:eastAsia="仿宋" w:cs="Calibri"/>
              </w:rPr>
            </w:pPr>
          </w:p>
        </w:tc>
        <w:tc>
          <w:tcPr>
            <w:tcW w:w="993" w:type="dxa"/>
            <w:vMerge w:val="continue"/>
            <w:noWrap w:val="0"/>
            <w:tcMar>
              <w:left w:w="28" w:type="dxa"/>
              <w:right w:w="28" w:type="dxa"/>
            </w:tcMar>
            <w:vAlign w:val="center"/>
          </w:tcPr>
          <w:p w14:paraId="28B435FC">
            <w:pPr>
              <w:jc w:val="center"/>
              <w:rPr>
                <w:rFonts w:hint="eastAsia" w:ascii="仿宋" w:hAnsi="仿宋" w:eastAsia="仿宋" w:cs="Calibri"/>
              </w:rPr>
            </w:pPr>
          </w:p>
        </w:tc>
        <w:tc>
          <w:tcPr>
            <w:tcW w:w="4110" w:type="dxa"/>
            <w:noWrap w:val="0"/>
            <w:tcMar>
              <w:left w:w="28" w:type="dxa"/>
              <w:right w:w="28" w:type="dxa"/>
            </w:tcMar>
            <w:vAlign w:val="top"/>
          </w:tcPr>
          <w:p w14:paraId="33B2596E">
            <w:pPr>
              <w:jc w:val="left"/>
              <w:rPr>
                <w:rFonts w:hint="eastAsia" w:ascii="仿宋" w:hAnsi="仿宋" w:eastAsia="仿宋" w:cs="Calibri"/>
              </w:rPr>
            </w:pPr>
            <w:r>
              <w:rPr>
                <w:rFonts w:hint="eastAsia" w:ascii="仿宋" w:hAnsi="仿宋" w:eastAsia="仿宋" w:cs="Calibri"/>
              </w:rPr>
              <w:t>基金信息披露</w:t>
            </w:r>
          </w:p>
        </w:tc>
        <w:tc>
          <w:tcPr>
            <w:tcW w:w="2047" w:type="dxa"/>
            <w:vMerge w:val="continue"/>
            <w:noWrap w:val="0"/>
            <w:tcMar>
              <w:left w:w="28" w:type="dxa"/>
              <w:right w:w="28" w:type="dxa"/>
            </w:tcMar>
            <w:vAlign w:val="center"/>
          </w:tcPr>
          <w:p w14:paraId="7C6BD0DE">
            <w:pPr>
              <w:rPr>
                <w:rFonts w:hint="eastAsia" w:ascii="仿宋" w:hAnsi="仿宋" w:eastAsia="仿宋" w:cs="Calibri"/>
              </w:rPr>
            </w:pPr>
          </w:p>
        </w:tc>
      </w:tr>
      <w:tr w14:paraId="785C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1C4C2E4">
            <w:pPr>
              <w:jc w:val="center"/>
              <w:rPr>
                <w:rFonts w:hint="eastAsia" w:ascii="仿宋" w:hAnsi="仿宋" w:eastAsia="仿宋" w:cs="Calibri"/>
              </w:rPr>
            </w:pPr>
          </w:p>
        </w:tc>
        <w:tc>
          <w:tcPr>
            <w:tcW w:w="947" w:type="dxa"/>
            <w:vMerge w:val="continue"/>
            <w:noWrap w:val="0"/>
            <w:tcMar>
              <w:left w:w="28" w:type="dxa"/>
              <w:right w:w="28" w:type="dxa"/>
            </w:tcMar>
            <w:vAlign w:val="center"/>
          </w:tcPr>
          <w:p w14:paraId="269C0143">
            <w:pPr>
              <w:jc w:val="center"/>
              <w:rPr>
                <w:rFonts w:hint="eastAsia" w:ascii="仿宋" w:hAnsi="仿宋" w:eastAsia="仿宋" w:cs="Calibri"/>
              </w:rPr>
            </w:pPr>
          </w:p>
        </w:tc>
        <w:tc>
          <w:tcPr>
            <w:tcW w:w="993" w:type="dxa"/>
            <w:vMerge w:val="continue"/>
            <w:noWrap w:val="0"/>
            <w:tcMar>
              <w:left w:w="28" w:type="dxa"/>
              <w:right w:w="28" w:type="dxa"/>
            </w:tcMar>
            <w:vAlign w:val="center"/>
          </w:tcPr>
          <w:p w14:paraId="575F816B">
            <w:pPr>
              <w:jc w:val="center"/>
              <w:rPr>
                <w:rFonts w:hint="eastAsia" w:ascii="仿宋" w:hAnsi="仿宋" w:eastAsia="仿宋" w:cs="Calibri"/>
              </w:rPr>
            </w:pPr>
          </w:p>
        </w:tc>
        <w:tc>
          <w:tcPr>
            <w:tcW w:w="4110" w:type="dxa"/>
            <w:noWrap w:val="0"/>
            <w:tcMar>
              <w:left w:w="28" w:type="dxa"/>
              <w:right w:w="28" w:type="dxa"/>
            </w:tcMar>
            <w:vAlign w:val="top"/>
          </w:tcPr>
          <w:p w14:paraId="2D0A83FE">
            <w:pPr>
              <w:jc w:val="left"/>
              <w:rPr>
                <w:rFonts w:hint="eastAsia" w:ascii="仿宋" w:hAnsi="仿宋" w:eastAsia="仿宋" w:cs="Calibri"/>
              </w:rPr>
            </w:pPr>
            <w:r>
              <w:rPr>
                <w:rFonts w:hint="eastAsia" w:ascii="仿宋" w:hAnsi="仿宋" w:eastAsia="仿宋" w:cs="Calibri"/>
              </w:rPr>
              <w:t>基金停复牌</w:t>
            </w:r>
          </w:p>
        </w:tc>
        <w:tc>
          <w:tcPr>
            <w:tcW w:w="2047" w:type="dxa"/>
            <w:vMerge w:val="continue"/>
            <w:noWrap w:val="0"/>
            <w:tcMar>
              <w:left w:w="28" w:type="dxa"/>
              <w:right w:w="28" w:type="dxa"/>
            </w:tcMar>
            <w:vAlign w:val="center"/>
          </w:tcPr>
          <w:p w14:paraId="4205BBFA">
            <w:pPr>
              <w:rPr>
                <w:rFonts w:hint="eastAsia" w:ascii="仿宋" w:hAnsi="仿宋" w:eastAsia="仿宋" w:cs="Calibri"/>
              </w:rPr>
            </w:pPr>
          </w:p>
        </w:tc>
      </w:tr>
      <w:tr w14:paraId="4FAE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48" w:type="dxa"/>
            <w:vMerge w:val="continue"/>
            <w:noWrap w:val="0"/>
            <w:tcMar>
              <w:left w:w="28" w:type="dxa"/>
              <w:right w:w="28" w:type="dxa"/>
            </w:tcMar>
            <w:vAlign w:val="center"/>
          </w:tcPr>
          <w:p w14:paraId="16EEEF2F">
            <w:pPr>
              <w:jc w:val="center"/>
              <w:rPr>
                <w:rFonts w:hint="eastAsia" w:ascii="仿宋" w:hAnsi="仿宋" w:eastAsia="仿宋" w:cs="Calibri"/>
              </w:rPr>
            </w:pPr>
          </w:p>
        </w:tc>
        <w:tc>
          <w:tcPr>
            <w:tcW w:w="947" w:type="dxa"/>
            <w:vMerge w:val="continue"/>
            <w:noWrap w:val="0"/>
            <w:tcMar>
              <w:left w:w="28" w:type="dxa"/>
              <w:right w:w="28" w:type="dxa"/>
            </w:tcMar>
            <w:vAlign w:val="center"/>
          </w:tcPr>
          <w:p w14:paraId="7E843B2E">
            <w:pPr>
              <w:jc w:val="center"/>
              <w:rPr>
                <w:rFonts w:hint="eastAsia" w:ascii="仿宋" w:hAnsi="仿宋" w:eastAsia="仿宋" w:cs="Calibri"/>
              </w:rPr>
            </w:pPr>
          </w:p>
        </w:tc>
        <w:tc>
          <w:tcPr>
            <w:tcW w:w="993" w:type="dxa"/>
            <w:vMerge w:val="continue"/>
            <w:noWrap w:val="0"/>
            <w:tcMar>
              <w:left w:w="28" w:type="dxa"/>
              <w:right w:w="28" w:type="dxa"/>
            </w:tcMar>
            <w:vAlign w:val="center"/>
          </w:tcPr>
          <w:p w14:paraId="4E737CA1">
            <w:pPr>
              <w:jc w:val="center"/>
              <w:rPr>
                <w:rFonts w:hint="eastAsia" w:ascii="仿宋" w:hAnsi="仿宋" w:eastAsia="仿宋" w:cs="Calibri"/>
              </w:rPr>
            </w:pPr>
          </w:p>
        </w:tc>
        <w:tc>
          <w:tcPr>
            <w:tcW w:w="4110" w:type="dxa"/>
            <w:noWrap w:val="0"/>
            <w:tcMar>
              <w:left w:w="28" w:type="dxa"/>
              <w:right w:w="28" w:type="dxa"/>
            </w:tcMar>
            <w:vAlign w:val="top"/>
          </w:tcPr>
          <w:p w14:paraId="64E5756D">
            <w:pPr>
              <w:jc w:val="left"/>
              <w:rPr>
                <w:rFonts w:hint="eastAsia" w:ascii="仿宋" w:hAnsi="仿宋" w:eastAsia="仿宋" w:cs="Calibri"/>
              </w:rPr>
            </w:pPr>
            <w:r>
              <w:rPr>
                <w:rFonts w:hint="eastAsia" w:ascii="仿宋" w:hAnsi="仿宋" w:eastAsia="仿宋" w:cs="Calibri"/>
              </w:rPr>
              <w:t>基金分红</w:t>
            </w:r>
          </w:p>
        </w:tc>
        <w:tc>
          <w:tcPr>
            <w:tcW w:w="2047" w:type="dxa"/>
            <w:vMerge w:val="continue"/>
            <w:noWrap w:val="0"/>
            <w:tcMar>
              <w:left w:w="28" w:type="dxa"/>
              <w:right w:w="28" w:type="dxa"/>
            </w:tcMar>
            <w:vAlign w:val="center"/>
          </w:tcPr>
          <w:p w14:paraId="2544D070">
            <w:pPr>
              <w:rPr>
                <w:rFonts w:hint="eastAsia" w:ascii="仿宋" w:hAnsi="仿宋" w:eastAsia="仿宋" w:cs="Calibri"/>
              </w:rPr>
            </w:pPr>
          </w:p>
        </w:tc>
      </w:tr>
      <w:tr w14:paraId="6DF4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089D8D6">
            <w:pPr>
              <w:jc w:val="center"/>
              <w:rPr>
                <w:rFonts w:hint="eastAsia" w:ascii="仿宋" w:hAnsi="仿宋" w:eastAsia="仿宋" w:cs="Calibri"/>
              </w:rPr>
            </w:pPr>
          </w:p>
        </w:tc>
        <w:tc>
          <w:tcPr>
            <w:tcW w:w="947" w:type="dxa"/>
            <w:vMerge w:val="continue"/>
            <w:noWrap w:val="0"/>
            <w:tcMar>
              <w:left w:w="28" w:type="dxa"/>
              <w:right w:w="28" w:type="dxa"/>
            </w:tcMar>
            <w:vAlign w:val="center"/>
          </w:tcPr>
          <w:p w14:paraId="4BE1099D">
            <w:pPr>
              <w:jc w:val="center"/>
              <w:rPr>
                <w:rFonts w:hint="eastAsia" w:ascii="仿宋" w:hAnsi="仿宋" w:eastAsia="仿宋" w:cs="Calibri"/>
              </w:rPr>
            </w:pPr>
          </w:p>
        </w:tc>
        <w:tc>
          <w:tcPr>
            <w:tcW w:w="993" w:type="dxa"/>
            <w:vMerge w:val="continue"/>
            <w:noWrap w:val="0"/>
            <w:tcMar>
              <w:left w:w="28" w:type="dxa"/>
              <w:right w:w="28" w:type="dxa"/>
            </w:tcMar>
            <w:vAlign w:val="center"/>
          </w:tcPr>
          <w:p w14:paraId="2233F3CA">
            <w:pPr>
              <w:jc w:val="center"/>
              <w:rPr>
                <w:rFonts w:hint="eastAsia" w:ascii="仿宋" w:hAnsi="仿宋" w:eastAsia="仿宋" w:cs="Calibri"/>
              </w:rPr>
            </w:pPr>
          </w:p>
        </w:tc>
        <w:tc>
          <w:tcPr>
            <w:tcW w:w="4110" w:type="dxa"/>
            <w:noWrap w:val="0"/>
            <w:tcMar>
              <w:left w:w="28" w:type="dxa"/>
              <w:right w:w="28" w:type="dxa"/>
            </w:tcMar>
            <w:vAlign w:val="top"/>
          </w:tcPr>
          <w:p w14:paraId="0AEE95D4">
            <w:pPr>
              <w:jc w:val="left"/>
              <w:rPr>
                <w:rFonts w:hint="eastAsia" w:ascii="仿宋" w:hAnsi="仿宋" w:eastAsia="仿宋" w:cs="Calibri"/>
              </w:rPr>
            </w:pPr>
            <w:r>
              <w:rPr>
                <w:rFonts w:hint="eastAsia" w:ascii="仿宋" w:hAnsi="仿宋" w:eastAsia="仿宋" w:cs="Calibri"/>
              </w:rPr>
              <w:t>基金上市费用缴费</w:t>
            </w:r>
          </w:p>
        </w:tc>
        <w:tc>
          <w:tcPr>
            <w:tcW w:w="2047" w:type="dxa"/>
            <w:vMerge w:val="continue"/>
            <w:noWrap w:val="0"/>
            <w:tcMar>
              <w:left w:w="28" w:type="dxa"/>
              <w:right w:w="28" w:type="dxa"/>
            </w:tcMar>
            <w:vAlign w:val="center"/>
          </w:tcPr>
          <w:p w14:paraId="7256B2F7">
            <w:pPr>
              <w:rPr>
                <w:rFonts w:hint="eastAsia" w:ascii="仿宋" w:hAnsi="仿宋" w:eastAsia="仿宋" w:cs="Calibri"/>
              </w:rPr>
            </w:pPr>
          </w:p>
        </w:tc>
      </w:tr>
      <w:tr w14:paraId="7515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8" w:type="dxa"/>
            <w:vMerge w:val="continue"/>
            <w:noWrap w:val="0"/>
            <w:tcMar>
              <w:left w:w="28" w:type="dxa"/>
              <w:right w:w="28" w:type="dxa"/>
            </w:tcMar>
            <w:vAlign w:val="center"/>
          </w:tcPr>
          <w:p w14:paraId="7C588041">
            <w:pPr>
              <w:jc w:val="center"/>
              <w:rPr>
                <w:rFonts w:hint="eastAsia" w:ascii="仿宋" w:hAnsi="仿宋" w:eastAsia="仿宋" w:cs="Calibri"/>
              </w:rPr>
            </w:pPr>
          </w:p>
        </w:tc>
        <w:tc>
          <w:tcPr>
            <w:tcW w:w="947" w:type="dxa"/>
            <w:vMerge w:val="continue"/>
            <w:noWrap w:val="0"/>
            <w:tcMar>
              <w:left w:w="28" w:type="dxa"/>
              <w:right w:w="28" w:type="dxa"/>
            </w:tcMar>
            <w:vAlign w:val="center"/>
          </w:tcPr>
          <w:p w14:paraId="7A67D6A5">
            <w:pPr>
              <w:jc w:val="center"/>
              <w:rPr>
                <w:rFonts w:hint="eastAsia" w:ascii="仿宋" w:hAnsi="仿宋" w:eastAsia="仿宋" w:cs="Calibri"/>
              </w:rPr>
            </w:pPr>
          </w:p>
        </w:tc>
        <w:tc>
          <w:tcPr>
            <w:tcW w:w="993" w:type="dxa"/>
            <w:vMerge w:val="continue"/>
            <w:noWrap w:val="0"/>
            <w:tcMar>
              <w:left w:w="28" w:type="dxa"/>
              <w:right w:w="28" w:type="dxa"/>
            </w:tcMar>
            <w:vAlign w:val="center"/>
          </w:tcPr>
          <w:p w14:paraId="5B61669F">
            <w:pPr>
              <w:jc w:val="center"/>
              <w:rPr>
                <w:rFonts w:hint="eastAsia" w:ascii="仿宋" w:hAnsi="仿宋" w:eastAsia="仿宋" w:cs="Calibri"/>
              </w:rPr>
            </w:pPr>
          </w:p>
        </w:tc>
        <w:tc>
          <w:tcPr>
            <w:tcW w:w="4110" w:type="dxa"/>
            <w:noWrap w:val="0"/>
            <w:tcMar>
              <w:left w:w="28" w:type="dxa"/>
              <w:right w:w="28" w:type="dxa"/>
            </w:tcMar>
            <w:vAlign w:val="top"/>
          </w:tcPr>
          <w:p w14:paraId="63613C8F">
            <w:pPr>
              <w:jc w:val="left"/>
              <w:rPr>
                <w:rFonts w:hint="eastAsia" w:ascii="仿宋" w:hAnsi="仿宋" w:eastAsia="仿宋" w:cs="Calibri"/>
              </w:rPr>
            </w:pPr>
            <w:r>
              <w:rPr>
                <w:rFonts w:hint="eastAsia" w:ascii="仿宋" w:hAnsi="仿宋" w:eastAsia="仿宋" w:cs="Calibri"/>
              </w:rPr>
              <w:t>基金二级市场交易价格波动</w:t>
            </w:r>
          </w:p>
        </w:tc>
        <w:tc>
          <w:tcPr>
            <w:tcW w:w="2047" w:type="dxa"/>
            <w:vMerge w:val="continue"/>
            <w:noWrap w:val="0"/>
            <w:tcMar>
              <w:left w:w="28" w:type="dxa"/>
              <w:right w:w="28" w:type="dxa"/>
            </w:tcMar>
            <w:vAlign w:val="center"/>
          </w:tcPr>
          <w:p w14:paraId="2B7607CB">
            <w:pPr>
              <w:rPr>
                <w:rFonts w:hint="eastAsia" w:ascii="仿宋" w:hAnsi="仿宋" w:eastAsia="仿宋" w:cs="Calibri"/>
              </w:rPr>
            </w:pPr>
          </w:p>
        </w:tc>
      </w:tr>
      <w:tr w14:paraId="09C2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659A468C">
            <w:pPr>
              <w:jc w:val="center"/>
              <w:rPr>
                <w:rFonts w:hint="eastAsia" w:ascii="仿宋" w:hAnsi="仿宋" w:eastAsia="仿宋" w:cs="Calibri"/>
              </w:rPr>
            </w:pPr>
          </w:p>
        </w:tc>
        <w:tc>
          <w:tcPr>
            <w:tcW w:w="947" w:type="dxa"/>
            <w:vMerge w:val="continue"/>
            <w:noWrap w:val="0"/>
            <w:tcMar>
              <w:left w:w="28" w:type="dxa"/>
              <w:right w:w="28" w:type="dxa"/>
            </w:tcMar>
            <w:vAlign w:val="center"/>
          </w:tcPr>
          <w:p w14:paraId="61CDEE2C">
            <w:pPr>
              <w:jc w:val="center"/>
              <w:rPr>
                <w:rFonts w:hint="eastAsia" w:ascii="仿宋" w:hAnsi="仿宋" w:eastAsia="仿宋" w:cs="Calibri"/>
              </w:rPr>
            </w:pPr>
          </w:p>
        </w:tc>
        <w:tc>
          <w:tcPr>
            <w:tcW w:w="993" w:type="dxa"/>
            <w:vMerge w:val="restart"/>
            <w:noWrap w:val="0"/>
            <w:tcMar>
              <w:left w:w="28" w:type="dxa"/>
              <w:right w:w="28" w:type="dxa"/>
            </w:tcMar>
            <w:vAlign w:val="center"/>
          </w:tcPr>
          <w:p w14:paraId="60782C79">
            <w:pPr>
              <w:jc w:val="center"/>
              <w:rPr>
                <w:rFonts w:hint="eastAsia" w:ascii="仿宋" w:hAnsi="仿宋" w:eastAsia="仿宋" w:cs="Calibri"/>
              </w:rPr>
            </w:pPr>
            <w:r>
              <w:rPr>
                <w:rFonts w:hint="eastAsia" w:ascii="仿宋" w:hAnsi="仿宋" w:eastAsia="仿宋" w:cs="Calibri"/>
              </w:rPr>
              <w:t>ETF业务</w:t>
            </w:r>
          </w:p>
          <w:p w14:paraId="09D0EA1A">
            <w:pPr>
              <w:rPr>
                <w:rFonts w:hint="eastAsia" w:ascii="仿宋" w:hAnsi="仿宋" w:eastAsia="仿宋" w:cs="Calibri"/>
              </w:rPr>
            </w:pPr>
          </w:p>
        </w:tc>
        <w:tc>
          <w:tcPr>
            <w:tcW w:w="4110" w:type="dxa"/>
            <w:noWrap w:val="0"/>
            <w:tcMar>
              <w:left w:w="28" w:type="dxa"/>
              <w:right w:w="28" w:type="dxa"/>
            </w:tcMar>
            <w:vAlign w:val="top"/>
          </w:tcPr>
          <w:p w14:paraId="3F7BEC43">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发行</w:t>
            </w:r>
          </w:p>
        </w:tc>
        <w:tc>
          <w:tcPr>
            <w:tcW w:w="2047" w:type="dxa"/>
            <w:vMerge w:val="continue"/>
            <w:noWrap w:val="0"/>
            <w:tcMar>
              <w:left w:w="28" w:type="dxa"/>
              <w:right w:w="28" w:type="dxa"/>
            </w:tcMar>
            <w:vAlign w:val="center"/>
          </w:tcPr>
          <w:p w14:paraId="75AFA2FC">
            <w:pPr>
              <w:rPr>
                <w:rFonts w:hint="eastAsia" w:ascii="仿宋" w:hAnsi="仿宋" w:eastAsia="仿宋" w:cs="Calibri"/>
              </w:rPr>
            </w:pPr>
          </w:p>
        </w:tc>
      </w:tr>
      <w:tr w14:paraId="1840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77278E6">
            <w:pPr>
              <w:jc w:val="center"/>
              <w:rPr>
                <w:rFonts w:hint="eastAsia" w:ascii="仿宋" w:hAnsi="仿宋" w:eastAsia="仿宋" w:cs="Calibri"/>
              </w:rPr>
            </w:pPr>
          </w:p>
        </w:tc>
        <w:tc>
          <w:tcPr>
            <w:tcW w:w="947" w:type="dxa"/>
            <w:vMerge w:val="continue"/>
            <w:noWrap w:val="0"/>
            <w:tcMar>
              <w:left w:w="28" w:type="dxa"/>
              <w:right w:w="28" w:type="dxa"/>
            </w:tcMar>
            <w:vAlign w:val="center"/>
          </w:tcPr>
          <w:p w14:paraId="2A2C550B">
            <w:pPr>
              <w:jc w:val="center"/>
              <w:rPr>
                <w:rFonts w:hint="eastAsia" w:ascii="仿宋" w:hAnsi="仿宋" w:eastAsia="仿宋" w:cs="Calibri"/>
              </w:rPr>
            </w:pPr>
          </w:p>
        </w:tc>
        <w:tc>
          <w:tcPr>
            <w:tcW w:w="993" w:type="dxa"/>
            <w:vMerge w:val="continue"/>
            <w:noWrap w:val="0"/>
            <w:tcMar>
              <w:left w:w="28" w:type="dxa"/>
              <w:right w:w="28" w:type="dxa"/>
            </w:tcMar>
            <w:vAlign w:val="center"/>
          </w:tcPr>
          <w:p w14:paraId="5639DFAC">
            <w:pPr>
              <w:jc w:val="center"/>
              <w:rPr>
                <w:rFonts w:hint="eastAsia" w:ascii="仿宋" w:hAnsi="仿宋" w:eastAsia="仿宋" w:cs="Calibri"/>
              </w:rPr>
            </w:pPr>
          </w:p>
        </w:tc>
        <w:tc>
          <w:tcPr>
            <w:tcW w:w="4110" w:type="dxa"/>
            <w:noWrap w:val="0"/>
            <w:tcMar>
              <w:left w:w="28" w:type="dxa"/>
              <w:right w:w="28" w:type="dxa"/>
            </w:tcMar>
            <w:vAlign w:val="top"/>
          </w:tcPr>
          <w:p w14:paraId="070D990B">
            <w:pPr>
              <w:rPr>
                <w:rFonts w:hint="eastAsia" w:ascii="仿宋" w:hAnsi="仿宋" w:eastAsia="仿宋" w:cs="Calibri"/>
              </w:rPr>
            </w:pPr>
            <w:r>
              <w:rPr>
                <w:rFonts w:hint="eastAsia" w:ascii="仿宋" w:hAnsi="仿宋" w:eastAsia="仿宋" w:cs="Calibri"/>
              </w:rPr>
              <w:t>确认批量办理涉港ETF紧急暂停申赎业务名单</w:t>
            </w:r>
          </w:p>
        </w:tc>
        <w:tc>
          <w:tcPr>
            <w:tcW w:w="2047" w:type="dxa"/>
            <w:vMerge w:val="continue"/>
            <w:noWrap w:val="0"/>
            <w:tcMar>
              <w:left w:w="28" w:type="dxa"/>
              <w:right w:w="28" w:type="dxa"/>
            </w:tcMar>
            <w:vAlign w:val="center"/>
          </w:tcPr>
          <w:p w14:paraId="32A0B862">
            <w:pPr>
              <w:rPr>
                <w:rFonts w:hint="eastAsia" w:ascii="仿宋" w:hAnsi="仿宋" w:eastAsia="仿宋" w:cs="Calibri"/>
              </w:rPr>
            </w:pPr>
          </w:p>
        </w:tc>
      </w:tr>
      <w:tr w14:paraId="32FA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569C8BE">
            <w:pPr>
              <w:jc w:val="center"/>
              <w:rPr>
                <w:rFonts w:hint="eastAsia" w:ascii="仿宋" w:hAnsi="仿宋" w:eastAsia="仿宋" w:cs="Calibri"/>
              </w:rPr>
            </w:pPr>
          </w:p>
        </w:tc>
        <w:tc>
          <w:tcPr>
            <w:tcW w:w="947" w:type="dxa"/>
            <w:vMerge w:val="continue"/>
            <w:noWrap w:val="0"/>
            <w:tcMar>
              <w:left w:w="28" w:type="dxa"/>
              <w:right w:w="28" w:type="dxa"/>
            </w:tcMar>
            <w:vAlign w:val="center"/>
          </w:tcPr>
          <w:p w14:paraId="3570A8BC">
            <w:pPr>
              <w:jc w:val="center"/>
              <w:rPr>
                <w:rFonts w:hint="eastAsia" w:ascii="仿宋" w:hAnsi="仿宋" w:eastAsia="仿宋" w:cs="Calibri"/>
              </w:rPr>
            </w:pPr>
          </w:p>
        </w:tc>
        <w:tc>
          <w:tcPr>
            <w:tcW w:w="993" w:type="dxa"/>
            <w:vMerge w:val="continue"/>
            <w:noWrap w:val="0"/>
            <w:tcMar>
              <w:left w:w="28" w:type="dxa"/>
              <w:right w:w="28" w:type="dxa"/>
            </w:tcMar>
            <w:vAlign w:val="center"/>
          </w:tcPr>
          <w:p w14:paraId="6C114ACE">
            <w:pPr>
              <w:jc w:val="center"/>
              <w:rPr>
                <w:rFonts w:hint="eastAsia" w:ascii="仿宋" w:hAnsi="仿宋" w:eastAsia="仿宋" w:cs="Calibri"/>
              </w:rPr>
            </w:pPr>
          </w:p>
        </w:tc>
        <w:tc>
          <w:tcPr>
            <w:tcW w:w="4110" w:type="dxa"/>
            <w:noWrap w:val="0"/>
            <w:tcMar>
              <w:left w:w="28" w:type="dxa"/>
              <w:right w:w="28" w:type="dxa"/>
            </w:tcMar>
            <w:vAlign w:val="top"/>
          </w:tcPr>
          <w:p w14:paraId="1B152651">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上市</w:t>
            </w:r>
          </w:p>
        </w:tc>
        <w:tc>
          <w:tcPr>
            <w:tcW w:w="2047" w:type="dxa"/>
            <w:vMerge w:val="continue"/>
            <w:noWrap w:val="0"/>
            <w:tcMar>
              <w:left w:w="28" w:type="dxa"/>
              <w:right w:w="28" w:type="dxa"/>
            </w:tcMar>
            <w:vAlign w:val="center"/>
          </w:tcPr>
          <w:p w14:paraId="2D4EB5CD">
            <w:pPr>
              <w:rPr>
                <w:rFonts w:hint="eastAsia" w:ascii="仿宋" w:hAnsi="仿宋" w:eastAsia="仿宋" w:cs="Calibri"/>
              </w:rPr>
            </w:pPr>
          </w:p>
        </w:tc>
      </w:tr>
      <w:tr w14:paraId="503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F71DBC4">
            <w:pPr>
              <w:jc w:val="center"/>
              <w:rPr>
                <w:rFonts w:hint="eastAsia" w:ascii="仿宋" w:hAnsi="仿宋" w:eastAsia="仿宋" w:cs="Calibri"/>
              </w:rPr>
            </w:pPr>
          </w:p>
        </w:tc>
        <w:tc>
          <w:tcPr>
            <w:tcW w:w="947" w:type="dxa"/>
            <w:vMerge w:val="continue"/>
            <w:noWrap w:val="0"/>
            <w:tcMar>
              <w:left w:w="28" w:type="dxa"/>
              <w:right w:w="28" w:type="dxa"/>
            </w:tcMar>
            <w:vAlign w:val="center"/>
          </w:tcPr>
          <w:p w14:paraId="15ADB208">
            <w:pPr>
              <w:jc w:val="center"/>
              <w:rPr>
                <w:rFonts w:hint="eastAsia" w:ascii="仿宋" w:hAnsi="仿宋" w:eastAsia="仿宋" w:cs="Calibri"/>
              </w:rPr>
            </w:pPr>
          </w:p>
        </w:tc>
        <w:tc>
          <w:tcPr>
            <w:tcW w:w="993" w:type="dxa"/>
            <w:vMerge w:val="continue"/>
            <w:noWrap w:val="0"/>
            <w:tcMar>
              <w:left w:w="28" w:type="dxa"/>
              <w:right w:w="28" w:type="dxa"/>
            </w:tcMar>
            <w:vAlign w:val="center"/>
          </w:tcPr>
          <w:p w14:paraId="6F78A1B0">
            <w:pPr>
              <w:jc w:val="center"/>
              <w:rPr>
                <w:rFonts w:hint="eastAsia" w:ascii="仿宋" w:hAnsi="仿宋" w:eastAsia="仿宋" w:cs="Calibri"/>
              </w:rPr>
            </w:pPr>
          </w:p>
        </w:tc>
        <w:tc>
          <w:tcPr>
            <w:tcW w:w="4110" w:type="dxa"/>
            <w:noWrap w:val="0"/>
            <w:tcMar>
              <w:left w:w="28" w:type="dxa"/>
              <w:right w:w="28" w:type="dxa"/>
            </w:tcMar>
            <w:vAlign w:val="top"/>
          </w:tcPr>
          <w:p w14:paraId="0FF74F64">
            <w:pPr>
              <w:jc w:val="left"/>
              <w:rPr>
                <w:rFonts w:hint="eastAsia" w:ascii="仿宋" w:hAnsi="仿宋" w:eastAsia="仿宋" w:cs="Calibri"/>
              </w:rPr>
            </w:pPr>
            <w:r>
              <w:rPr>
                <w:rFonts w:hint="eastAsia" w:ascii="仿宋" w:hAnsi="仿宋" w:eastAsia="仿宋" w:cs="Calibri"/>
              </w:rPr>
              <w:t>债券ETF纳入质押式回购</w:t>
            </w:r>
          </w:p>
        </w:tc>
        <w:tc>
          <w:tcPr>
            <w:tcW w:w="2047" w:type="dxa"/>
            <w:vMerge w:val="continue"/>
            <w:noWrap w:val="0"/>
            <w:tcMar>
              <w:left w:w="28" w:type="dxa"/>
              <w:right w:w="28" w:type="dxa"/>
            </w:tcMar>
            <w:vAlign w:val="center"/>
          </w:tcPr>
          <w:p w14:paraId="096D90D4">
            <w:pPr>
              <w:rPr>
                <w:rFonts w:hint="eastAsia" w:ascii="仿宋" w:hAnsi="仿宋" w:eastAsia="仿宋" w:cs="Calibri"/>
              </w:rPr>
            </w:pPr>
          </w:p>
        </w:tc>
      </w:tr>
      <w:tr w14:paraId="076B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CB7B1A1">
            <w:pPr>
              <w:jc w:val="center"/>
              <w:rPr>
                <w:rFonts w:hint="eastAsia" w:ascii="仿宋" w:hAnsi="仿宋" w:eastAsia="仿宋" w:cs="Calibri"/>
              </w:rPr>
            </w:pPr>
          </w:p>
        </w:tc>
        <w:tc>
          <w:tcPr>
            <w:tcW w:w="947" w:type="dxa"/>
            <w:vMerge w:val="continue"/>
            <w:noWrap w:val="0"/>
            <w:tcMar>
              <w:left w:w="28" w:type="dxa"/>
              <w:right w:w="28" w:type="dxa"/>
            </w:tcMar>
            <w:vAlign w:val="center"/>
          </w:tcPr>
          <w:p w14:paraId="41DBB251">
            <w:pPr>
              <w:jc w:val="center"/>
              <w:rPr>
                <w:rFonts w:hint="eastAsia" w:ascii="仿宋" w:hAnsi="仿宋" w:eastAsia="仿宋" w:cs="Calibri"/>
              </w:rPr>
            </w:pPr>
          </w:p>
        </w:tc>
        <w:tc>
          <w:tcPr>
            <w:tcW w:w="993" w:type="dxa"/>
            <w:vMerge w:val="continue"/>
            <w:noWrap w:val="0"/>
            <w:tcMar>
              <w:left w:w="28" w:type="dxa"/>
              <w:right w:w="28" w:type="dxa"/>
            </w:tcMar>
            <w:vAlign w:val="center"/>
          </w:tcPr>
          <w:p w14:paraId="3B6D8EBE">
            <w:pPr>
              <w:jc w:val="center"/>
              <w:rPr>
                <w:rFonts w:hint="eastAsia" w:ascii="仿宋" w:hAnsi="仿宋" w:eastAsia="仿宋" w:cs="Calibri"/>
              </w:rPr>
            </w:pPr>
          </w:p>
        </w:tc>
        <w:tc>
          <w:tcPr>
            <w:tcW w:w="4110" w:type="dxa"/>
            <w:noWrap w:val="0"/>
            <w:tcMar>
              <w:left w:w="28" w:type="dxa"/>
              <w:right w:w="28" w:type="dxa"/>
            </w:tcMar>
            <w:vAlign w:val="top"/>
          </w:tcPr>
          <w:p w14:paraId="736DDFAD">
            <w:pPr>
              <w:jc w:val="left"/>
              <w:rPr>
                <w:rFonts w:hint="eastAsia" w:ascii="仿宋" w:hAnsi="仿宋" w:eastAsia="仿宋" w:cs="Calibri"/>
              </w:rPr>
            </w:pPr>
            <w:r>
              <w:rPr>
                <w:rFonts w:hint="eastAsia" w:ascii="仿宋" w:hAnsi="仿宋" w:eastAsia="仿宋" w:cs="Calibri"/>
              </w:rPr>
              <w:t>集合申购</w:t>
            </w:r>
          </w:p>
        </w:tc>
        <w:tc>
          <w:tcPr>
            <w:tcW w:w="2047" w:type="dxa"/>
            <w:vMerge w:val="continue"/>
            <w:noWrap w:val="0"/>
            <w:tcMar>
              <w:left w:w="28" w:type="dxa"/>
              <w:right w:w="28" w:type="dxa"/>
            </w:tcMar>
            <w:vAlign w:val="center"/>
          </w:tcPr>
          <w:p w14:paraId="06F6F4A4">
            <w:pPr>
              <w:rPr>
                <w:rFonts w:hint="eastAsia" w:ascii="仿宋" w:hAnsi="仿宋" w:eastAsia="仿宋" w:cs="Calibri"/>
              </w:rPr>
            </w:pPr>
          </w:p>
        </w:tc>
      </w:tr>
      <w:tr w14:paraId="113E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64C3EA47">
            <w:pPr>
              <w:jc w:val="center"/>
              <w:rPr>
                <w:rFonts w:hint="eastAsia" w:ascii="仿宋" w:hAnsi="仿宋" w:eastAsia="仿宋" w:cs="Calibri"/>
              </w:rPr>
            </w:pPr>
          </w:p>
        </w:tc>
        <w:tc>
          <w:tcPr>
            <w:tcW w:w="947" w:type="dxa"/>
            <w:vMerge w:val="continue"/>
            <w:noWrap w:val="0"/>
            <w:tcMar>
              <w:left w:w="28" w:type="dxa"/>
              <w:right w:w="28" w:type="dxa"/>
            </w:tcMar>
            <w:vAlign w:val="center"/>
          </w:tcPr>
          <w:p w14:paraId="2F36C759">
            <w:pPr>
              <w:jc w:val="center"/>
              <w:rPr>
                <w:rFonts w:hint="eastAsia" w:ascii="仿宋" w:hAnsi="仿宋" w:eastAsia="仿宋" w:cs="Calibri"/>
              </w:rPr>
            </w:pPr>
          </w:p>
        </w:tc>
        <w:tc>
          <w:tcPr>
            <w:tcW w:w="993" w:type="dxa"/>
            <w:vMerge w:val="continue"/>
            <w:noWrap w:val="0"/>
            <w:tcMar>
              <w:left w:w="28" w:type="dxa"/>
              <w:right w:w="28" w:type="dxa"/>
            </w:tcMar>
            <w:vAlign w:val="center"/>
          </w:tcPr>
          <w:p w14:paraId="6482619A">
            <w:pPr>
              <w:jc w:val="center"/>
              <w:rPr>
                <w:rFonts w:hint="eastAsia" w:ascii="仿宋" w:hAnsi="仿宋" w:eastAsia="仿宋" w:cs="Calibri"/>
              </w:rPr>
            </w:pPr>
          </w:p>
        </w:tc>
        <w:tc>
          <w:tcPr>
            <w:tcW w:w="4110" w:type="dxa"/>
            <w:noWrap w:val="0"/>
            <w:tcMar>
              <w:left w:w="28" w:type="dxa"/>
              <w:right w:w="28" w:type="dxa"/>
            </w:tcMar>
            <w:vAlign w:val="top"/>
          </w:tcPr>
          <w:p w14:paraId="1E2F3C55">
            <w:pPr>
              <w:jc w:val="left"/>
              <w:rPr>
                <w:rFonts w:hint="eastAsia" w:ascii="仿宋" w:hAnsi="仿宋" w:eastAsia="仿宋" w:cs="Calibri"/>
              </w:rPr>
            </w:pPr>
            <w:r>
              <w:rPr>
                <w:rFonts w:hint="eastAsia" w:ascii="仿宋" w:hAnsi="仿宋" w:eastAsia="仿宋" w:cs="Calibri"/>
              </w:rPr>
              <w:t>ETF更名</w:t>
            </w:r>
          </w:p>
        </w:tc>
        <w:tc>
          <w:tcPr>
            <w:tcW w:w="2047" w:type="dxa"/>
            <w:vMerge w:val="continue"/>
            <w:noWrap w:val="0"/>
            <w:tcMar>
              <w:left w:w="28" w:type="dxa"/>
              <w:right w:w="28" w:type="dxa"/>
            </w:tcMar>
            <w:vAlign w:val="center"/>
          </w:tcPr>
          <w:p w14:paraId="763E1BAD">
            <w:pPr>
              <w:rPr>
                <w:rFonts w:hint="eastAsia" w:ascii="仿宋" w:hAnsi="仿宋" w:eastAsia="仿宋" w:cs="Calibri"/>
              </w:rPr>
            </w:pPr>
          </w:p>
        </w:tc>
      </w:tr>
      <w:tr w14:paraId="2214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51CC72A">
            <w:pPr>
              <w:jc w:val="center"/>
              <w:rPr>
                <w:rFonts w:hint="eastAsia" w:ascii="仿宋" w:hAnsi="仿宋" w:eastAsia="仿宋" w:cs="Calibri"/>
              </w:rPr>
            </w:pPr>
          </w:p>
        </w:tc>
        <w:tc>
          <w:tcPr>
            <w:tcW w:w="947" w:type="dxa"/>
            <w:vMerge w:val="continue"/>
            <w:noWrap w:val="0"/>
            <w:tcMar>
              <w:left w:w="28" w:type="dxa"/>
              <w:right w:w="28" w:type="dxa"/>
            </w:tcMar>
            <w:vAlign w:val="center"/>
          </w:tcPr>
          <w:p w14:paraId="30F09E15">
            <w:pPr>
              <w:jc w:val="center"/>
              <w:rPr>
                <w:rFonts w:hint="eastAsia" w:ascii="仿宋" w:hAnsi="仿宋" w:eastAsia="仿宋" w:cs="Calibri"/>
              </w:rPr>
            </w:pPr>
          </w:p>
        </w:tc>
        <w:tc>
          <w:tcPr>
            <w:tcW w:w="993" w:type="dxa"/>
            <w:vMerge w:val="continue"/>
            <w:noWrap w:val="0"/>
            <w:tcMar>
              <w:left w:w="28" w:type="dxa"/>
              <w:right w:w="28" w:type="dxa"/>
            </w:tcMar>
            <w:vAlign w:val="center"/>
          </w:tcPr>
          <w:p w14:paraId="4FC47D5B">
            <w:pPr>
              <w:jc w:val="center"/>
              <w:rPr>
                <w:rFonts w:hint="eastAsia" w:ascii="仿宋" w:hAnsi="仿宋" w:eastAsia="仿宋" w:cs="Calibri"/>
              </w:rPr>
            </w:pPr>
          </w:p>
        </w:tc>
        <w:tc>
          <w:tcPr>
            <w:tcW w:w="4110" w:type="dxa"/>
            <w:noWrap w:val="0"/>
            <w:tcMar>
              <w:left w:w="28" w:type="dxa"/>
              <w:right w:w="28" w:type="dxa"/>
            </w:tcMar>
            <w:vAlign w:val="top"/>
          </w:tcPr>
          <w:p w14:paraId="65BD4D4B">
            <w:pPr>
              <w:jc w:val="left"/>
              <w:rPr>
                <w:rFonts w:hint="eastAsia" w:ascii="仿宋" w:hAnsi="仿宋" w:eastAsia="仿宋" w:cs="Calibri"/>
              </w:rPr>
            </w:pPr>
            <w:r>
              <w:rPr>
                <w:rFonts w:hint="eastAsia" w:ascii="仿宋" w:hAnsi="仿宋" w:eastAsia="仿宋" w:cs="Calibri"/>
              </w:rPr>
              <w:t>ETF分红</w:t>
            </w:r>
          </w:p>
        </w:tc>
        <w:tc>
          <w:tcPr>
            <w:tcW w:w="2047" w:type="dxa"/>
            <w:vMerge w:val="continue"/>
            <w:noWrap w:val="0"/>
            <w:tcMar>
              <w:left w:w="28" w:type="dxa"/>
              <w:right w:w="28" w:type="dxa"/>
            </w:tcMar>
            <w:vAlign w:val="center"/>
          </w:tcPr>
          <w:p w14:paraId="695F6EB9">
            <w:pPr>
              <w:rPr>
                <w:rFonts w:hint="eastAsia" w:ascii="仿宋" w:hAnsi="仿宋" w:eastAsia="仿宋" w:cs="Calibri"/>
              </w:rPr>
            </w:pPr>
          </w:p>
        </w:tc>
      </w:tr>
      <w:tr w14:paraId="571F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48" w:type="dxa"/>
            <w:vMerge w:val="continue"/>
            <w:noWrap w:val="0"/>
            <w:tcMar>
              <w:left w:w="28" w:type="dxa"/>
              <w:right w:w="28" w:type="dxa"/>
            </w:tcMar>
            <w:vAlign w:val="center"/>
          </w:tcPr>
          <w:p w14:paraId="509007F3">
            <w:pPr>
              <w:jc w:val="center"/>
              <w:rPr>
                <w:rFonts w:hint="eastAsia" w:ascii="仿宋" w:hAnsi="仿宋" w:eastAsia="仿宋" w:cs="Calibri"/>
              </w:rPr>
            </w:pPr>
          </w:p>
        </w:tc>
        <w:tc>
          <w:tcPr>
            <w:tcW w:w="947" w:type="dxa"/>
            <w:vMerge w:val="continue"/>
            <w:noWrap w:val="0"/>
            <w:tcMar>
              <w:left w:w="28" w:type="dxa"/>
              <w:right w:w="28" w:type="dxa"/>
            </w:tcMar>
            <w:vAlign w:val="center"/>
          </w:tcPr>
          <w:p w14:paraId="255C742A">
            <w:pPr>
              <w:jc w:val="center"/>
              <w:rPr>
                <w:rFonts w:hint="eastAsia" w:ascii="仿宋" w:hAnsi="仿宋" w:eastAsia="仿宋" w:cs="Calibri"/>
              </w:rPr>
            </w:pPr>
          </w:p>
        </w:tc>
        <w:tc>
          <w:tcPr>
            <w:tcW w:w="993" w:type="dxa"/>
            <w:vMerge w:val="continue"/>
            <w:noWrap w:val="0"/>
            <w:tcMar>
              <w:left w:w="28" w:type="dxa"/>
              <w:right w:w="28" w:type="dxa"/>
            </w:tcMar>
            <w:vAlign w:val="center"/>
          </w:tcPr>
          <w:p w14:paraId="293CEAB7">
            <w:pPr>
              <w:jc w:val="center"/>
              <w:rPr>
                <w:rFonts w:hint="eastAsia" w:ascii="仿宋" w:hAnsi="仿宋" w:eastAsia="仿宋" w:cs="Calibri"/>
              </w:rPr>
            </w:pPr>
          </w:p>
        </w:tc>
        <w:tc>
          <w:tcPr>
            <w:tcW w:w="4110" w:type="dxa"/>
            <w:noWrap w:val="0"/>
            <w:tcMar>
              <w:left w:w="28" w:type="dxa"/>
              <w:right w:w="28" w:type="dxa"/>
            </w:tcMar>
            <w:vAlign w:val="top"/>
          </w:tcPr>
          <w:p w14:paraId="03A3AF81">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折算</w:t>
            </w:r>
          </w:p>
        </w:tc>
        <w:tc>
          <w:tcPr>
            <w:tcW w:w="2047" w:type="dxa"/>
            <w:vMerge w:val="continue"/>
            <w:noWrap w:val="0"/>
            <w:tcMar>
              <w:left w:w="28" w:type="dxa"/>
              <w:right w:w="28" w:type="dxa"/>
            </w:tcMar>
            <w:vAlign w:val="center"/>
          </w:tcPr>
          <w:p w14:paraId="713F3344">
            <w:pPr>
              <w:rPr>
                <w:rFonts w:hint="eastAsia" w:ascii="仿宋" w:hAnsi="仿宋" w:eastAsia="仿宋" w:cs="Calibri"/>
              </w:rPr>
            </w:pPr>
          </w:p>
        </w:tc>
      </w:tr>
      <w:tr w14:paraId="59E9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8" w:type="dxa"/>
            <w:vMerge w:val="continue"/>
            <w:noWrap w:val="0"/>
            <w:tcMar>
              <w:left w:w="28" w:type="dxa"/>
              <w:right w:w="28" w:type="dxa"/>
            </w:tcMar>
            <w:vAlign w:val="center"/>
          </w:tcPr>
          <w:p w14:paraId="0620C6E7">
            <w:pPr>
              <w:jc w:val="center"/>
              <w:rPr>
                <w:rFonts w:hint="eastAsia" w:ascii="仿宋" w:hAnsi="仿宋" w:eastAsia="仿宋" w:cs="Calibri"/>
              </w:rPr>
            </w:pPr>
          </w:p>
        </w:tc>
        <w:tc>
          <w:tcPr>
            <w:tcW w:w="947" w:type="dxa"/>
            <w:vMerge w:val="continue"/>
            <w:noWrap w:val="0"/>
            <w:tcMar>
              <w:left w:w="28" w:type="dxa"/>
              <w:right w:w="28" w:type="dxa"/>
            </w:tcMar>
            <w:vAlign w:val="center"/>
          </w:tcPr>
          <w:p w14:paraId="3BC51939">
            <w:pPr>
              <w:jc w:val="center"/>
              <w:rPr>
                <w:rFonts w:hint="eastAsia" w:ascii="仿宋" w:hAnsi="仿宋" w:eastAsia="仿宋" w:cs="Calibri"/>
              </w:rPr>
            </w:pPr>
          </w:p>
        </w:tc>
        <w:tc>
          <w:tcPr>
            <w:tcW w:w="993" w:type="dxa"/>
            <w:vMerge w:val="continue"/>
            <w:noWrap w:val="0"/>
            <w:tcMar>
              <w:left w:w="28" w:type="dxa"/>
              <w:right w:w="28" w:type="dxa"/>
            </w:tcMar>
            <w:vAlign w:val="center"/>
          </w:tcPr>
          <w:p w14:paraId="4AF24794">
            <w:pPr>
              <w:jc w:val="center"/>
              <w:rPr>
                <w:rFonts w:hint="eastAsia" w:ascii="仿宋" w:hAnsi="仿宋" w:eastAsia="仿宋" w:cs="Calibri"/>
              </w:rPr>
            </w:pPr>
          </w:p>
        </w:tc>
        <w:tc>
          <w:tcPr>
            <w:tcW w:w="4110" w:type="dxa"/>
            <w:noWrap w:val="0"/>
            <w:tcMar>
              <w:left w:w="28" w:type="dxa"/>
              <w:right w:w="28" w:type="dxa"/>
            </w:tcMar>
            <w:vAlign w:val="top"/>
          </w:tcPr>
          <w:p w14:paraId="2F59CE21">
            <w:pPr>
              <w:jc w:val="left"/>
              <w:rPr>
                <w:rFonts w:hint="eastAsia" w:ascii="仿宋" w:hAnsi="仿宋" w:eastAsia="仿宋" w:cs="Calibri"/>
              </w:rPr>
            </w:pPr>
            <w:r>
              <w:rPr>
                <w:rFonts w:hint="eastAsia" w:ascii="仿宋" w:hAnsi="仿宋" w:eastAsia="仿宋" w:cs="Calibri"/>
              </w:rPr>
              <w:t>ETF变更标的指数</w:t>
            </w:r>
          </w:p>
        </w:tc>
        <w:tc>
          <w:tcPr>
            <w:tcW w:w="2047" w:type="dxa"/>
            <w:vMerge w:val="continue"/>
            <w:noWrap w:val="0"/>
            <w:tcMar>
              <w:left w:w="28" w:type="dxa"/>
              <w:right w:w="28" w:type="dxa"/>
            </w:tcMar>
            <w:vAlign w:val="center"/>
          </w:tcPr>
          <w:p w14:paraId="39612DFD">
            <w:pPr>
              <w:rPr>
                <w:rFonts w:hint="eastAsia" w:ascii="仿宋" w:hAnsi="仿宋" w:eastAsia="仿宋" w:cs="Calibri"/>
              </w:rPr>
            </w:pPr>
          </w:p>
        </w:tc>
      </w:tr>
      <w:tr w14:paraId="6BD9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7A8C931">
            <w:pPr>
              <w:jc w:val="center"/>
              <w:rPr>
                <w:rFonts w:hint="eastAsia" w:ascii="仿宋" w:hAnsi="仿宋" w:eastAsia="仿宋" w:cs="Calibri"/>
              </w:rPr>
            </w:pPr>
          </w:p>
        </w:tc>
        <w:tc>
          <w:tcPr>
            <w:tcW w:w="947" w:type="dxa"/>
            <w:vMerge w:val="continue"/>
            <w:noWrap w:val="0"/>
            <w:tcMar>
              <w:left w:w="28" w:type="dxa"/>
              <w:right w:w="28" w:type="dxa"/>
            </w:tcMar>
            <w:vAlign w:val="center"/>
          </w:tcPr>
          <w:p w14:paraId="16D7F0EB">
            <w:pPr>
              <w:jc w:val="center"/>
              <w:rPr>
                <w:rFonts w:hint="eastAsia" w:ascii="仿宋" w:hAnsi="仿宋" w:eastAsia="仿宋" w:cs="Calibri"/>
              </w:rPr>
            </w:pPr>
          </w:p>
        </w:tc>
        <w:tc>
          <w:tcPr>
            <w:tcW w:w="993" w:type="dxa"/>
            <w:vMerge w:val="continue"/>
            <w:noWrap w:val="0"/>
            <w:tcMar>
              <w:left w:w="28" w:type="dxa"/>
              <w:right w:w="28" w:type="dxa"/>
            </w:tcMar>
            <w:vAlign w:val="center"/>
          </w:tcPr>
          <w:p w14:paraId="49A9668C">
            <w:pPr>
              <w:jc w:val="center"/>
              <w:rPr>
                <w:rFonts w:hint="eastAsia" w:ascii="仿宋" w:hAnsi="仿宋" w:eastAsia="仿宋" w:cs="Calibri"/>
              </w:rPr>
            </w:pPr>
          </w:p>
        </w:tc>
        <w:tc>
          <w:tcPr>
            <w:tcW w:w="4110" w:type="dxa"/>
            <w:noWrap w:val="0"/>
            <w:tcMar>
              <w:left w:w="28" w:type="dxa"/>
              <w:right w:w="28" w:type="dxa"/>
            </w:tcMar>
            <w:vAlign w:val="top"/>
          </w:tcPr>
          <w:p w14:paraId="7C56D6EF">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应急处理</w:t>
            </w:r>
          </w:p>
        </w:tc>
        <w:tc>
          <w:tcPr>
            <w:tcW w:w="2047" w:type="dxa"/>
            <w:vMerge w:val="continue"/>
            <w:noWrap w:val="0"/>
            <w:tcMar>
              <w:left w:w="28" w:type="dxa"/>
              <w:right w:w="28" w:type="dxa"/>
            </w:tcMar>
            <w:vAlign w:val="center"/>
          </w:tcPr>
          <w:p w14:paraId="13C88DC2">
            <w:pPr>
              <w:rPr>
                <w:rFonts w:hint="eastAsia" w:ascii="仿宋" w:hAnsi="仿宋" w:eastAsia="仿宋" w:cs="Calibri"/>
              </w:rPr>
            </w:pPr>
          </w:p>
        </w:tc>
      </w:tr>
      <w:tr w14:paraId="4090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48" w:type="dxa"/>
            <w:vMerge w:val="continue"/>
            <w:noWrap w:val="0"/>
            <w:tcMar>
              <w:left w:w="28" w:type="dxa"/>
              <w:right w:w="28" w:type="dxa"/>
            </w:tcMar>
            <w:vAlign w:val="center"/>
          </w:tcPr>
          <w:p w14:paraId="2FE1B4A3">
            <w:pPr>
              <w:jc w:val="center"/>
              <w:rPr>
                <w:rFonts w:hint="eastAsia" w:ascii="仿宋" w:hAnsi="仿宋" w:eastAsia="仿宋" w:cs="Calibri"/>
              </w:rPr>
            </w:pPr>
          </w:p>
        </w:tc>
        <w:tc>
          <w:tcPr>
            <w:tcW w:w="947" w:type="dxa"/>
            <w:vMerge w:val="continue"/>
            <w:noWrap w:val="0"/>
            <w:tcMar>
              <w:left w:w="28" w:type="dxa"/>
              <w:right w:w="28" w:type="dxa"/>
            </w:tcMar>
            <w:vAlign w:val="center"/>
          </w:tcPr>
          <w:p w14:paraId="35524819">
            <w:pPr>
              <w:jc w:val="center"/>
              <w:rPr>
                <w:rFonts w:hint="eastAsia" w:ascii="仿宋" w:hAnsi="仿宋" w:eastAsia="仿宋" w:cs="Calibri"/>
              </w:rPr>
            </w:pPr>
          </w:p>
        </w:tc>
        <w:tc>
          <w:tcPr>
            <w:tcW w:w="993" w:type="dxa"/>
            <w:vMerge w:val="continue"/>
            <w:noWrap w:val="0"/>
            <w:tcMar>
              <w:left w:w="28" w:type="dxa"/>
              <w:right w:w="28" w:type="dxa"/>
            </w:tcMar>
            <w:vAlign w:val="center"/>
          </w:tcPr>
          <w:p w14:paraId="66A7DBEF">
            <w:pPr>
              <w:jc w:val="center"/>
              <w:rPr>
                <w:rFonts w:hint="eastAsia" w:ascii="仿宋" w:hAnsi="仿宋" w:eastAsia="仿宋" w:cs="Calibri"/>
              </w:rPr>
            </w:pPr>
          </w:p>
        </w:tc>
        <w:tc>
          <w:tcPr>
            <w:tcW w:w="4110" w:type="dxa"/>
            <w:noWrap w:val="0"/>
            <w:tcMar>
              <w:left w:w="28" w:type="dxa"/>
              <w:right w:w="28" w:type="dxa"/>
            </w:tcMar>
            <w:vAlign w:val="top"/>
          </w:tcPr>
          <w:p w14:paraId="03F46DE6">
            <w:pPr>
              <w:jc w:val="left"/>
              <w:rPr>
                <w:rFonts w:hint="eastAsia" w:ascii="仿宋" w:hAnsi="仿宋" w:eastAsia="仿宋" w:cs="Calibri"/>
              </w:rPr>
            </w:pPr>
            <w:r>
              <w:rPr>
                <w:rFonts w:hint="eastAsia" w:ascii="仿宋" w:hAnsi="仿宋" w:eastAsia="仿宋" w:cs="Calibri"/>
              </w:rPr>
              <w:t>ETF退市</w:t>
            </w:r>
          </w:p>
        </w:tc>
        <w:tc>
          <w:tcPr>
            <w:tcW w:w="2047" w:type="dxa"/>
            <w:vMerge w:val="continue"/>
            <w:noWrap w:val="0"/>
            <w:tcMar>
              <w:left w:w="28" w:type="dxa"/>
              <w:right w:w="28" w:type="dxa"/>
            </w:tcMar>
            <w:vAlign w:val="center"/>
          </w:tcPr>
          <w:p w14:paraId="6A1AC987">
            <w:pPr>
              <w:rPr>
                <w:rFonts w:hint="eastAsia" w:ascii="仿宋" w:hAnsi="仿宋" w:eastAsia="仿宋" w:cs="Calibri"/>
              </w:rPr>
            </w:pPr>
          </w:p>
        </w:tc>
      </w:tr>
      <w:tr w14:paraId="608C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02BE2372">
            <w:pPr>
              <w:jc w:val="center"/>
              <w:rPr>
                <w:rFonts w:hint="eastAsia" w:ascii="仿宋" w:hAnsi="仿宋" w:eastAsia="仿宋" w:cs="Calibri"/>
              </w:rPr>
            </w:pPr>
          </w:p>
        </w:tc>
        <w:tc>
          <w:tcPr>
            <w:tcW w:w="947" w:type="dxa"/>
            <w:vMerge w:val="continue"/>
            <w:noWrap w:val="0"/>
            <w:tcMar>
              <w:left w:w="28" w:type="dxa"/>
              <w:right w:w="28" w:type="dxa"/>
            </w:tcMar>
            <w:vAlign w:val="center"/>
          </w:tcPr>
          <w:p w14:paraId="34C06983">
            <w:pPr>
              <w:jc w:val="center"/>
              <w:rPr>
                <w:rFonts w:hint="eastAsia" w:ascii="仿宋" w:hAnsi="仿宋" w:eastAsia="仿宋" w:cs="Calibri"/>
              </w:rPr>
            </w:pPr>
          </w:p>
        </w:tc>
        <w:tc>
          <w:tcPr>
            <w:tcW w:w="993" w:type="dxa"/>
            <w:vMerge w:val="restart"/>
            <w:noWrap w:val="0"/>
            <w:tcMar>
              <w:left w:w="28" w:type="dxa"/>
              <w:right w:w="28" w:type="dxa"/>
            </w:tcMar>
            <w:vAlign w:val="center"/>
          </w:tcPr>
          <w:p w14:paraId="62AD982B">
            <w:pPr>
              <w:jc w:val="center"/>
              <w:rPr>
                <w:rFonts w:hint="eastAsia" w:ascii="仿宋" w:hAnsi="仿宋" w:eastAsia="仿宋" w:cs="Calibri"/>
              </w:rPr>
            </w:pPr>
            <w:r>
              <w:rPr>
                <w:rFonts w:hint="eastAsia" w:ascii="仿宋" w:hAnsi="仿宋" w:eastAsia="仿宋" w:cs="Calibri"/>
              </w:rPr>
              <w:t>LOF业务</w:t>
            </w:r>
          </w:p>
        </w:tc>
        <w:tc>
          <w:tcPr>
            <w:tcW w:w="4110" w:type="dxa"/>
            <w:noWrap w:val="0"/>
            <w:tcMar>
              <w:left w:w="28" w:type="dxa"/>
              <w:right w:w="28" w:type="dxa"/>
            </w:tcMar>
            <w:vAlign w:val="top"/>
          </w:tcPr>
          <w:p w14:paraId="1F446DBE">
            <w:pPr>
              <w:jc w:val="left"/>
              <w:rPr>
                <w:rFonts w:hint="eastAsia" w:ascii="仿宋" w:hAnsi="仿宋" w:eastAsia="仿宋" w:cs="Calibri"/>
              </w:rPr>
            </w:pPr>
            <w:r>
              <w:rPr>
                <w:rFonts w:hint="eastAsia" w:ascii="仿宋" w:hAnsi="仿宋" w:eastAsia="仿宋" w:cs="Calibri"/>
              </w:rPr>
              <w:t>LOF发行</w:t>
            </w:r>
          </w:p>
        </w:tc>
        <w:tc>
          <w:tcPr>
            <w:tcW w:w="2047" w:type="dxa"/>
            <w:vMerge w:val="continue"/>
            <w:noWrap w:val="0"/>
            <w:tcMar>
              <w:left w:w="28" w:type="dxa"/>
              <w:right w:w="28" w:type="dxa"/>
            </w:tcMar>
            <w:vAlign w:val="center"/>
          </w:tcPr>
          <w:p w14:paraId="5AC38A86">
            <w:pPr>
              <w:rPr>
                <w:rFonts w:hint="eastAsia" w:ascii="仿宋" w:hAnsi="仿宋" w:eastAsia="仿宋" w:cs="Calibri"/>
              </w:rPr>
            </w:pPr>
          </w:p>
        </w:tc>
      </w:tr>
      <w:tr w14:paraId="7EAF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05B1E7E">
            <w:pPr>
              <w:jc w:val="center"/>
              <w:rPr>
                <w:rFonts w:hint="eastAsia" w:ascii="仿宋" w:hAnsi="仿宋" w:eastAsia="仿宋" w:cs="Calibri"/>
              </w:rPr>
            </w:pPr>
          </w:p>
        </w:tc>
        <w:tc>
          <w:tcPr>
            <w:tcW w:w="947" w:type="dxa"/>
            <w:vMerge w:val="continue"/>
            <w:noWrap w:val="0"/>
            <w:tcMar>
              <w:left w:w="28" w:type="dxa"/>
              <w:right w:w="28" w:type="dxa"/>
            </w:tcMar>
            <w:vAlign w:val="center"/>
          </w:tcPr>
          <w:p w14:paraId="38D7C14B">
            <w:pPr>
              <w:jc w:val="center"/>
              <w:rPr>
                <w:rFonts w:hint="eastAsia" w:ascii="仿宋" w:hAnsi="仿宋" w:eastAsia="仿宋" w:cs="Calibri"/>
              </w:rPr>
            </w:pPr>
          </w:p>
        </w:tc>
        <w:tc>
          <w:tcPr>
            <w:tcW w:w="993" w:type="dxa"/>
            <w:vMerge w:val="continue"/>
            <w:noWrap w:val="0"/>
            <w:tcMar>
              <w:left w:w="28" w:type="dxa"/>
              <w:right w:w="28" w:type="dxa"/>
            </w:tcMar>
            <w:vAlign w:val="center"/>
          </w:tcPr>
          <w:p w14:paraId="47909EE6">
            <w:pPr>
              <w:jc w:val="center"/>
              <w:rPr>
                <w:rFonts w:hint="eastAsia" w:ascii="仿宋" w:hAnsi="仿宋" w:eastAsia="仿宋" w:cs="Calibri"/>
              </w:rPr>
            </w:pPr>
          </w:p>
        </w:tc>
        <w:tc>
          <w:tcPr>
            <w:tcW w:w="4110" w:type="dxa"/>
            <w:noWrap w:val="0"/>
            <w:tcMar>
              <w:left w:w="28" w:type="dxa"/>
              <w:right w:w="28" w:type="dxa"/>
            </w:tcMar>
            <w:vAlign w:val="top"/>
          </w:tcPr>
          <w:p w14:paraId="3C733B8A">
            <w:pPr>
              <w:jc w:val="left"/>
              <w:rPr>
                <w:rFonts w:hint="eastAsia" w:ascii="仿宋" w:hAnsi="仿宋" w:eastAsia="仿宋" w:cs="Calibri"/>
              </w:rPr>
            </w:pPr>
            <w:r>
              <w:rPr>
                <w:rFonts w:hint="eastAsia" w:ascii="仿宋" w:hAnsi="仿宋" w:eastAsia="仿宋" w:cs="Calibri"/>
              </w:rPr>
              <w:t>LOF发行变更</w:t>
            </w:r>
          </w:p>
        </w:tc>
        <w:tc>
          <w:tcPr>
            <w:tcW w:w="2047" w:type="dxa"/>
            <w:vMerge w:val="continue"/>
            <w:noWrap w:val="0"/>
            <w:tcMar>
              <w:left w:w="28" w:type="dxa"/>
              <w:right w:w="28" w:type="dxa"/>
            </w:tcMar>
            <w:vAlign w:val="center"/>
          </w:tcPr>
          <w:p w14:paraId="27A36DF6">
            <w:pPr>
              <w:rPr>
                <w:rFonts w:hint="eastAsia" w:ascii="仿宋" w:hAnsi="仿宋" w:eastAsia="仿宋" w:cs="Calibri"/>
              </w:rPr>
            </w:pPr>
          </w:p>
        </w:tc>
      </w:tr>
      <w:tr w14:paraId="691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EFDAA52">
            <w:pPr>
              <w:jc w:val="center"/>
              <w:rPr>
                <w:rFonts w:hint="eastAsia" w:ascii="仿宋" w:hAnsi="仿宋" w:eastAsia="仿宋" w:cs="Calibri"/>
              </w:rPr>
            </w:pPr>
          </w:p>
        </w:tc>
        <w:tc>
          <w:tcPr>
            <w:tcW w:w="947" w:type="dxa"/>
            <w:vMerge w:val="continue"/>
            <w:noWrap w:val="0"/>
            <w:tcMar>
              <w:left w:w="28" w:type="dxa"/>
              <w:right w:w="28" w:type="dxa"/>
            </w:tcMar>
            <w:vAlign w:val="center"/>
          </w:tcPr>
          <w:p w14:paraId="7CDC52CB">
            <w:pPr>
              <w:jc w:val="center"/>
              <w:rPr>
                <w:rFonts w:hint="eastAsia" w:ascii="仿宋" w:hAnsi="仿宋" w:eastAsia="仿宋" w:cs="Calibri"/>
              </w:rPr>
            </w:pPr>
          </w:p>
        </w:tc>
        <w:tc>
          <w:tcPr>
            <w:tcW w:w="993" w:type="dxa"/>
            <w:vMerge w:val="continue"/>
            <w:noWrap w:val="0"/>
            <w:tcMar>
              <w:left w:w="28" w:type="dxa"/>
              <w:right w:w="28" w:type="dxa"/>
            </w:tcMar>
            <w:vAlign w:val="center"/>
          </w:tcPr>
          <w:p w14:paraId="4286AAE3">
            <w:pPr>
              <w:jc w:val="center"/>
              <w:rPr>
                <w:rFonts w:hint="eastAsia" w:ascii="仿宋" w:hAnsi="仿宋" w:eastAsia="仿宋" w:cs="Calibri"/>
              </w:rPr>
            </w:pPr>
          </w:p>
        </w:tc>
        <w:tc>
          <w:tcPr>
            <w:tcW w:w="4110" w:type="dxa"/>
            <w:noWrap w:val="0"/>
            <w:tcMar>
              <w:left w:w="28" w:type="dxa"/>
              <w:right w:w="28" w:type="dxa"/>
            </w:tcMar>
            <w:vAlign w:val="top"/>
          </w:tcPr>
          <w:p w14:paraId="4FCA19F3">
            <w:pPr>
              <w:jc w:val="left"/>
              <w:rPr>
                <w:rFonts w:hint="eastAsia" w:ascii="仿宋" w:hAnsi="仿宋" w:eastAsia="仿宋" w:cs="Calibri"/>
              </w:rPr>
            </w:pPr>
            <w:r>
              <w:rPr>
                <w:rFonts w:hint="eastAsia" w:ascii="仿宋" w:hAnsi="仿宋" w:eastAsia="仿宋" w:cs="Calibri"/>
              </w:rPr>
              <w:t>LOF上市</w:t>
            </w:r>
          </w:p>
        </w:tc>
        <w:tc>
          <w:tcPr>
            <w:tcW w:w="2047" w:type="dxa"/>
            <w:vMerge w:val="continue"/>
            <w:noWrap w:val="0"/>
            <w:tcMar>
              <w:left w:w="28" w:type="dxa"/>
              <w:right w:w="28" w:type="dxa"/>
            </w:tcMar>
            <w:vAlign w:val="center"/>
          </w:tcPr>
          <w:p w14:paraId="391B97F5">
            <w:pPr>
              <w:rPr>
                <w:rFonts w:hint="eastAsia" w:ascii="仿宋" w:hAnsi="仿宋" w:eastAsia="仿宋" w:cs="Calibri"/>
              </w:rPr>
            </w:pPr>
          </w:p>
        </w:tc>
      </w:tr>
      <w:tr w14:paraId="61C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8F82684">
            <w:pPr>
              <w:jc w:val="center"/>
              <w:rPr>
                <w:rFonts w:hint="eastAsia" w:ascii="仿宋" w:hAnsi="仿宋" w:eastAsia="仿宋" w:cs="Calibri"/>
              </w:rPr>
            </w:pPr>
          </w:p>
        </w:tc>
        <w:tc>
          <w:tcPr>
            <w:tcW w:w="947" w:type="dxa"/>
            <w:vMerge w:val="continue"/>
            <w:noWrap w:val="0"/>
            <w:tcMar>
              <w:left w:w="28" w:type="dxa"/>
              <w:right w:w="28" w:type="dxa"/>
            </w:tcMar>
            <w:vAlign w:val="center"/>
          </w:tcPr>
          <w:p w14:paraId="19601D75">
            <w:pPr>
              <w:jc w:val="center"/>
              <w:rPr>
                <w:rFonts w:hint="eastAsia" w:ascii="仿宋" w:hAnsi="仿宋" w:eastAsia="仿宋" w:cs="Calibri"/>
              </w:rPr>
            </w:pPr>
          </w:p>
        </w:tc>
        <w:tc>
          <w:tcPr>
            <w:tcW w:w="993" w:type="dxa"/>
            <w:vMerge w:val="continue"/>
            <w:noWrap w:val="0"/>
            <w:tcMar>
              <w:left w:w="28" w:type="dxa"/>
              <w:right w:w="28" w:type="dxa"/>
            </w:tcMar>
            <w:vAlign w:val="center"/>
          </w:tcPr>
          <w:p w14:paraId="169C7B1F">
            <w:pPr>
              <w:jc w:val="center"/>
              <w:rPr>
                <w:rFonts w:hint="eastAsia" w:ascii="仿宋" w:hAnsi="仿宋" w:eastAsia="仿宋" w:cs="Calibri"/>
              </w:rPr>
            </w:pPr>
          </w:p>
        </w:tc>
        <w:tc>
          <w:tcPr>
            <w:tcW w:w="4110" w:type="dxa"/>
            <w:noWrap w:val="0"/>
            <w:tcMar>
              <w:left w:w="28" w:type="dxa"/>
              <w:right w:w="28" w:type="dxa"/>
            </w:tcMar>
            <w:vAlign w:val="top"/>
          </w:tcPr>
          <w:p w14:paraId="5366004E">
            <w:pPr>
              <w:jc w:val="left"/>
              <w:rPr>
                <w:rFonts w:hint="eastAsia" w:ascii="仿宋" w:hAnsi="仿宋" w:eastAsia="仿宋" w:cs="Calibri"/>
              </w:rPr>
            </w:pPr>
            <w:r>
              <w:rPr>
                <w:rFonts w:hint="eastAsia" w:ascii="仿宋" w:hAnsi="仿宋" w:eastAsia="仿宋" w:cs="Calibri"/>
              </w:rPr>
              <w:t>LOF暂停（恢复）申购、赎回及转托管</w:t>
            </w:r>
          </w:p>
        </w:tc>
        <w:tc>
          <w:tcPr>
            <w:tcW w:w="2047" w:type="dxa"/>
            <w:vMerge w:val="continue"/>
            <w:noWrap w:val="0"/>
            <w:tcMar>
              <w:left w:w="28" w:type="dxa"/>
              <w:right w:w="28" w:type="dxa"/>
            </w:tcMar>
            <w:vAlign w:val="center"/>
          </w:tcPr>
          <w:p w14:paraId="74E52F2E">
            <w:pPr>
              <w:rPr>
                <w:rFonts w:hint="eastAsia" w:ascii="仿宋" w:hAnsi="仿宋" w:eastAsia="仿宋" w:cs="Calibri"/>
              </w:rPr>
            </w:pPr>
          </w:p>
        </w:tc>
      </w:tr>
      <w:tr w14:paraId="242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09A9948C">
            <w:pPr>
              <w:jc w:val="center"/>
              <w:rPr>
                <w:rFonts w:hint="eastAsia" w:ascii="仿宋" w:hAnsi="仿宋" w:eastAsia="仿宋" w:cs="Calibri"/>
              </w:rPr>
            </w:pPr>
          </w:p>
        </w:tc>
        <w:tc>
          <w:tcPr>
            <w:tcW w:w="947" w:type="dxa"/>
            <w:vMerge w:val="continue"/>
            <w:noWrap w:val="0"/>
            <w:tcMar>
              <w:left w:w="28" w:type="dxa"/>
              <w:right w:w="28" w:type="dxa"/>
            </w:tcMar>
            <w:vAlign w:val="center"/>
          </w:tcPr>
          <w:p w14:paraId="7FD611A2">
            <w:pPr>
              <w:jc w:val="center"/>
              <w:rPr>
                <w:rFonts w:hint="eastAsia" w:ascii="仿宋" w:hAnsi="仿宋" w:eastAsia="仿宋" w:cs="Calibri"/>
              </w:rPr>
            </w:pPr>
          </w:p>
        </w:tc>
        <w:tc>
          <w:tcPr>
            <w:tcW w:w="993" w:type="dxa"/>
            <w:vMerge w:val="continue"/>
            <w:noWrap w:val="0"/>
            <w:tcMar>
              <w:left w:w="28" w:type="dxa"/>
              <w:right w:w="28" w:type="dxa"/>
            </w:tcMar>
            <w:vAlign w:val="center"/>
          </w:tcPr>
          <w:p w14:paraId="6FEB5BD7">
            <w:pPr>
              <w:jc w:val="center"/>
              <w:rPr>
                <w:rFonts w:hint="eastAsia" w:ascii="仿宋" w:hAnsi="仿宋" w:eastAsia="仿宋" w:cs="Calibri"/>
              </w:rPr>
            </w:pPr>
          </w:p>
        </w:tc>
        <w:tc>
          <w:tcPr>
            <w:tcW w:w="4110" w:type="dxa"/>
            <w:noWrap w:val="0"/>
            <w:tcMar>
              <w:left w:w="28" w:type="dxa"/>
              <w:right w:w="28" w:type="dxa"/>
            </w:tcMar>
            <w:vAlign w:val="top"/>
          </w:tcPr>
          <w:p w14:paraId="73468409">
            <w:pPr>
              <w:jc w:val="left"/>
              <w:rPr>
                <w:rFonts w:hint="eastAsia" w:ascii="仿宋" w:hAnsi="仿宋" w:eastAsia="仿宋" w:cs="Calibri"/>
              </w:rPr>
            </w:pPr>
            <w:r>
              <w:rPr>
                <w:rFonts w:hint="eastAsia" w:ascii="仿宋" w:hAnsi="仿宋" w:eastAsia="仿宋" w:cs="Calibri"/>
              </w:rPr>
              <w:t>LOF更名</w:t>
            </w:r>
          </w:p>
        </w:tc>
        <w:tc>
          <w:tcPr>
            <w:tcW w:w="2047" w:type="dxa"/>
            <w:vMerge w:val="continue"/>
            <w:noWrap w:val="0"/>
            <w:tcMar>
              <w:left w:w="28" w:type="dxa"/>
              <w:right w:w="28" w:type="dxa"/>
            </w:tcMar>
            <w:vAlign w:val="center"/>
          </w:tcPr>
          <w:p w14:paraId="788BAE09">
            <w:pPr>
              <w:rPr>
                <w:rFonts w:hint="eastAsia" w:ascii="仿宋" w:hAnsi="仿宋" w:eastAsia="仿宋" w:cs="Calibri"/>
              </w:rPr>
            </w:pPr>
          </w:p>
        </w:tc>
      </w:tr>
      <w:tr w14:paraId="1E4E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77899D10">
            <w:pPr>
              <w:jc w:val="center"/>
              <w:rPr>
                <w:rFonts w:hint="eastAsia" w:ascii="仿宋" w:hAnsi="仿宋" w:eastAsia="仿宋" w:cs="Calibri"/>
              </w:rPr>
            </w:pPr>
          </w:p>
        </w:tc>
        <w:tc>
          <w:tcPr>
            <w:tcW w:w="947" w:type="dxa"/>
            <w:vMerge w:val="continue"/>
            <w:noWrap w:val="0"/>
            <w:tcMar>
              <w:left w:w="28" w:type="dxa"/>
              <w:right w:w="28" w:type="dxa"/>
            </w:tcMar>
            <w:vAlign w:val="center"/>
          </w:tcPr>
          <w:p w14:paraId="3DBA4D79">
            <w:pPr>
              <w:jc w:val="center"/>
              <w:rPr>
                <w:rFonts w:hint="eastAsia" w:ascii="仿宋" w:hAnsi="仿宋" w:eastAsia="仿宋" w:cs="Calibri"/>
              </w:rPr>
            </w:pPr>
          </w:p>
        </w:tc>
        <w:tc>
          <w:tcPr>
            <w:tcW w:w="993" w:type="dxa"/>
            <w:vMerge w:val="continue"/>
            <w:noWrap w:val="0"/>
            <w:tcMar>
              <w:left w:w="28" w:type="dxa"/>
              <w:right w:w="28" w:type="dxa"/>
            </w:tcMar>
            <w:vAlign w:val="center"/>
          </w:tcPr>
          <w:p w14:paraId="4E40AACF">
            <w:pPr>
              <w:jc w:val="center"/>
              <w:rPr>
                <w:rFonts w:hint="eastAsia" w:ascii="仿宋" w:hAnsi="仿宋" w:eastAsia="仿宋" w:cs="Calibri"/>
              </w:rPr>
            </w:pPr>
          </w:p>
        </w:tc>
        <w:tc>
          <w:tcPr>
            <w:tcW w:w="4110" w:type="dxa"/>
            <w:noWrap w:val="0"/>
            <w:tcMar>
              <w:left w:w="28" w:type="dxa"/>
              <w:right w:w="28" w:type="dxa"/>
            </w:tcMar>
            <w:vAlign w:val="top"/>
          </w:tcPr>
          <w:p w14:paraId="7944402F">
            <w:pPr>
              <w:jc w:val="left"/>
              <w:rPr>
                <w:rFonts w:hint="eastAsia" w:ascii="仿宋" w:hAnsi="仿宋" w:eastAsia="仿宋" w:cs="Calibri"/>
              </w:rPr>
            </w:pPr>
            <w:r>
              <w:rPr>
                <w:rFonts w:hint="eastAsia" w:ascii="仿宋" w:hAnsi="仿宋" w:eastAsia="仿宋" w:cs="Calibri"/>
              </w:rPr>
              <w:t>LOF分红</w:t>
            </w:r>
          </w:p>
        </w:tc>
        <w:tc>
          <w:tcPr>
            <w:tcW w:w="2047" w:type="dxa"/>
            <w:vMerge w:val="continue"/>
            <w:noWrap w:val="0"/>
            <w:tcMar>
              <w:left w:w="28" w:type="dxa"/>
              <w:right w:w="28" w:type="dxa"/>
            </w:tcMar>
            <w:vAlign w:val="center"/>
          </w:tcPr>
          <w:p w14:paraId="54C1FC4B">
            <w:pPr>
              <w:rPr>
                <w:rFonts w:hint="eastAsia" w:ascii="仿宋" w:hAnsi="仿宋" w:eastAsia="仿宋" w:cs="Calibri"/>
              </w:rPr>
            </w:pPr>
          </w:p>
        </w:tc>
      </w:tr>
      <w:tr w14:paraId="59F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2149C4BB">
            <w:pPr>
              <w:jc w:val="center"/>
              <w:rPr>
                <w:rFonts w:hint="eastAsia" w:ascii="仿宋" w:hAnsi="仿宋" w:eastAsia="仿宋" w:cs="Calibri"/>
              </w:rPr>
            </w:pPr>
          </w:p>
        </w:tc>
        <w:tc>
          <w:tcPr>
            <w:tcW w:w="947" w:type="dxa"/>
            <w:vMerge w:val="continue"/>
            <w:noWrap w:val="0"/>
            <w:tcMar>
              <w:left w:w="28" w:type="dxa"/>
              <w:right w:w="28" w:type="dxa"/>
            </w:tcMar>
            <w:vAlign w:val="center"/>
          </w:tcPr>
          <w:p w14:paraId="613077C7">
            <w:pPr>
              <w:jc w:val="center"/>
              <w:rPr>
                <w:rFonts w:hint="eastAsia" w:ascii="仿宋" w:hAnsi="仿宋" w:eastAsia="仿宋" w:cs="Calibri"/>
              </w:rPr>
            </w:pPr>
          </w:p>
        </w:tc>
        <w:tc>
          <w:tcPr>
            <w:tcW w:w="993" w:type="dxa"/>
            <w:vMerge w:val="continue"/>
            <w:noWrap w:val="0"/>
            <w:tcMar>
              <w:left w:w="28" w:type="dxa"/>
              <w:right w:w="28" w:type="dxa"/>
            </w:tcMar>
            <w:vAlign w:val="center"/>
          </w:tcPr>
          <w:p w14:paraId="0129D6B9">
            <w:pPr>
              <w:jc w:val="center"/>
              <w:rPr>
                <w:rFonts w:hint="eastAsia" w:ascii="仿宋" w:hAnsi="仿宋" w:eastAsia="仿宋" w:cs="Calibri"/>
              </w:rPr>
            </w:pPr>
          </w:p>
        </w:tc>
        <w:tc>
          <w:tcPr>
            <w:tcW w:w="4110" w:type="dxa"/>
            <w:noWrap w:val="0"/>
            <w:tcMar>
              <w:left w:w="28" w:type="dxa"/>
              <w:right w:w="28" w:type="dxa"/>
            </w:tcMar>
            <w:vAlign w:val="top"/>
          </w:tcPr>
          <w:p w14:paraId="19215384">
            <w:pPr>
              <w:jc w:val="left"/>
              <w:rPr>
                <w:rFonts w:hint="eastAsia" w:ascii="仿宋" w:hAnsi="仿宋" w:eastAsia="仿宋" w:cs="Calibri"/>
              </w:rPr>
            </w:pPr>
            <w:r>
              <w:rPr>
                <w:rFonts w:hint="eastAsia" w:ascii="仿宋" w:hAnsi="仿宋" w:eastAsia="仿宋" w:cs="Calibri"/>
              </w:rPr>
              <w:t>LOF应急</w:t>
            </w:r>
          </w:p>
        </w:tc>
        <w:tc>
          <w:tcPr>
            <w:tcW w:w="2047" w:type="dxa"/>
            <w:vMerge w:val="continue"/>
            <w:noWrap w:val="0"/>
            <w:tcMar>
              <w:left w:w="28" w:type="dxa"/>
              <w:right w:w="28" w:type="dxa"/>
            </w:tcMar>
            <w:vAlign w:val="center"/>
          </w:tcPr>
          <w:p w14:paraId="1DE5451C">
            <w:pPr>
              <w:rPr>
                <w:rFonts w:hint="eastAsia" w:ascii="仿宋" w:hAnsi="仿宋" w:eastAsia="仿宋" w:cs="Calibri"/>
              </w:rPr>
            </w:pPr>
          </w:p>
        </w:tc>
      </w:tr>
      <w:tr w14:paraId="0EBB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9492E13">
            <w:pPr>
              <w:jc w:val="center"/>
              <w:rPr>
                <w:rFonts w:hint="eastAsia" w:ascii="仿宋" w:hAnsi="仿宋" w:eastAsia="仿宋" w:cs="Calibri"/>
              </w:rPr>
            </w:pPr>
          </w:p>
        </w:tc>
        <w:tc>
          <w:tcPr>
            <w:tcW w:w="947" w:type="dxa"/>
            <w:vMerge w:val="continue"/>
            <w:noWrap w:val="0"/>
            <w:tcMar>
              <w:left w:w="28" w:type="dxa"/>
              <w:right w:w="28" w:type="dxa"/>
            </w:tcMar>
            <w:vAlign w:val="center"/>
          </w:tcPr>
          <w:p w14:paraId="00F2658D">
            <w:pPr>
              <w:jc w:val="center"/>
              <w:rPr>
                <w:rFonts w:hint="eastAsia" w:ascii="仿宋" w:hAnsi="仿宋" w:eastAsia="仿宋" w:cs="Calibri"/>
              </w:rPr>
            </w:pPr>
          </w:p>
        </w:tc>
        <w:tc>
          <w:tcPr>
            <w:tcW w:w="993" w:type="dxa"/>
            <w:vMerge w:val="continue"/>
            <w:noWrap w:val="0"/>
            <w:tcMar>
              <w:left w:w="28" w:type="dxa"/>
              <w:right w:w="28" w:type="dxa"/>
            </w:tcMar>
            <w:vAlign w:val="center"/>
          </w:tcPr>
          <w:p w14:paraId="24F5527E">
            <w:pPr>
              <w:jc w:val="center"/>
              <w:rPr>
                <w:rFonts w:hint="eastAsia" w:ascii="仿宋" w:hAnsi="仿宋" w:eastAsia="仿宋" w:cs="Calibri"/>
              </w:rPr>
            </w:pPr>
          </w:p>
        </w:tc>
        <w:tc>
          <w:tcPr>
            <w:tcW w:w="4110" w:type="dxa"/>
            <w:noWrap w:val="0"/>
            <w:tcMar>
              <w:left w:w="28" w:type="dxa"/>
              <w:right w:w="28" w:type="dxa"/>
            </w:tcMar>
            <w:vAlign w:val="top"/>
          </w:tcPr>
          <w:p w14:paraId="2280B4E5">
            <w:pPr>
              <w:jc w:val="left"/>
              <w:rPr>
                <w:rFonts w:hint="eastAsia" w:ascii="仿宋" w:hAnsi="仿宋" w:eastAsia="仿宋" w:cs="Calibri"/>
              </w:rPr>
            </w:pPr>
            <w:r>
              <w:rPr>
                <w:rFonts w:hint="eastAsia" w:ascii="仿宋" w:hAnsi="仿宋" w:eastAsia="仿宋" w:cs="Calibri"/>
              </w:rPr>
              <w:t>LOF退市</w:t>
            </w:r>
          </w:p>
        </w:tc>
        <w:tc>
          <w:tcPr>
            <w:tcW w:w="2047" w:type="dxa"/>
            <w:vMerge w:val="continue"/>
            <w:noWrap w:val="0"/>
            <w:tcMar>
              <w:left w:w="28" w:type="dxa"/>
              <w:right w:w="28" w:type="dxa"/>
            </w:tcMar>
            <w:vAlign w:val="center"/>
          </w:tcPr>
          <w:p w14:paraId="6A07D9AD">
            <w:pPr>
              <w:rPr>
                <w:rFonts w:hint="eastAsia" w:ascii="仿宋" w:hAnsi="仿宋" w:eastAsia="仿宋" w:cs="Calibri"/>
              </w:rPr>
            </w:pPr>
          </w:p>
        </w:tc>
      </w:tr>
      <w:tr w14:paraId="1077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44AD5FBE">
            <w:pPr>
              <w:jc w:val="center"/>
              <w:rPr>
                <w:rFonts w:hint="eastAsia" w:ascii="仿宋" w:hAnsi="仿宋" w:eastAsia="仿宋" w:cs="Calibri"/>
              </w:rPr>
            </w:pPr>
          </w:p>
        </w:tc>
        <w:tc>
          <w:tcPr>
            <w:tcW w:w="947" w:type="dxa"/>
            <w:vMerge w:val="continue"/>
            <w:noWrap w:val="0"/>
            <w:tcMar>
              <w:left w:w="28" w:type="dxa"/>
              <w:right w:w="28" w:type="dxa"/>
            </w:tcMar>
            <w:vAlign w:val="center"/>
          </w:tcPr>
          <w:p w14:paraId="433BF1D7">
            <w:pPr>
              <w:jc w:val="center"/>
              <w:rPr>
                <w:rFonts w:hint="eastAsia" w:ascii="仿宋" w:hAnsi="仿宋" w:eastAsia="仿宋" w:cs="Calibri"/>
              </w:rPr>
            </w:pPr>
          </w:p>
        </w:tc>
        <w:tc>
          <w:tcPr>
            <w:tcW w:w="993" w:type="dxa"/>
            <w:vMerge w:val="restart"/>
            <w:noWrap w:val="0"/>
            <w:tcMar>
              <w:left w:w="28" w:type="dxa"/>
              <w:right w:w="28" w:type="dxa"/>
            </w:tcMar>
            <w:vAlign w:val="center"/>
          </w:tcPr>
          <w:p w14:paraId="56BA2353">
            <w:pPr>
              <w:jc w:val="center"/>
              <w:rPr>
                <w:rFonts w:hint="eastAsia" w:ascii="仿宋" w:hAnsi="仿宋" w:eastAsia="仿宋" w:cs="Calibri"/>
              </w:rPr>
            </w:pPr>
            <w:r>
              <w:rPr>
                <w:rFonts w:hint="eastAsia" w:ascii="仿宋" w:hAnsi="仿宋" w:eastAsia="仿宋" w:cs="Calibri"/>
              </w:rPr>
              <w:t>上证</w:t>
            </w:r>
          </w:p>
          <w:p w14:paraId="417BBAF7">
            <w:pPr>
              <w:jc w:val="center"/>
              <w:rPr>
                <w:rFonts w:hint="eastAsia" w:ascii="仿宋" w:hAnsi="仿宋" w:eastAsia="仿宋" w:cs="Calibri"/>
              </w:rPr>
            </w:pPr>
            <w:r>
              <w:rPr>
                <w:rFonts w:hint="eastAsia" w:ascii="仿宋" w:hAnsi="仿宋" w:eastAsia="仿宋" w:cs="Calibri"/>
              </w:rPr>
              <w:t>基金通</w:t>
            </w:r>
          </w:p>
        </w:tc>
        <w:tc>
          <w:tcPr>
            <w:tcW w:w="4110" w:type="dxa"/>
            <w:noWrap w:val="0"/>
            <w:tcMar>
              <w:left w:w="28" w:type="dxa"/>
              <w:right w:w="28" w:type="dxa"/>
            </w:tcMar>
            <w:vAlign w:val="top"/>
          </w:tcPr>
          <w:p w14:paraId="4ACBAF43">
            <w:pPr>
              <w:jc w:val="left"/>
              <w:rPr>
                <w:rFonts w:hint="eastAsia" w:ascii="仿宋" w:hAnsi="仿宋" w:eastAsia="仿宋" w:cs="Calibri"/>
              </w:rPr>
            </w:pPr>
            <w:r>
              <w:rPr>
                <w:rFonts w:hint="eastAsia" w:ascii="仿宋" w:hAnsi="仿宋" w:eastAsia="仿宋" w:cs="Calibri"/>
              </w:rPr>
              <w:t>挂牌开放式基金更名</w:t>
            </w:r>
          </w:p>
        </w:tc>
        <w:tc>
          <w:tcPr>
            <w:tcW w:w="2047" w:type="dxa"/>
            <w:vMerge w:val="continue"/>
            <w:noWrap w:val="0"/>
            <w:tcMar>
              <w:left w:w="28" w:type="dxa"/>
              <w:right w:w="28" w:type="dxa"/>
            </w:tcMar>
            <w:vAlign w:val="center"/>
          </w:tcPr>
          <w:p w14:paraId="26F6AEB3">
            <w:pPr>
              <w:rPr>
                <w:rFonts w:hint="eastAsia" w:ascii="仿宋" w:hAnsi="仿宋" w:eastAsia="仿宋" w:cs="Calibri"/>
              </w:rPr>
            </w:pPr>
          </w:p>
        </w:tc>
      </w:tr>
      <w:tr w14:paraId="60E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2D760A6D">
            <w:pPr>
              <w:jc w:val="center"/>
              <w:rPr>
                <w:rFonts w:hint="eastAsia" w:ascii="仿宋" w:hAnsi="仿宋" w:eastAsia="仿宋" w:cs="Calibri"/>
              </w:rPr>
            </w:pPr>
          </w:p>
        </w:tc>
        <w:tc>
          <w:tcPr>
            <w:tcW w:w="947" w:type="dxa"/>
            <w:vMerge w:val="continue"/>
            <w:noWrap w:val="0"/>
            <w:tcMar>
              <w:left w:w="28" w:type="dxa"/>
              <w:right w:w="28" w:type="dxa"/>
            </w:tcMar>
            <w:vAlign w:val="center"/>
          </w:tcPr>
          <w:p w14:paraId="59DA37ED">
            <w:pPr>
              <w:jc w:val="center"/>
              <w:rPr>
                <w:rFonts w:hint="eastAsia" w:ascii="仿宋" w:hAnsi="仿宋" w:eastAsia="仿宋" w:cs="Calibri"/>
              </w:rPr>
            </w:pPr>
          </w:p>
        </w:tc>
        <w:tc>
          <w:tcPr>
            <w:tcW w:w="993" w:type="dxa"/>
            <w:vMerge w:val="continue"/>
            <w:noWrap w:val="0"/>
            <w:tcMar>
              <w:left w:w="28" w:type="dxa"/>
              <w:right w:w="28" w:type="dxa"/>
            </w:tcMar>
            <w:vAlign w:val="center"/>
          </w:tcPr>
          <w:p w14:paraId="09075026">
            <w:pPr>
              <w:jc w:val="center"/>
              <w:rPr>
                <w:rFonts w:hint="eastAsia" w:ascii="仿宋" w:hAnsi="仿宋" w:eastAsia="仿宋" w:cs="Calibri"/>
              </w:rPr>
            </w:pPr>
          </w:p>
        </w:tc>
        <w:tc>
          <w:tcPr>
            <w:tcW w:w="4110" w:type="dxa"/>
            <w:noWrap w:val="0"/>
            <w:tcMar>
              <w:left w:w="28" w:type="dxa"/>
              <w:right w:w="28" w:type="dxa"/>
            </w:tcMar>
            <w:vAlign w:val="top"/>
          </w:tcPr>
          <w:p w14:paraId="0BAD09E7">
            <w:pPr>
              <w:jc w:val="left"/>
              <w:rPr>
                <w:rFonts w:hint="eastAsia" w:ascii="仿宋" w:hAnsi="仿宋" w:eastAsia="仿宋" w:cs="Calibri"/>
              </w:rPr>
            </w:pPr>
            <w:r>
              <w:rPr>
                <w:rFonts w:hint="eastAsia" w:ascii="仿宋" w:hAnsi="仿宋" w:eastAsia="仿宋" w:cs="Calibri"/>
              </w:rPr>
              <w:t>挂牌开放式基金摘牌</w:t>
            </w:r>
          </w:p>
        </w:tc>
        <w:tc>
          <w:tcPr>
            <w:tcW w:w="2047" w:type="dxa"/>
            <w:vMerge w:val="continue"/>
            <w:noWrap w:val="0"/>
            <w:tcMar>
              <w:left w:w="28" w:type="dxa"/>
              <w:right w:w="28" w:type="dxa"/>
            </w:tcMar>
            <w:vAlign w:val="center"/>
          </w:tcPr>
          <w:p w14:paraId="76677F09">
            <w:pPr>
              <w:rPr>
                <w:rFonts w:hint="eastAsia" w:ascii="仿宋" w:hAnsi="仿宋" w:eastAsia="仿宋" w:cs="Calibri"/>
              </w:rPr>
            </w:pPr>
          </w:p>
        </w:tc>
      </w:tr>
      <w:tr w14:paraId="367C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48" w:type="dxa"/>
            <w:vMerge w:val="continue"/>
            <w:noWrap w:val="0"/>
            <w:tcMar>
              <w:left w:w="28" w:type="dxa"/>
              <w:right w:w="28" w:type="dxa"/>
            </w:tcMar>
            <w:vAlign w:val="center"/>
          </w:tcPr>
          <w:p w14:paraId="793A4BE7">
            <w:pPr>
              <w:jc w:val="center"/>
              <w:rPr>
                <w:rFonts w:hint="eastAsia" w:ascii="仿宋" w:hAnsi="仿宋" w:eastAsia="仿宋" w:cs="Calibri"/>
              </w:rPr>
            </w:pPr>
          </w:p>
        </w:tc>
        <w:tc>
          <w:tcPr>
            <w:tcW w:w="947" w:type="dxa"/>
            <w:vMerge w:val="continue"/>
            <w:noWrap w:val="0"/>
            <w:tcMar>
              <w:left w:w="28" w:type="dxa"/>
              <w:right w:w="28" w:type="dxa"/>
            </w:tcMar>
            <w:vAlign w:val="center"/>
          </w:tcPr>
          <w:p w14:paraId="69FAD4CC">
            <w:pPr>
              <w:jc w:val="center"/>
              <w:rPr>
                <w:rFonts w:hint="eastAsia" w:ascii="仿宋" w:hAnsi="仿宋" w:eastAsia="仿宋" w:cs="Calibri"/>
              </w:rPr>
            </w:pPr>
          </w:p>
        </w:tc>
        <w:tc>
          <w:tcPr>
            <w:tcW w:w="993" w:type="dxa"/>
            <w:noWrap w:val="0"/>
            <w:tcMar>
              <w:left w:w="28" w:type="dxa"/>
              <w:right w:w="28" w:type="dxa"/>
            </w:tcMar>
            <w:vAlign w:val="center"/>
          </w:tcPr>
          <w:p w14:paraId="506754D5">
            <w:pPr>
              <w:jc w:val="center"/>
              <w:rPr>
                <w:rFonts w:hint="eastAsia" w:ascii="仿宋" w:hAnsi="仿宋" w:eastAsia="仿宋" w:cs="Calibri"/>
                <w:highlight w:val="yellow"/>
              </w:rPr>
            </w:pPr>
            <w:r>
              <w:rPr>
                <w:rFonts w:hint="eastAsia" w:ascii="仿宋" w:hAnsi="仿宋" w:eastAsia="仿宋" w:cs="Calibri"/>
              </w:rPr>
              <w:t>实时申赎货币市场基金</w:t>
            </w:r>
          </w:p>
        </w:tc>
        <w:tc>
          <w:tcPr>
            <w:tcW w:w="4110" w:type="dxa"/>
            <w:noWrap w:val="0"/>
            <w:tcMar>
              <w:left w:w="28" w:type="dxa"/>
              <w:right w:w="28" w:type="dxa"/>
            </w:tcMar>
            <w:vAlign w:val="top"/>
          </w:tcPr>
          <w:p w14:paraId="6644BF47">
            <w:pPr>
              <w:jc w:val="left"/>
              <w:rPr>
                <w:rFonts w:hint="eastAsia" w:ascii="仿宋" w:hAnsi="仿宋" w:eastAsia="仿宋" w:cs="Calibri"/>
                <w:highlight w:val="yellow"/>
              </w:rPr>
            </w:pPr>
            <w:r>
              <w:rPr>
                <w:rFonts w:hint="eastAsia" w:ascii="仿宋" w:hAnsi="仿宋" w:eastAsia="仿宋" w:cs="Calibri"/>
              </w:rPr>
              <w:t>实时申赎货币市场基金摘牌</w:t>
            </w:r>
          </w:p>
        </w:tc>
        <w:tc>
          <w:tcPr>
            <w:tcW w:w="2047" w:type="dxa"/>
            <w:vMerge w:val="continue"/>
            <w:noWrap w:val="0"/>
            <w:tcMar>
              <w:left w:w="28" w:type="dxa"/>
              <w:right w:w="28" w:type="dxa"/>
            </w:tcMar>
            <w:vAlign w:val="center"/>
          </w:tcPr>
          <w:p w14:paraId="1225E952">
            <w:pPr>
              <w:rPr>
                <w:rFonts w:hint="eastAsia" w:ascii="仿宋" w:hAnsi="仿宋" w:eastAsia="仿宋" w:cs="Calibri"/>
              </w:rPr>
            </w:pPr>
          </w:p>
        </w:tc>
      </w:tr>
      <w:tr w14:paraId="5186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2CA0709">
            <w:pPr>
              <w:jc w:val="center"/>
              <w:rPr>
                <w:rFonts w:hint="eastAsia" w:ascii="仿宋" w:hAnsi="仿宋" w:eastAsia="仿宋" w:cs="Calibri"/>
              </w:rPr>
            </w:pPr>
          </w:p>
        </w:tc>
        <w:tc>
          <w:tcPr>
            <w:tcW w:w="947" w:type="dxa"/>
            <w:noWrap w:val="0"/>
            <w:tcMar>
              <w:left w:w="28" w:type="dxa"/>
              <w:right w:w="28" w:type="dxa"/>
            </w:tcMar>
            <w:vAlign w:val="center"/>
          </w:tcPr>
          <w:p w14:paraId="0484CCA0">
            <w:pPr>
              <w:jc w:val="center"/>
              <w:rPr>
                <w:rFonts w:hint="eastAsia" w:ascii="仿宋" w:hAnsi="仿宋" w:eastAsia="仿宋" w:cs="Calibri"/>
              </w:rPr>
            </w:pPr>
            <w:r>
              <w:rPr>
                <w:rFonts w:hint="eastAsia" w:ascii="仿宋" w:hAnsi="仿宋" w:eastAsia="仿宋" w:cs="Calibri"/>
              </w:rPr>
              <w:t>基金监管</w:t>
            </w:r>
          </w:p>
        </w:tc>
        <w:tc>
          <w:tcPr>
            <w:tcW w:w="993" w:type="dxa"/>
            <w:noWrap w:val="0"/>
            <w:tcMar>
              <w:left w:w="28" w:type="dxa"/>
              <w:right w:w="28" w:type="dxa"/>
            </w:tcMar>
            <w:vAlign w:val="center"/>
          </w:tcPr>
          <w:p w14:paraId="766D8E13">
            <w:pPr>
              <w:jc w:val="center"/>
              <w:rPr>
                <w:rFonts w:hint="eastAsia" w:ascii="仿宋" w:hAnsi="仿宋" w:eastAsia="仿宋" w:cs="Calibri"/>
              </w:rPr>
            </w:pPr>
          </w:p>
        </w:tc>
        <w:tc>
          <w:tcPr>
            <w:tcW w:w="4110" w:type="dxa"/>
            <w:noWrap w:val="0"/>
            <w:tcMar>
              <w:left w:w="28" w:type="dxa"/>
              <w:right w:w="28" w:type="dxa"/>
            </w:tcMar>
            <w:vAlign w:val="top"/>
          </w:tcPr>
          <w:p w14:paraId="5F6BD435">
            <w:pPr>
              <w:jc w:val="left"/>
              <w:rPr>
                <w:rFonts w:hint="eastAsia" w:ascii="仿宋" w:hAnsi="仿宋" w:eastAsia="仿宋" w:cs="Calibri"/>
              </w:rPr>
            </w:pPr>
            <w:r>
              <w:rPr>
                <w:rFonts w:hint="eastAsia" w:ascii="仿宋" w:hAnsi="仿宋" w:eastAsia="仿宋" w:cs="Calibri"/>
              </w:rPr>
              <w:t>专项检查申请流程</w:t>
            </w:r>
          </w:p>
        </w:tc>
        <w:tc>
          <w:tcPr>
            <w:tcW w:w="2047" w:type="dxa"/>
            <w:noWrap w:val="0"/>
            <w:tcMar>
              <w:left w:w="28" w:type="dxa"/>
              <w:right w:w="28" w:type="dxa"/>
            </w:tcMar>
            <w:vAlign w:val="center"/>
          </w:tcPr>
          <w:p w14:paraId="094DF184">
            <w:pPr>
              <w:rPr>
                <w:rFonts w:hint="eastAsia" w:ascii="仿宋" w:hAnsi="仿宋" w:eastAsia="仿宋" w:cs="Calibri"/>
              </w:rPr>
            </w:pPr>
            <w:r>
              <w:rPr>
                <w:rFonts w:hint="eastAsia" w:ascii="仿宋" w:hAnsi="仿宋" w:eastAsia="仿宋" w:cs="Calibri"/>
              </w:rPr>
              <w:t>基金管理人</w:t>
            </w:r>
          </w:p>
        </w:tc>
      </w:tr>
      <w:tr w14:paraId="015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101CDF9C">
            <w:pPr>
              <w:jc w:val="center"/>
              <w:rPr>
                <w:rFonts w:hint="eastAsia" w:ascii="仿宋" w:hAnsi="仿宋" w:eastAsia="仿宋" w:cs="Calibri"/>
              </w:rPr>
            </w:pPr>
            <w:r>
              <w:rPr>
                <w:rFonts w:hint="eastAsia" w:ascii="仿宋" w:hAnsi="仿宋" w:eastAsia="仿宋" w:cs="Calibri"/>
              </w:rPr>
              <w:t>会</w:t>
            </w:r>
          </w:p>
          <w:p w14:paraId="7AB753CC">
            <w:pPr>
              <w:jc w:val="center"/>
              <w:rPr>
                <w:rFonts w:hint="eastAsia" w:ascii="仿宋" w:hAnsi="仿宋" w:eastAsia="仿宋" w:cs="Calibri"/>
              </w:rPr>
            </w:pPr>
            <w:r>
              <w:rPr>
                <w:rFonts w:hint="eastAsia" w:ascii="仿宋" w:hAnsi="仿宋" w:eastAsia="仿宋" w:cs="Calibri"/>
              </w:rPr>
              <w:t>员</w:t>
            </w:r>
          </w:p>
          <w:p w14:paraId="2BF1B933">
            <w:pPr>
              <w:jc w:val="center"/>
              <w:rPr>
                <w:rFonts w:hint="eastAsia" w:ascii="仿宋" w:hAnsi="仿宋" w:eastAsia="仿宋" w:cs="Calibri"/>
              </w:rPr>
            </w:pPr>
            <w:r>
              <w:rPr>
                <w:rFonts w:hint="eastAsia" w:ascii="仿宋" w:hAnsi="仿宋" w:eastAsia="仿宋" w:cs="Calibri"/>
              </w:rPr>
              <w:t>管</w:t>
            </w:r>
          </w:p>
          <w:p w14:paraId="742EF240">
            <w:pPr>
              <w:jc w:val="center"/>
              <w:rPr>
                <w:rFonts w:hint="eastAsia" w:ascii="仿宋" w:hAnsi="仿宋" w:eastAsia="仿宋" w:cs="Calibri"/>
              </w:rPr>
            </w:pPr>
            <w:r>
              <w:rPr>
                <w:rFonts w:hint="eastAsia" w:ascii="仿宋" w:hAnsi="仿宋" w:eastAsia="仿宋" w:cs="Calibri"/>
              </w:rPr>
              <w:t>理</w:t>
            </w:r>
          </w:p>
          <w:p w14:paraId="48D80301">
            <w:pPr>
              <w:jc w:val="center"/>
              <w:rPr>
                <w:rFonts w:hint="eastAsia" w:ascii="仿宋" w:hAnsi="仿宋" w:eastAsia="仿宋" w:cs="Calibri"/>
              </w:rPr>
            </w:pPr>
            <w:r>
              <w:rPr>
                <w:rFonts w:hint="eastAsia" w:ascii="仿宋" w:hAnsi="仿宋" w:eastAsia="仿宋" w:cs="Calibri"/>
              </w:rPr>
              <w:t>部</w:t>
            </w:r>
          </w:p>
        </w:tc>
        <w:tc>
          <w:tcPr>
            <w:tcW w:w="947" w:type="dxa"/>
            <w:vMerge w:val="restart"/>
            <w:noWrap w:val="0"/>
            <w:tcMar>
              <w:left w:w="28" w:type="dxa"/>
              <w:right w:w="28" w:type="dxa"/>
            </w:tcMar>
            <w:vAlign w:val="center"/>
          </w:tcPr>
          <w:p w14:paraId="43349743">
            <w:pPr>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14F19C16">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top"/>
          </w:tcPr>
          <w:p w14:paraId="61C7F7E4">
            <w:pPr>
              <w:jc w:val="left"/>
              <w:rPr>
                <w:rFonts w:hint="eastAsia" w:ascii="仿宋" w:hAnsi="仿宋" w:eastAsia="仿宋" w:cs="Calibri"/>
              </w:rPr>
            </w:pPr>
            <w:r>
              <w:rPr>
                <w:rFonts w:hint="eastAsia" w:ascii="仿宋" w:hAnsi="仿宋" w:eastAsia="仿宋" w:cs="Calibri"/>
              </w:rPr>
              <w:t>ETF网上现金发行代销证券公司权限申请</w:t>
            </w:r>
          </w:p>
        </w:tc>
        <w:tc>
          <w:tcPr>
            <w:tcW w:w="2047" w:type="dxa"/>
            <w:noWrap w:val="0"/>
            <w:tcMar>
              <w:left w:w="28" w:type="dxa"/>
              <w:right w:w="28" w:type="dxa"/>
            </w:tcMar>
            <w:vAlign w:val="center"/>
          </w:tcPr>
          <w:p w14:paraId="2BC9FF90">
            <w:pPr>
              <w:rPr>
                <w:rFonts w:hint="eastAsia" w:ascii="仿宋" w:hAnsi="仿宋" w:eastAsia="仿宋" w:cs="Calibri"/>
              </w:rPr>
            </w:pPr>
            <w:r>
              <w:rPr>
                <w:rFonts w:hint="eastAsia" w:ascii="仿宋" w:hAnsi="仿宋" w:eastAsia="仿宋" w:cs="Calibri"/>
              </w:rPr>
              <w:t>会员单位</w:t>
            </w:r>
          </w:p>
        </w:tc>
      </w:tr>
      <w:tr w14:paraId="1B51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F528BA3">
            <w:pPr>
              <w:jc w:val="center"/>
              <w:rPr>
                <w:rFonts w:hint="eastAsia" w:ascii="仿宋" w:hAnsi="仿宋" w:eastAsia="仿宋" w:cs="Calibri"/>
              </w:rPr>
            </w:pPr>
          </w:p>
        </w:tc>
        <w:tc>
          <w:tcPr>
            <w:tcW w:w="947" w:type="dxa"/>
            <w:vMerge w:val="continue"/>
            <w:noWrap w:val="0"/>
            <w:tcMar>
              <w:left w:w="28" w:type="dxa"/>
              <w:right w:w="28" w:type="dxa"/>
            </w:tcMar>
            <w:vAlign w:val="center"/>
          </w:tcPr>
          <w:p w14:paraId="3EE19DA6">
            <w:pPr>
              <w:jc w:val="center"/>
              <w:rPr>
                <w:rFonts w:hint="eastAsia" w:ascii="仿宋" w:hAnsi="仿宋" w:eastAsia="仿宋" w:cs="Calibri"/>
              </w:rPr>
            </w:pPr>
          </w:p>
        </w:tc>
        <w:tc>
          <w:tcPr>
            <w:tcW w:w="993" w:type="dxa"/>
            <w:vMerge w:val="continue"/>
            <w:noWrap w:val="0"/>
            <w:tcMar>
              <w:left w:w="28" w:type="dxa"/>
              <w:right w:w="28" w:type="dxa"/>
            </w:tcMar>
            <w:vAlign w:val="center"/>
          </w:tcPr>
          <w:p w14:paraId="60D6B877">
            <w:pPr>
              <w:jc w:val="center"/>
              <w:rPr>
                <w:rFonts w:hint="eastAsia" w:ascii="仿宋" w:hAnsi="仿宋" w:eastAsia="仿宋" w:cs="Calibri"/>
              </w:rPr>
            </w:pPr>
          </w:p>
        </w:tc>
        <w:tc>
          <w:tcPr>
            <w:tcW w:w="4110" w:type="dxa"/>
            <w:noWrap w:val="0"/>
            <w:tcMar>
              <w:left w:w="28" w:type="dxa"/>
              <w:right w:w="28" w:type="dxa"/>
            </w:tcMar>
            <w:vAlign w:val="top"/>
          </w:tcPr>
          <w:p w14:paraId="04279B8B">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基金产品一级交易商申请</w:t>
            </w:r>
          </w:p>
        </w:tc>
        <w:tc>
          <w:tcPr>
            <w:tcW w:w="2047" w:type="dxa"/>
            <w:noWrap w:val="0"/>
            <w:tcMar>
              <w:left w:w="28" w:type="dxa"/>
              <w:right w:w="28" w:type="dxa"/>
            </w:tcMar>
            <w:vAlign w:val="center"/>
          </w:tcPr>
          <w:p w14:paraId="2919B675">
            <w:pPr>
              <w:rPr>
                <w:rFonts w:hint="eastAsia" w:ascii="仿宋" w:hAnsi="仿宋" w:eastAsia="仿宋" w:cs="Calibri"/>
              </w:rPr>
            </w:pPr>
            <w:r>
              <w:rPr>
                <w:rFonts w:hint="eastAsia" w:ascii="仿宋" w:hAnsi="仿宋" w:eastAsia="仿宋" w:cs="Calibri"/>
              </w:rPr>
              <w:t>会员单位、基金管理人</w:t>
            </w:r>
          </w:p>
        </w:tc>
      </w:tr>
      <w:tr w14:paraId="62E4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D09BD4B">
            <w:pPr>
              <w:jc w:val="center"/>
              <w:rPr>
                <w:rFonts w:hint="eastAsia" w:ascii="仿宋" w:hAnsi="仿宋" w:eastAsia="仿宋" w:cs="Calibri"/>
              </w:rPr>
            </w:pPr>
          </w:p>
        </w:tc>
        <w:tc>
          <w:tcPr>
            <w:tcW w:w="947" w:type="dxa"/>
            <w:vMerge w:val="continue"/>
            <w:noWrap w:val="0"/>
            <w:tcMar>
              <w:left w:w="28" w:type="dxa"/>
              <w:right w:w="28" w:type="dxa"/>
            </w:tcMar>
            <w:vAlign w:val="center"/>
          </w:tcPr>
          <w:p w14:paraId="0DC69A01">
            <w:pPr>
              <w:jc w:val="center"/>
              <w:rPr>
                <w:rFonts w:hint="eastAsia" w:ascii="仿宋" w:hAnsi="仿宋" w:eastAsia="仿宋" w:cs="Calibri"/>
              </w:rPr>
            </w:pPr>
          </w:p>
        </w:tc>
        <w:tc>
          <w:tcPr>
            <w:tcW w:w="993" w:type="dxa"/>
            <w:vMerge w:val="continue"/>
            <w:noWrap w:val="0"/>
            <w:tcMar>
              <w:left w:w="28" w:type="dxa"/>
              <w:right w:w="28" w:type="dxa"/>
            </w:tcMar>
            <w:vAlign w:val="center"/>
          </w:tcPr>
          <w:p w14:paraId="6D25C4F5">
            <w:pPr>
              <w:jc w:val="center"/>
              <w:rPr>
                <w:rFonts w:hint="eastAsia" w:ascii="仿宋" w:hAnsi="仿宋" w:eastAsia="仿宋" w:cs="Calibri"/>
              </w:rPr>
            </w:pPr>
          </w:p>
        </w:tc>
        <w:tc>
          <w:tcPr>
            <w:tcW w:w="4110" w:type="dxa"/>
            <w:noWrap w:val="0"/>
            <w:tcMar>
              <w:left w:w="28" w:type="dxa"/>
              <w:right w:w="28" w:type="dxa"/>
            </w:tcMar>
            <w:vAlign w:val="top"/>
          </w:tcPr>
          <w:p w14:paraId="124DE711">
            <w:pPr>
              <w:jc w:val="left"/>
              <w:rPr>
                <w:rFonts w:hint="eastAsia" w:ascii="仿宋" w:hAnsi="仿宋" w:eastAsia="仿宋" w:cs="Calibri"/>
              </w:rPr>
            </w:pPr>
            <w:r>
              <w:rPr>
                <w:rFonts w:hint="eastAsia" w:ascii="仿宋" w:hAnsi="仿宋" w:eastAsia="仿宋" w:cs="Calibri"/>
              </w:rPr>
              <w:t>ETF基金产品特定机构投资者申请</w:t>
            </w:r>
          </w:p>
        </w:tc>
        <w:tc>
          <w:tcPr>
            <w:tcW w:w="2047" w:type="dxa"/>
            <w:noWrap w:val="0"/>
            <w:tcMar>
              <w:left w:w="28" w:type="dxa"/>
              <w:right w:w="28" w:type="dxa"/>
            </w:tcMar>
            <w:vAlign w:val="center"/>
          </w:tcPr>
          <w:p w14:paraId="02C9B254">
            <w:pPr>
              <w:rPr>
                <w:rFonts w:hint="eastAsia" w:ascii="仿宋" w:hAnsi="仿宋" w:eastAsia="仿宋" w:cs="Calibri"/>
              </w:rPr>
            </w:pPr>
            <w:r>
              <w:rPr>
                <w:rFonts w:hint="eastAsia" w:ascii="仿宋" w:hAnsi="仿宋" w:eastAsia="仿宋" w:cs="Calibri"/>
              </w:rPr>
              <w:t>基金管理人</w:t>
            </w:r>
          </w:p>
        </w:tc>
      </w:tr>
      <w:tr w14:paraId="1FED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48" w:type="dxa"/>
            <w:vMerge w:val="continue"/>
            <w:noWrap w:val="0"/>
            <w:tcMar>
              <w:left w:w="28" w:type="dxa"/>
              <w:right w:w="28" w:type="dxa"/>
            </w:tcMar>
            <w:vAlign w:val="center"/>
          </w:tcPr>
          <w:p w14:paraId="2FBB71C7">
            <w:pPr>
              <w:jc w:val="center"/>
              <w:rPr>
                <w:rFonts w:hint="eastAsia" w:ascii="仿宋" w:hAnsi="仿宋" w:eastAsia="仿宋" w:cs="Calibri"/>
              </w:rPr>
            </w:pPr>
          </w:p>
        </w:tc>
        <w:tc>
          <w:tcPr>
            <w:tcW w:w="947" w:type="dxa"/>
            <w:vMerge w:val="continue"/>
            <w:noWrap w:val="0"/>
            <w:tcMar>
              <w:left w:w="28" w:type="dxa"/>
              <w:right w:w="28" w:type="dxa"/>
            </w:tcMar>
            <w:vAlign w:val="center"/>
          </w:tcPr>
          <w:p w14:paraId="16A67C89">
            <w:pPr>
              <w:jc w:val="center"/>
              <w:rPr>
                <w:rFonts w:hint="eastAsia" w:ascii="仿宋" w:hAnsi="仿宋" w:eastAsia="仿宋" w:cs="Calibri"/>
              </w:rPr>
            </w:pPr>
          </w:p>
        </w:tc>
        <w:tc>
          <w:tcPr>
            <w:tcW w:w="993" w:type="dxa"/>
            <w:noWrap w:val="0"/>
            <w:tcMar>
              <w:left w:w="28" w:type="dxa"/>
              <w:right w:w="28" w:type="dxa"/>
            </w:tcMar>
            <w:vAlign w:val="center"/>
          </w:tcPr>
          <w:p w14:paraId="7F02C12A">
            <w:pPr>
              <w:jc w:val="center"/>
              <w:rPr>
                <w:rFonts w:hint="eastAsia" w:ascii="仿宋" w:hAnsi="仿宋" w:eastAsia="仿宋" w:cs="Calibri"/>
              </w:rPr>
            </w:pPr>
            <w:r>
              <w:rPr>
                <w:rFonts w:hint="eastAsia" w:ascii="仿宋" w:hAnsi="仿宋" w:eastAsia="仿宋" w:cs="Calibri"/>
              </w:rPr>
              <w:t>基金</w:t>
            </w:r>
          </w:p>
        </w:tc>
        <w:tc>
          <w:tcPr>
            <w:tcW w:w="4110" w:type="dxa"/>
            <w:noWrap w:val="0"/>
            <w:tcMar>
              <w:left w:w="28" w:type="dxa"/>
              <w:right w:w="28" w:type="dxa"/>
            </w:tcMar>
            <w:vAlign w:val="center"/>
          </w:tcPr>
          <w:p w14:paraId="0BBECA22">
            <w:pPr>
              <w:jc w:val="left"/>
              <w:rPr>
                <w:rFonts w:hint="eastAsia" w:ascii="仿宋" w:hAnsi="仿宋" w:eastAsia="仿宋" w:cs="Calibri"/>
              </w:rPr>
            </w:pPr>
            <w:r>
              <w:rPr>
                <w:rFonts w:hint="eastAsia" w:ascii="仿宋" w:hAnsi="仿宋" w:eastAsia="仿宋" w:cs="Calibri"/>
              </w:rPr>
              <w:t>PBU业务</w:t>
            </w:r>
          </w:p>
        </w:tc>
        <w:tc>
          <w:tcPr>
            <w:tcW w:w="2047" w:type="dxa"/>
            <w:noWrap w:val="0"/>
            <w:tcMar>
              <w:left w:w="28" w:type="dxa"/>
              <w:right w:w="28" w:type="dxa"/>
            </w:tcMar>
            <w:vAlign w:val="center"/>
          </w:tcPr>
          <w:p w14:paraId="0CD657CD">
            <w:pPr>
              <w:rPr>
                <w:rFonts w:hint="eastAsia" w:ascii="仿宋" w:hAnsi="仿宋" w:eastAsia="仿宋" w:cs="Calibri"/>
              </w:rPr>
            </w:pPr>
            <w:r>
              <w:rPr>
                <w:rFonts w:hint="eastAsia" w:ascii="仿宋" w:hAnsi="仿宋" w:eastAsia="仿宋" w:cs="Calibri"/>
              </w:rPr>
              <w:t>基金管理人</w:t>
            </w:r>
          </w:p>
        </w:tc>
      </w:tr>
      <w:tr w14:paraId="6CC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8" w:type="dxa"/>
            <w:vMerge w:val="restart"/>
            <w:noWrap w:val="0"/>
            <w:tcMar>
              <w:left w:w="28" w:type="dxa"/>
              <w:right w:w="28" w:type="dxa"/>
            </w:tcMar>
            <w:vAlign w:val="center"/>
          </w:tcPr>
          <w:p w14:paraId="16BF0D1E">
            <w:pPr>
              <w:jc w:val="center"/>
              <w:rPr>
                <w:rFonts w:hint="eastAsia" w:ascii="仿宋" w:hAnsi="仿宋" w:eastAsia="仿宋" w:cs="Calibri"/>
              </w:rPr>
            </w:pPr>
            <w:r>
              <w:rPr>
                <w:rFonts w:hint="eastAsia" w:ascii="仿宋" w:hAnsi="仿宋" w:eastAsia="仿宋" w:cs="Calibri"/>
              </w:rPr>
              <w:t>技术公司</w:t>
            </w:r>
          </w:p>
        </w:tc>
        <w:tc>
          <w:tcPr>
            <w:tcW w:w="947" w:type="dxa"/>
            <w:noWrap w:val="0"/>
            <w:tcMar>
              <w:left w:w="28" w:type="dxa"/>
              <w:right w:w="28" w:type="dxa"/>
            </w:tcMar>
            <w:vAlign w:val="center"/>
          </w:tcPr>
          <w:p w14:paraId="2277CB93">
            <w:pPr>
              <w:widowControl/>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43034EFA">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69EED8CF">
            <w:pPr>
              <w:rPr>
                <w:rFonts w:hint="eastAsia" w:ascii="仿宋" w:hAnsi="仿宋" w:eastAsia="仿宋" w:cs="Calibri"/>
              </w:rPr>
            </w:pPr>
            <w:r>
              <w:rPr>
                <w:rFonts w:hint="eastAsia" w:ascii="仿宋" w:hAnsi="仿宋" w:eastAsia="仿宋" w:cs="Calibri"/>
              </w:rPr>
              <w:t>ETF应急联系（ETF定义文件传输等）</w:t>
            </w:r>
          </w:p>
        </w:tc>
        <w:tc>
          <w:tcPr>
            <w:tcW w:w="2047" w:type="dxa"/>
            <w:noWrap w:val="0"/>
            <w:tcMar>
              <w:left w:w="28" w:type="dxa"/>
              <w:right w:w="28" w:type="dxa"/>
            </w:tcMar>
            <w:vAlign w:val="center"/>
          </w:tcPr>
          <w:p w14:paraId="7253F745">
            <w:pPr>
              <w:rPr>
                <w:rFonts w:hint="eastAsia" w:ascii="仿宋" w:hAnsi="仿宋" w:eastAsia="仿宋" w:cs="Calibri"/>
              </w:rPr>
            </w:pPr>
            <w:r>
              <w:rPr>
                <w:rFonts w:hint="eastAsia" w:ascii="仿宋" w:hAnsi="仿宋" w:eastAsia="仿宋" w:cs="Calibri"/>
              </w:rPr>
              <w:t>基金管理人</w:t>
            </w:r>
          </w:p>
        </w:tc>
      </w:tr>
      <w:tr w14:paraId="6267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vMerge w:val="continue"/>
            <w:noWrap w:val="0"/>
            <w:tcMar>
              <w:left w:w="28" w:type="dxa"/>
              <w:right w:w="28" w:type="dxa"/>
            </w:tcMar>
            <w:vAlign w:val="center"/>
          </w:tcPr>
          <w:p w14:paraId="74A25614">
            <w:pPr>
              <w:jc w:val="center"/>
              <w:rPr>
                <w:rFonts w:hint="eastAsia" w:ascii="仿宋" w:hAnsi="仿宋" w:eastAsia="仿宋" w:cs="Calibri"/>
              </w:rPr>
            </w:pPr>
          </w:p>
        </w:tc>
        <w:tc>
          <w:tcPr>
            <w:tcW w:w="947" w:type="dxa"/>
            <w:noWrap w:val="0"/>
            <w:tcMar>
              <w:left w:w="28" w:type="dxa"/>
              <w:right w:w="28" w:type="dxa"/>
            </w:tcMar>
            <w:vAlign w:val="center"/>
          </w:tcPr>
          <w:p w14:paraId="2353C83B">
            <w:pPr>
              <w:widowControl/>
              <w:jc w:val="center"/>
              <w:rPr>
                <w:rFonts w:hint="eastAsia" w:ascii="仿宋" w:hAnsi="仿宋" w:eastAsia="仿宋" w:cs="Calibri"/>
              </w:rPr>
            </w:pPr>
            <w:r>
              <w:rPr>
                <w:rFonts w:hint="eastAsia" w:ascii="仿宋" w:hAnsi="仿宋" w:eastAsia="仿宋" w:cs="Calibri"/>
              </w:rPr>
              <w:t>技术测试</w:t>
            </w:r>
          </w:p>
        </w:tc>
        <w:tc>
          <w:tcPr>
            <w:tcW w:w="993" w:type="dxa"/>
            <w:noWrap w:val="0"/>
            <w:tcMar>
              <w:left w:w="28" w:type="dxa"/>
              <w:right w:w="28" w:type="dxa"/>
            </w:tcMar>
            <w:vAlign w:val="center"/>
          </w:tcPr>
          <w:p w14:paraId="15795E63">
            <w:pPr>
              <w:jc w:val="center"/>
              <w:rPr>
                <w:rFonts w:hint="eastAsia" w:ascii="仿宋" w:hAnsi="仿宋" w:eastAsia="仿宋" w:cs="Calibri"/>
              </w:rPr>
            </w:pPr>
            <w:r>
              <w:rPr>
                <w:rFonts w:hint="eastAsia" w:ascii="仿宋" w:hAnsi="仿宋" w:eastAsia="仿宋" w:cs="Calibri"/>
              </w:rPr>
              <w:t>基金业务</w:t>
            </w:r>
          </w:p>
        </w:tc>
        <w:tc>
          <w:tcPr>
            <w:tcW w:w="4110" w:type="dxa"/>
            <w:noWrap w:val="0"/>
            <w:tcMar>
              <w:left w:w="28" w:type="dxa"/>
              <w:right w:w="28" w:type="dxa"/>
            </w:tcMar>
            <w:vAlign w:val="center"/>
          </w:tcPr>
          <w:p w14:paraId="38554975">
            <w:pPr>
              <w:jc w:val="left"/>
              <w:rPr>
                <w:rFonts w:hint="eastAsia" w:ascii="仿宋" w:hAnsi="仿宋" w:eastAsia="仿宋" w:cs="Calibri"/>
              </w:rPr>
            </w:pPr>
            <w:r>
              <w:rPr>
                <w:rFonts w:hint="eastAsia" w:ascii="仿宋" w:hAnsi="仿宋" w:eastAsia="仿宋" w:cs="Calibri"/>
              </w:rPr>
              <w:t>基金技术实验室测试</w:t>
            </w:r>
          </w:p>
        </w:tc>
        <w:tc>
          <w:tcPr>
            <w:tcW w:w="2047" w:type="dxa"/>
            <w:noWrap w:val="0"/>
            <w:tcMar>
              <w:left w:w="28" w:type="dxa"/>
              <w:right w:w="28" w:type="dxa"/>
            </w:tcMar>
            <w:vAlign w:val="center"/>
          </w:tcPr>
          <w:p w14:paraId="78BD11BC">
            <w:pPr>
              <w:rPr>
                <w:rFonts w:hint="eastAsia" w:ascii="仿宋" w:hAnsi="仿宋" w:eastAsia="仿宋" w:cs="Calibri"/>
              </w:rPr>
            </w:pPr>
            <w:r>
              <w:rPr>
                <w:rFonts w:hint="eastAsia" w:ascii="仿宋" w:hAnsi="仿宋" w:eastAsia="仿宋" w:cs="Calibri"/>
              </w:rPr>
              <w:t>基金管理人</w:t>
            </w:r>
          </w:p>
        </w:tc>
      </w:tr>
      <w:tr w14:paraId="3E77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5A65943D">
            <w:pPr>
              <w:jc w:val="center"/>
              <w:rPr>
                <w:rFonts w:hint="eastAsia" w:ascii="仿宋" w:hAnsi="仿宋" w:eastAsia="仿宋" w:cs="Calibri"/>
              </w:rPr>
            </w:pPr>
            <w:r>
              <w:rPr>
                <w:rFonts w:hint="eastAsia" w:ascii="仿宋" w:hAnsi="仿宋" w:eastAsia="仿宋" w:cs="Calibri"/>
              </w:rPr>
              <w:t>信息公司</w:t>
            </w:r>
          </w:p>
        </w:tc>
        <w:tc>
          <w:tcPr>
            <w:tcW w:w="947" w:type="dxa"/>
            <w:vMerge w:val="restart"/>
            <w:noWrap w:val="0"/>
            <w:tcMar>
              <w:left w:w="28" w:type="dxa"/>
              <w:right w:w="28" w:type="dxa"/>
            </w:tcMar>
            <w:vAlign w:val="center"/>
          </w:tcPr>
          <w:p w14:paraId="49B9F9C1">
            <w:pPr>
              <w:widowControl/>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5DE8D9ED">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5461EAAC">
            <w:pPr>
              <w:jc w:val="left"/>
              <w:rPr>
                <w:rFonts w:hint="eastAsia" w:ascii="仿宋" w:hAnsi="仿宋" w:eastAsia="仿宋" w:cs="Calibri"/>
              </w:rPr>
            </w:pPr>
            <w:r>
              <w:rPr>
                <w:rFonts w:hint="eastAsia" w:ascii="仿宋" w:hAnsi="仿宋" w:eastAsia="仿宋" w:cs="Calibri"/>
              </w:rPr>
              <w:t>ETF网站服务及网站应急</w:t>
            </w:r>
          </w:p>
        </w:tc>
        <w:tc>
          <w:tcPr>
            <w:tcW w:w="2047" w:type="dxa"/>
            <w:noWrap w:val="0"/>
            <w:tcMar>
              <w:left w:w="28" w:type="dxa"/>
              <w:right w:w="28" w:type="dxa"/>
            </w:tcMar>
            <w:vAlign w:val="center"/>
          </w:tcPr>
          <w:p w14:paraId="21046B27">
            <w:pPr>
              <w:rPr>
                <w:rFonts w:hint="eastAsia" w:ascii="仿宋" w:hAnsi="仿宋" w:eastAsia="仿宋" w:cs="Calibri"/>
              </w:rPr>
            </w:pPr>
            <w:r>
              <w:rPr>
                <w:rFonts w:hint="eastAsia" w:ascii="仿宋" w:hAnsi="仿宋" w:eastAsia="仿宋" w:cs="Calibri"/>
              </w:rPr>
              <w:t>基金管理人</w:t>
            </w:r>
          </w:p>
        </w:tc>
      </w:tr>
      <w:tr w14:paraId="0266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6A8C8D4">
            <w:pPr>
              <w:jc w:val="center"/>
              <w:rPr>
                <w:rFonts w:hint="eastAsia" w:ascii="仿宋" w:hAnsi="仿宋" w:eastAsia="仿宋" w:cs="Calibri"/>
              </w:rPr>
            </w:pPr>
          </w:p>
        </w:tc>
        <w:tc>
          <w:tcPr>
            <w:tcW w:w="947" w:type="dxa"/>
            <w:vMerge w:val="continue"/>
            <w:noWrap w:val="0"/>
            <w:tcMar>
              <w:left w:w="28" w:type="dxa"/>
              <w:right w:w="28" w:type="dxa"/>
            </w:tcMar>
            <w:vAlign w:val="center"/>
          </w:tcPr>
          <w:p w14:paraId="60A80E9E">
            <w:pPr>
              <w:widowControl/>
              <w:jc w:val="center"/>
              <w:rPr>
                <w:rFonts w:hint="eastAsia" w:ascii="仿宋" w:hAnsi="仿宋" w:eastAsia="仿宋" w:cs="Calibri"/>
              </w:rPr>
            </w:pPr>
          </w:p>
        </w:tc>
        <w:tc>
          <w:tcPr>
            <w:tcW w:w="993" w:type="dxa"/>
            <w:noWrap w:val="0"/>
            <w:tcMar>
              <w:left w:w="28" w:type="dxa"/>
              <w:right w:w="28" w:type="dxa"/>
            </w:tcMar>
            <w:vAlign w:val="center"/>
          </w:tcPr>
          <w:p w14:paraId="5A26CF67">
            <w:pPr>
              <w:jc w:val="center"/>
              <w:rPr>
                <w:rFonts w:hint="eastAsia" w:ascii="仿宋" w:hAnsi="仿宋" w:eastAsia="仿宋" w:cs="Calibri"/>
              </w:rPr>
            </w:pPr>
            <w:r>
              <w:rPr>
                <w:rFonts w:hint="eastAsia" w:ascii="仿宋" w:hAnsi="仿宋" w:eastAsia="仿宋" w:cs="Calibri"/>
              </w:rPr>
              <w:t>公告发布</w:t>
            </w:r>
          </w:p>
        </w:tc>
        <w:tc>
          <w:tcPr>
            <w:tcW w:w="4110" w:type="dxa"/>
            <w:noWrap w:val="0"/>
            <w:tcMar>
              <w:left w:w="28" w:type="dxa"/>
              <w:right w:w="28" w:type="dxa"/>
            </w:tcMar>
            <w:vAlign w:val="center"/>
          </w:tcPr>
          <w:p w14:paraId="1D75EC13">
            <w:pPr>
              <w:jc w:val="left"/>
              <w:rPr>
                <w:rFonts w:hint="eastAsia" w:ascii="仿宋" w:hAnsi="仿宋" w:eastAsia="仿宋" w:cs="Calibri"/>
              </w:rPr>
            </w:pPr>
            <w:r>
              <w:rPr>
                <w:rFonts w:hint="eastAsia" w:ascii="仿宋" w:hAnsi="仿宋" w:eastAsia="仿宋" w:cs="Calibri"/>
              </w:rPr>
              <w:t>完成本所网站公告发布</w:t>
            </w:r>
          </w:p>
        </w:tc>
        <w:tc>
          <w:tcPr>
            <w:tcW w:w="2047" w:type="dxa"/>
            <w:noWrap w:val="0"/>
            <w:tcMar>
              <w:left w:w="28" w:type="dxa"/>
              <w:right w:w="28" w:type="dxa"/>
            </w:tcMar>
            <w:vAlign w:val="center"/>
          </w:tcPr>
          <w:p w14:paraId="44EABEC4">
            <w:pPr>
              <w:rPr>
                <w:rFonts w:hint="eastAsia" w:ascii="仿宋" w:hAnsi="仿宋" w:eastAsia="仿宋" w:cs="Calibri"/>
              </w:rPr>
            </w:pPr>
            <w:r>
              <w:rPr>
                <w:rFonts w:hint="eastAsia" w:ascii="仿宋" w:hAnsi="仿宋" w:eastAsia="仿宋" w:cs="Calibri"/>
              </w:rPr>
              <w:t>基金管理人</w:t>
            </w:r>
          </w:p>
        </w:tc>
      </w:tr>
    </w:tbl>
    <w:p w14:paraId="3FBF8032">
      <w:pPr>
        <w:rPr>
          <w:rFonts w:ascii="黑体"/>
          <w:b/>
        </w:rPr>
      </w:pPr>
      <w:r>
        <w:rPr>
          <w:rFonts w:hint="eastAsia" w:ascii="宋体" w:hAnsi="宋体"/>
          <w:b/>
          <w:szCs w:val="21"/>
        </w:rPr>
        <w:t>注：相关业务联系人信息见</w:t>
      </w:r>
      <w:r>
        <w:rPr>
          <w:rFonts w:hint="eastAsia"/>
          <w:b/>
          <w:bCs/>
          <w:szCs w:val="21"/>
        </w:rPr>
        <w:t>业务管理系统平台首页右上方系统帮助按钮</w:t>
      </w:r>
    </w:p>
    <w:p w14:paraId="30E10D52">
      <w:pPr>
        <w:pStyle w:val="19"/>
        <w:rPr>
          <w:rFonts w:hint="eastAsia"/>
        </w:rPr>
      </w:pPr>
      <w:r>
        <w:rPr>
          <w:rFonts w:hint="eastAsia"/>
        </w:rPr>
        <w:br w:type="page"/>
      </w:r>
      <w:bookmarkStart w:id="33" w:name="_Toc518906487"/>
      <w:bookmarkStart w:id="34" w:name="_Toc327801015"/>
      <w:bookmarkStart w:id="35" w:name="_Toc326915883"/>
      <w:bookmarkStart w:id="36" w:name="_Toc328024873"/>
      <w:bookmarkStart w:id="37" w:name="_Toc327886004"/>
      <w:r>
        <w:rPr>
          <w:rFonts w:hint="eastAsia"/>
        </w:rPr>
        <w:t>目  录</w:t>
      </w:r>
      <w:bookmarkEnd w:id="33"/>
      <w:bookmarkEnd w:id="34"/>
      <w:bookmarkEnd w:id="35"/>
      <w:bookmarkEnd w:id="36"/>
      <w:bookmarkEnd w:id="37"/>
    </w:p>
    <w:p w14:paraId="6CEF3A48">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TOC \o "1-2" \h \z \u </w:instrText>
      </w:r>
      <w:r>
        <w:rPr>
          <w:rFonts w:hint="eastAsia" w:ascii="仿宋_GB2312" w:eastAsia="仿宋_GB2312"/>
        </w:rPr>
        <w:fldChar w:fldCharType="separate"/>
      </w:r>
      <w:r>
        <w:rPr>
          <w:rFonts w:hint="eastAsia" w:ascii="仿宋_GB2312" w:eastAsia="仿宋_GB2312"/>
        </w:rPr>
        <w:fldChar w:fldCharType="begin"/>
      </w:r>
      <w:r>
        <w:rPr>
          <w:rFonts w:hint="eastAsia" w:ascii="仿宋_GB2312" w:eastAsia="仿宋_GB2312"/>
        </w:rPr>
        <w:instrText xml:space="preserve"> HYPERLINK \l _Toc1648567877 </w:instrText>
      </w:r>
      <w:r>
        <w:rPr>
          <w:rFonts w:hint="eastAsia" w:ascii="仿宋_GB2312" w:eastAsia="仿宋_GB2312"/>
        </w:rPr>
        <w:fldChar w:fldCharType="separate"/>
      </w:r>
      <w:r>
        <w:rPr>
          <w:rFonts w:hint="eastAsia"/>
          <w:szCs w:val="32"/>
        </w:rPr>
        <w:t>版本说明</w:t>
      </w:r>
      <w:r>
        <w:tab/>
      </w:r>
      <w:r>
        <w:fldChar w:fldCharType="begin"/>
      </w:r>
      <w:r>
        <w:instrText xml:space="preserve"> PAGEREF _Toc1648567877 \h </w:instrText>
      </w:r>
      <w:r>
        <w:fldChar w:fldCharType="separate"/>
      </w:r>
      <w:r>
        <w:t>2</w:t>
      </w:r>
      <w:r>
        <w:fldChar w:fldCharType="end"/>
      </w:r>
      <w:r>
        <w:rPr>
          <w:rFonts w:hint="eastAsia" w:ascii="仿宋_GB2312" w:eastAsia="仿宋_GB2312"/>
        </w:rPr>
        <w:fldChar w:fldCharType="end"/>
      </w:r>
    </w:p>
    <w:p w14:paraId="1C60CE39">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_Toc300805114 </w:instrText>
      </w:r>
      <w:r>
        <w:rPr>
          <w:rFonts w:hint="eastAsia" w:ascii="仿宋_GB2312" w:eastAsia="仿宋_GB2312"/>
        </w:rPr>
        <w:fldChar w:fldCharType="separate"/>
      </w:r>
      <w:r>
        <w:rPr>
          <w:rFonts w:hint="eastAsia"/>
          <w:szCs w:val="32"/>
        </w:rPr>
        <w:t>上海证券交易所基金业务分布及主办部门</w:t>
      </w:r>
      <w:r>
        <w:tab/>
      </w:r>
      <w:r>
        <w:fldChar w:fldCharType="begin"/>
      </w:r>
      <w:r>
        <w:instrText xml:space="preserve"> PAGEREF _Toc300805114 \h </w:instrText>
      </w:r>
      <w:r>
        <w:fldChar w:fldCharType="separate"/>
      </w:r>
      <w:r>
        <w:t>5</w:t>
      </w:r>
      <w:r>
        <w:fldChar w:fldCharType="end"/>
      </w:r>
      <w:r>
        <w:rPr>
          <w:rFonts w:hint="eastAsia" w:ascii="仿宋_GB2312" w:eastAsia="仿宋_GB2312"/>
        </w:rPr>
        <w:fldChar w:fldCharType="end"/>
      </w:r>
    </w:p>
    <w:p w14:paraId="52B54D6C">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_Toc336379614 </w:instrText>
      </w:r>
      <w:r>
        <w:rPr>
          <w:rFonts w:hint="eastAsia" w:ascii="仿宋_GB2312" w:eastAsia="仿宋_GB2312"/>
        </w:rPr>
        <w:fldChar w:fldCharType="separate"/>
      </w:r>
      <w:r>
        <w:rPr>
          <w:rFonts w:hint="eastAsia" w:ascii="黑体" w:hAnsi="黑体" w:eastAsia="黑体"/>
          <w:szCs w:val="32"/>
        </w:rPr>
        <w:t>第一章  总则</w:t>
      </w:r>
      <w:r>
        <w:tab/>
      </w:r>
      <w:r>
        <w:fldChar w:fldCharType="begin"/>
      </w:r>
      <w:r>
        <w:instrText xml:space="preserve"> PAGEREF _Toc336379614 \h </w:instrText>
      </w:r>
      <w:r>
        <w:fldChar w:fldCharType="separate"/>
      </w:r>
      <w:r>
        <w:t>11</w:t>
      </w:r>
      <w:r>
        <w:fldChar w:fldCharType="end"/>
      </w:r>
      <w:r>
        <w:rPr>
          <w:rFonts w:hint="eastAsia" w:ascii="仿宋_GB2312" w:eastAsia="仿宋_GB2312"/>
        </w:rPr>
        <w:fldChar w:fldCharType="end"/>
      </w:r>
    </w:p>
    <w:p w14:paraId="6CA2BDC2">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_Toc1810460691 </w:instrText>
      </w:r>
      <w:r>
        <w:rPr>
          <w:rFonts w:hint="eastAsia" w:ascii="仿宋_GB2312" w:eastAsia="仿宋_GB2312"/>
        </w:rPr>
        <w:fldChar w:fldCharType="separate"/>
      </w:r>
      <w:r>
        <w:rPr>
          <w:rFonts w:hint="eastAsia" w:ascii="黑体" w:hAnsi="黑体" w:eastAsia="黑体"/>
          <w:szCs w:val="32"/>
        </w:rPr>
        <w:t>第二章  常规业务</w:t>
      </w:r>
      <w:r>
        <w:tab/>
      </w:r>
      <w:r>
        <w:fldChar w:fldCharType="begin"/>
      </w:r>
      <w:r>
        <w:instrText xml:space="preserve"> PAGEREF _Toc1810460691 \h </w:instrText>
      </w:r>
      <w:r>
        <w:fldChar w:fldCharType="separate"/>
      </w:r>
      <w:r>
        <w:t>12</w:t>
      </w:r>
      <w:r>
        <w:fldChar w:fldCharType="end"/>
      </w:r>
      <w:r>
        <w:rPr>
          <w:rFonts w:hint="eastAsia" w:ascii="仿宋_GB2312" w:eastAsia="仿宋_GB2312"/>
        </w:rPr>
        <w:fldChar w:fldCharType="end"/>
      </w:r>
    </w:p>
    <w:p w14:paraId="0958C0F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_Toc1656302771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数字证书申请</w:t>
      </w:r>
      <w:r>
        <w:tab/>
      </w:r>
      <w:r>
        <w:fldChar w:fldCharType="begin"/>
      </w:r>
      <w:r>
        <w:instrText xml:space="preserve"> PAGEREF _Toc1656302771 \h </w:instrText>
      </w:r>
      <w:r>
        <w:fldChar w:fldCharType="separate"/>
      </w:r>
      <w:r>
        <w:t>12</w:t>
      </w:r>
      <w:r>
        <w:fldChar w:fldCharType="end"/>
      </w:r>
      <w:r>
        <w:rPr>
          <w:rFonts w:hint="eastAsia" w:ascii="仿宋_GB2312" w:eastAsia="仿宋_GB2312"/>
        </w:rPr>
        <w:fldChar w:fldCharType="end"/>
      </w:r>
    </w:p>
    <w:p w14:paraId="772B3B6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_Toc735062473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基金技术实验室测试</w:t>
      </w:r>
      <w:r>
        <w:tab/>
      </w:r>
      <w:r>
        <w:fldChar w:fldCharType="begin"/>
      </w:r>
      <w:r>
        <w:instrText xml:space="preserve"> PAGEREF _Toc735062473 \h </w:instrText>
      </w:r>
      <w:r>
        <w:fldChar w:fldCharType="separate"/>
      </w:r>
      <w:r>
        <w:t>12</w:t>
      </w:r>
      <w:r>
        <w:fldChar w:fldCharType="end"/>
      </w:r>
      <w:r>
        <w:rPr>
          <w:rFonts w:hint="eastAsia" w:ascii="仿宋_GB2312" w:eastAsia="仿宋_GB2312"/>
        </w:rPr>
        <w:fldChar w:fldCharType="end"/>
      </w:r>
    </w:p>
    <w:p w14:paraId="7BFCB38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_Toc931008938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基金代码、简称申请</w:t>
      </w:r>
      <w:r>
        <w:tab/>
      </w:r>
      <w:r>
        <w:fldChar w:fldCharType="begin"/>
      </w:r>
      <w:r>
        <w:instrText xml:space="preserve"> PAGEREF _Toc931008938 \h </w:instrText>
      </w:r>
      <w:r>
        <w:fldChar w:fldCharType="separate"/>
      </w:r>
      <w:r>
        <w:t>14</w:t>
      </w:r>
      <w:r>
        <w:fldChar w:fldCharType="end"/>
      </w:r>
      <w:r>
        <w:rPr>
          <w:rFonts w:hint="eastAsia" w:ascii="仿宋_GB2312" w:eastAsia="仿宋_GB2312"/>
        </w:rPr>
        <w:fldChar w:fldCharType="end"/>
      </w:r>
    </w:p>
    <w:p w14:paraId="756F2C3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_Toc912759939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基金信息披露</w:t>
      </w:r>
      <w:r>
        <w:tab/>
      </w:r>
      <w:r>
        <w:fldChar w:fldCharType="begin"/>
      </w:r>
      <w:r>
        <w:instrText xml:space="preserve"> PAGEREF _Toc912759939 \h </w:instrText>
      </w:r>
      <w:r>
        <w:fldChar w:fldCharType="separate"/>
      </w:r>
      <w:r>
        <w:t>15</w:t>
      </w:r>
      <w:r>
        <w:fldChar w:fldCharType="end"/>
      </w:r>
      <w:r>
        <w:rPr>
          <w:rFonts w:hint="eastAsia" w:ascii="仿宋_GB2312" w:eastAsia="仿宋_GB2312"/>
        </w:rPr>
        <w:fldChar w:fldCharType="end"/>
      </w:r>
    </w:p>
    <w:p w14:paraId="7EF12B1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_Toc1205562434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基金停复牌</w:t>
      </w:r>
      <w:r>
        <w:tab/>
      </w:r>
      <w:r>
        <w:fldChar w:fldCharType="begin"/>
      </w:r>
      <w:r>
        <w:instrText xml:space="preserve"> PAGEREF _Toc1205562434 \h </w:instrText>
      </w:r>
      <w:r>
        <w:fldChar w:fldCharType="separate"/>
      </w:r>
      <w:r>
        <w:t>16</w:t>
      </w:r>
      <w:r>
        <w:fldChar w:fldCharType="end"/>
      </w:r>
      <w:r>
        <w:rPr>
          <w:rFonts w:hint="eastAsia" w:ascii="仿宋_GB2312" w:eastAsia="仿宋_GB2312"/>
        </w:rPr>
        <w:fldChar w:fldCharType="end"/>
      </w:r>
    </w:p>
    <w:p w14:paraId="7B55632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_Toc1116134070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基金分红</w:t>
      </w:r>
      <w:r>
        <w:tab/>
      </w:r>
      <w:r>
        <w:fldChar w:fldCharType="begin"/>
      </w:r>
      <w:r>
        <w:instrText xml:space="preserve"> PAGEREF _Toc1116134070 \h </w:instrText>
      </w:r>
      <w:r>
        <w:fldChar w:fldCharType="separate"/>
      </w:r>
      <w:r>
        <w:t>17</w:t>
      </w:r>
      <w:r>
        <w:fldChar w:fldCharType="end"/>
      </w:r>
      <w:r>
        <w:rPr>
          <w:rFonts w:hint="eastAsia" w:ascii="仿宋_GB2312" w:eastAsia="仿宋_GB2312"/>
        </w:rPr>
        <w:fldChar w:fldCharType="end"/>
      </w:r>
    </w:p>
    <w:p w14:paraId="600842B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_Toc893537287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基金上市费用缴纳</w:t>
      </w:r>
      <w:r>
        <w:tab/>
      </w:r>
      <w:r>
        <w:fldChar w:fldCharType="begin"/>
      </w:r>
      <w:r>
        <w:instrText xml:space="preserve"> PAGEREF _Toc893537287 \h </w:instrText>
      </w:r>
      <w:r>
        <w:fldChar w:fldCharType="separate"/>
      </w:r>
      <w:r>
        <w:t>17</w:t>
      </w:r>
      <w:r>
        <w:fldChar w:fldCharType="end"/>
      </w:r>
      <w:r>
        <w:rPr>
          <w:rFonts w:hint="eastAsia" w:ascii="仿宋_GB2312" w:eastAsia="仿宋_GB2312"/>
        </w:rPr>
        <w:fldChar w:fldCharType="end"/>
      </w:r>
    </w:p>
    <w:p w14:paraId="476371F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_Toc744448871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基金二级市场交易价格波动</w:t>
      </w:r>
      <w:r>
        <w:tab/>
      </w:r>
      <w:r>
        <w:fldChar w:fldCharType="begin"/>
      </w:r>
      <w:r>
        <w:instrText xml:space="preserve"> PAGEREF _Toc744448871 \h </w:instrText>
      </w:r>
      <w:r>
        <w:fldChar w:fldCharType="separate"/>
      </w:r>
      <w:r>
        <w:t>18</w:t>
      </w:r>
      <w:r>
        <w:fldChar w:fldCharType="end"/>
      </w:r>
      <w:r>
        <w:rPr>
          <w:rFonts w:hint="eastAsia" w:ascii="仿宋_GB2312" w:eastAsia="仿宋_GB2312"/>
        </w:rPr>
        <w:fldChar w:fldCharType="end"/>
      </w:r>
    </w:p>
    <w:p w14:paraId="14F8891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_Toc851046131 </w:instrText>
      </w:r>
      <w:r>
        <w:rPr>
          <w:rFonts w:hint="eastAsia" w:ascii="仿宋_GB2312" w:eastAsia="仿宋_GB2312"/>
        </w:rPr>
        <w:fldChar w:fldCharType="separate"/>
      </w:r>
      <w:r>
        <w:rPr>
          <w:rFonts w:hint="eastAsia" w:ascii="仿宋_GB2312" w:hAnsi="黑体" w:eastAsia="仿宋_GB2312"/>
        </w:rPr>
        <w:t>（一）风险提示公告</w:t>
      </w:r>
      <w:r>
        <w:tab/>
      </w:r>
      <w:r>
        <w:fldChar w:fldCharType="begin"/>
      </w:r>
      <w:r>
        <w:instrText xml:space="preserve"> PAGEREF _Toc851046131 \h </w:instrText>
      </w:r>
      <w:r>
        <w:fldChar w:fldCharType="separate"/>
      </w:r>
      <w:r>
        <w:t>18</w:t>
      </w:r>
      <w:r>
        <w:fldChar w:fldCharType="end"/>
      </w:r>
      <w:r>
        <w:rPr>
          <w:rFonts w:hint="eastAsia" w:ascii="仿宋_GB2312" w:eastAsia="仿宋_GB2312"/>
        </w:rPr>
        <w:fldChar w:fldCharType="end"/>
      </w:r>
    </w:p>
    <w:p w14:paraId="7330174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_Toc257774127 </w:instrText>
      </w:r>
      <w:r>
        <w:rPr>
          <w:rFonts w:hint="eastAsia" w:ascii="仿宋_GB2312" w:eastAsia="仿宋_GB2312"/>
        </w:rPr>
        <w:fldChar w:fldCharType="separate"/>
      </w:r>
      <w:r>
        <w:rPr>
          <w:rFonts w:hint="eastAsia" w:ascii="仿宋_GB2312" w:hAnsi="黑体" w:eastAsia="仿宋_GB2312"/>
        </w:rPr>
        <w:t>（二）</w:t>
      </w:r>
      <w:r>
        <w:rPr>
          <w:rFonts w:ascii="仿宋_GB2312" w:hAnsi="黑体" w:eastAsia="仿宋_GB2312"/>
        </w:rPr>
        <w:t>风险提示及临时停牌公告</w:t>
      </w:r>
      <w:r>
        <w:tab/>
      </w:r>
      <w:r>
        <w:fldChar w:fldCharType="begin"/>
      </w:r>
      <w:r>
        <w:instrText xml:space="preserve"> PAGEREF _Toc257774127 \h </w:instrText>
      </w:r>
      <w:r>
        <w:fldChar w:fldCharType="separate"/>
      </w:r>
      <w:r>
        <w:t>18</w:t>
      </w:r>
      <w:r>
        <w:fldChar w:fldCharType="end"/>
      </w:r>
      <w:r>
        <w:rPr>
          <w:rFonts w:hint="eastAsia" w:ascii="仿宋_GB2312" w:eastAsia="仿宋_GB2312"/>
        </w:rPr>
        <w:fldChar w:fldCharType="end"/>
      </w:r>
    </w:p>
    <w:p w14:paraId="448A8450">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_Toc952662624 </w:instrText>
      </w:r>
      <w:r>
        <w:rPr>
          <w:rFonts w:hint="eastAsia" w:ascii="仿宋_GB2312" w:eastAsia="仿宋_GB2312"/>
        </w:rPr>
        <w:fldChar w:fldCharType="separate"/>
      </w:r>
      <w:r>
        <w:rPr>
          <w:rFonts w:hint="eastAsia" w:ascii="黑体" w:hAnsi="黑体" w:eastAsia="黑体"/>
          <w:szCs w:val="32"/>
        </w:rPr>
        <w:t>第三章   ETF业务</w:t>
      </w:r>
      <w:r>
        <w:tab/>
      </w:r>
      <w:r>
        <w:fldChar w:fldCharType="begin"/>
      </w:r>
      <w:r>
        <w:instrText xml:space="preserve"> PAGEREF _Toc952662624 \h </w:instrText>
      </w:r>
      <w:r>
        <w:fldChar w:fldCharType="separate"/>
      </w:r>
      <w:r>
        <w:t>20</w:t>
      </w:r>
      <w:r>
        <w:fldChar w:fldCharType="end"/>
      </w:r>
      <w:r>
        <w:rPr>
          <w:rFonts w:hint="eastAsia" w:ascii="仿宋_GB2312" w:eastAsia="仿宋_GB2312"/>
        </w:rPr>
        <w:fldChar w:fldCharType="end"/>
      </w:r>
    </w:p>
    <w:p w14:paraId="329C972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_Toc1276471168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ETF网上现金发行</w:t>
      </w:r>
      <w:r>
        <w:tab/>
      </w:r>
      <w:r>
        <w:fldChar w:fldCharType="begin"/>
      </w:r>
      <w:r>
        <w:instrText xml:space="preserve"> PAGEREF _Toc1276471168 \h </w:instrText>
      </w:r>
      <w:r>
        <w:fldChar w:fldCharType="separate"/>
      </w:r>
      <w:r>
        <w:t>20</w:t>
      </w:r>
      <w:r>
        <w:fldChar w:fldCharType="end"/>
      </w:r>
      <w:r>
        <w:rPr>
          <w:rFonts w:hint="eastAsia" w:ascii="仿宋_GB2312" w:eastAsia="仿宋_GB2312"/>
        </w:rPr>
        <w:fldChar w:fldCharType="end"/>
      </w:r>
    </w:p>
    <w:p w14:paraId="71212F3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_Toc68969263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ETF网下股票发行</w:t>
      </w:r>
      <w:r>
        <w:tab/>
      </w:r>
      <w:r>
        <w:fldChar w:fldCharType="begin"/>
      </w:r>
      <w:r>
        <w:instrText xml:space="preserve"> PAGEREF _Toc68969263 \h </w:instrText>
      </w:r>
      <w:r>
        <w:fldChar w:fldCharType="separate"/>
      </w:r>
      <w:r>
        <w:t>24</w:t>
      </w:r>
      <w:r>
        <w:fldChar w:fldCharType="end"/>
      </w:r>
      <w:r>
        <w:rPr>
          <w:rFonts w:hint="eastAsia" w:ascii="仿宋_GB2312" w:eastAsia="仿宋_GB2312"/>
        </w:rPr>
        <w:fldChar w:fldCharType="end"/>
      </w:r>
    </w:p>
    <w:p w14:paraId="6387164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_Toc590001224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ETF上市</w:t>
      </w:r>
      <w:r>
        <w:tab/>
      </w:r>
      <w:r>
        <w:fldChar w:fldCharType="begin"/>
      </w:r>
      <w:r>
        <w:instrText xml:space="preserve"> PAGEREF _Toc590001224 \h </w:instrText>
      </w:r>
      <w:r>
        <w:fldChar w:fldCharType="separate"/>
      </w:r>
      <w:r>
        <w:t>25</w:t>
      </w:r>
      <w:r>
        <w:fldChar w:fldCharType="end"/>
      </w:r>
      <w:r>
        <w:rPr>
          <w:rFonts w:hint="eastAsia" w:ascii="仿宋_GB2312" w:eastAsia="仿宋_GB2312"/>
        </w:rPr>
        <w:fldChar w:fldCharType="end"/>
      </w:r>
    </w:p>
    <w:p w14:paraId="4FA1671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_Toc213791643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债券ETF纳入质押式回购</w:t>
      </w:r>
      <w:r>
        <w:tab/>
      </w:r>
      <w:r>
        <w:fldChar w:fldCharType="begin"/>
      </w:r>
      <w:r>
        <w:instrText xml:space="preserve"> PAGEREF _Toc213791643 \h </w:instrText>
      </w:r>
      <w:r>
        <w:fldChar w:fldCharType="separate"/>
      </w:r>
      <w:r>
        <w:t>27</w:t>
      </w:r>
      <w:r>
        <w:fldChar w:fldCharType="end"/>
      </w:r>
      <w:r>
        <w:rPr>
          <w:rFonts w:hint="eastAsia" w:ascii="仿宋_GB2312" w:eastAsia="仿宋_GB2312"/>
        </w:rPr>
        <w:fldChar w:fldCharType="end"/>
      </w:r>
    </w:p>
    <w:p w14:paraId="563D01A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_Toc2055048654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集合申购</w:t>
      </w:r>
      <w:r>
        <w:tab/>
      </w:r>
      <w:r>
        <w:fldChar w:fldCharType="begin"/>
      </w:r>
      <w:r>
        <w:instrText xml:space="preserve"> PAGEREF _Toc2055048654 \h </w:instrText>
      </w:r>
      <w:r>
        <w:fldChar w:fldCharType="separate"/>
      </w:r>
      <w:r>
        <w:t>28</w:t>
      </w:r>
      <w:r>
        <w:fldChar w:fldCharType="end"/>
      </w:r>
      <w:r>
        <w:rPr>
          <w:rFonts w:hint="eastAsia" w:ascii="仿宋_GB2312" w:eastAsia="仿宋_GB2312"/>
        </w:rPr>
        <w:fldChar w:fldCharType="end"/>
      </w:r>
    </w:p>
    <w:p w14:paraId="5B7946F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_Toc179479685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ETF更名</w:t>
      </w:r>
      <w:r>
        <w:tab/>
      </w:r>
      <w:r>
        <w:fldChar w:fldCharType="begin"/>
      </w:r>
      <w:r>
        <w:instrText xml:space="preserve"> PAGEREF _Toc179479685 \h </w:instrText>
      </w:r>
      <w:r>
        <w:fldChar w:fldCharType="separate"/>
      </w:r>
      <w:r>
        <w:t>30</w:t>
      </w:r>
      <w:r>
        <w:fldChar w:fldCharType="end"/>
      </w:r>
      <w:r>
        <w:rPr>
          <w:rFonts w:hint="eastAsia" w:ascii="仿宋_GB2312" w:eastAsia="仿宋_GB2312"/>
        </w:rPr>
        <w:fldChar w:fldCharType="end"/>
      </w:r>
    </w:p>
    <w:p w14:paraId="4641688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_Toc1596681248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ETF分红</w:t>
      </w:r>
      <w:r>
        <w:tab/>
      </w:r>
      <w:r>
        <w:fldChar w:fldCharType="begin"/>
      </w:r>
      <w:r>
        <w:instrText xml:space="preserve"> PAGEREF _Toc1596681248 \h </w:instrText>
      </w:r>
      <w:r>
        <w:fldChar w:fldCharType="separate"/>
      </w:r>
      <w:r>
        <w:t>30</w:t>
      </w:r>
      <w:r>
        <w:fldChar w:fldCharType="end"/>
      </w:r>
      <w:r>
        <w:rPr>
          <w:rFonts w:hint="eastAsia" w:ascii="仿宋_GB2312" w:eastAsia="仿宋_GB2312"/>
        </w:rPr>
        <w:fldChar w:fldCharType="end"/>
      </w:r>
    </w:p>
    <w:p w14:paraId="7EA2BBE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_Toc280784505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ETF基金产品一级交易商申请</w:t>
      </w:r>
      <w:r>
        <w:tab/>
      </w:r>
      <w:r>
        <w:fldChar w:fldCharType="begin"/>
      </w:r>
      <w:r>
        <w:instrText xml:space="preserve"> PAGEREF _Toc280784505 \h </w:instrText>
      </w:r>
      <w:r>
        <w:fldChar w:fldCharType="separate"/>
      </w:r>
      <w:r>
        <w:t>30</w:t>
      </w:r>
      <w:r>
        <w:fldChar w:fldCharType="end"/>
      </w:r>
      <w:r>
        <w:rPr>
          <w:rFonts w:hint="eastAsia" w:ascii="仿宋_GB2312" w:eastAsia="仿宋_GB2312"/>
        </w:rPr>
        <w:fldChar w:fldCharType="end"/>
      </w:r>
    </w:p>
    <w:p w14:paraId="4851CAF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_Toc1177570976 </w:instrText>
      </w:r>
      <w:r>
        <w:rPr>
          <w:rFonts w:hint="eastAsia" w:ascii="仿宋_GB2312" w:eastAsia="仿宋_GB2312"/>
        </w:rPr>
        <w:fldChar w:fldCharType="separate"/>
      </w:r>
      <w:r>
        <w:rPr>
          <w:rFonts w:hint="default" w:ascii="黑体" w:hAnsi="黑体" w:eastAsia="黑体"/>
          <w:szCs w:val="28"/>
        </w:rPr>
        <w:t xml:space="preserve">九、 </w:t>
      </w:r>
      <w:r>
        <w:rPr>
          <w:rFonts w:hint="eastAsia" w:ascii="黑体" w:hAnsi="黑体" w:eastAsia="黑体"/>
          <w:szCs w:val="28"/>
        </w:rPr>
        <w:t>E</w:t>
      </w:r>
      <w:r>
        <w:rPr>
          <w:rFonts w:ascii="黑体" w:hAnsi="黑体" w:eastAsia="黑体"/>
          <w:szCs w:val="28"/>
        </w:rPr>
        <w:t>TF基金产品</w:t>
      </w:r>
      <w:r>
        <w:rPr>
          <w:rFonts w:hint="eastAsia" w:ascii="黑体" w:hAnsi="黑体" w:eastAsia="黑体"/>
          <w:szCs w:val="28"/>
        </w:rPr>
        <w:t>特定机构投资者申请</w:t>
      </w:r>
      <w:r>
        <w:tab/>
      </w:r>
      <w:r>
        <w:fldChar w:fldCharType="begin"/>
      </w:r>
      <w:r>
        <w:instrText xml:space="preserve"> PAGEREF _Toc1177570976 \h </w:instrText>
      </w:r>
      <w:r>
        <w:fldChar w:fldCharType="separate"/>
      </w:r>
      <w:r>
        <w:t>31</w:t>
      </w:r>
      <w:r>
        <w:fldChar w:fldCharType="end"/>
      </w:r>
      <w:r>
        <w:rPr>
          <w:rFonts w:hint="eastAsia" w:ascii="仿宋_GB2312" w:eastAsia="仿宋_GB2312"/>
        </w:rPr>
        <w:fldChar w:fldCharType="end"/>
      </w:r>
    </w:p>
    <w:p w14:paraId="25EAA5A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_Toc89972382 </w:instrText>
      </w:r>
      <w:r>
        <w:rPr>
          <w:rFonts w:hint="eastAsia" w:ascii="仿宋_GB2312" w:eastAsia="仿宋_GB2312"/>
        </w:rPr>
        <w:fldChar w:fldCharType="separate"/>
      </w:r>
      <w:r>
        <w:rPr>
          <w:rFonts w:hint="default" w:ascii="黑体" w:hAnsi="黑体" w:eastAsia="黑体"/>
          <w:szCs w:val="28"/>
        </w:rPr>
        <w:t xml:space="preserve">十、 </w:t>
      </w:r>
      <w:r>
        <w:rPr>
          <w:rFonts w:hint="eastAsia" w:ascii="黑体" w:hAnsi="黑体" w:eastAsia="黑体"/>
          <w:szCs w:val="28"/>
        </w:rPr>
        <w:t>IOPV接入业务申请</w:t>
      </w:r>
      <w:r>
        <w:tab/>
      </w:r>
      <w:r>
        <w:fldChar w:fldCharType="begin"/>
      </w:r>
      <w:r>
        <w:instrText xml:space="preserve"> PAGEREF _Toc89972382 \h </w:instrText>
      </w:r>
      <w:r>
        <w:fldChar w:fldCharType="separate"/>
      </w:r>
      <w:r>
        <w:t>32</w:t>
      </w:r>
      <w:r>
        <w:fldChar w:fldCharType="end"/>
      </w:r>
      <w:r>
        <w:rPr>
          <w:rFonts w:hint="eastAsia" w:ascii="仿宋_GB2312" w:eastAsia="仿宋_GB2312"/>
        </w:rPr>
        <w:fldChar w:fldCharType="end"/>
      </w:r>
    </w:p>
    <w:p w14:paraId="163C8A6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_Toc204757770 </w:instrText>
      </w:r>
      <w:r>
        <w:rPr>
          <w:rFonts w:hint="eastAsia" w:ascii="仿宋_GB2312" w:eastAsia="仿宋_GB2312"/>
        </w:rPr>
        <w:fldChar w:fldCharType="separate"/>
      </w:r>
      <w:r>
        <w:rPr>
          <w:rFonts w:hint="default" w:ascii="黑体" w:hAnsi="黑体" w:eastAsia="黑体"/>
          <w:szCs w:val="28"/>
        </w:rPr>
        <w:t xml:space="preserve">十一、 </w:t>
      </w:r>
      <w:r>
        <w:rPr>
          <w:rFonts w:hint="eastAsia" w:ascii="黑体" w:hAnsi="黑体" w:eastAsia="黑体"/>
          <w:szCs w:val="28"/>
        </w:rPr>
        <w:t>ETF份额折算</w:t>
      </w:r>
      <w:r>
        <w:tab/>
      </w:r>
      <w:r>
        <w:fldChar w:fldCharType="begin"/>
      </w:r>
      <w:r>
        <w:instrText xml:space="preserve"> PAGEREF _Toc204757770 \h </w:instrText>
      </w:r>
      <w:r>
        <w:fldChar w:fldCharType="separate"/>
      </w:r>
      <w:r>
        <w:t>33</w:t>
      </w:r>
      <w:r>
        <w:fldChar w:fldCharType="end"/>
      </w:r>
      <w:r>
        <w:rPr>
          <w:rFonts w:hint="eastAsia" w:ascii="仿宋_GB2312" w:eastAsia="仿宋_GB2312"/>
        </w:rPr>
        <w:fldChar w:fldCharType="end"/>
      </w:r>
    </w:p>
    <w:p w14:paraId="60839DA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_Toc1289768858 </w:instrText>
      </w:r>
      <w:r>
        <w:rPr>
          <w:rFonts w:hint="eastAsia" w:ascii="仿宋_GB2312" w:eastAsia="仿宋_GB2312"/>
        </w:rPr>
        <w:fldChar w:fldCharType="separate"/>
      </w:r>
      <w:r>
        <w:rPr>
          <w:rFonts w:hint="default" w:ascii="黑体" w:hAnsi="黑体" w:eastAsia="黑体"/>
          <w:szCs w:val="28"/>
        </w:rPr>
        <w:t xml:space="preserve">十二、 </w:t>
      </w:r>
      <w:r>
        <w:rPr>
          <w:rFonts w:hint="eastAsia" w:ascii="黑体" w:hAnsi="黑体" w:eastAsia="黑体"/>
          <w:szCs w:val="28"/>
        </w:rPr>
        <w:t>确认批量办理涉港ETF紧急暂停申赎业务名单</w:t>
      </w:r>
      <w:r>
        <w:tab/>
      </w:r>
      <w:r>
        <w:fldChar w:fldCharType="begin"/>
      </w:r>
      <w:r>
        <w:instrText xml:space="preserve"> PAGEREF _Toc1289768858 \h </w:instrText>
      </w:r>
      <w:r>
        <w:fldChar w:fldCharType="separate"/>
      </w:r>
      <w:r>
        <w:t>34</w:t>
      </w:r>
      <w:r>
        <w:fldChar w:fldCharType="end"/>
      </w:r>
      <w:r>
        <w:rPr>
          <w:rFonts w:hint="eastAsia" w:ascii="仿宋_GB2312" w:eastAsia="仿宋_GB2312"/>
        </w:rPr>
        <w:fldChar w:fldCharType="end"/>
      </w:r>
    </w:p>
    <w:p w14:paraId="1C61C75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_Toc2065835420 </w:instrText>
      </w:r>
      <w:r>
        <w:rPr>
          <w:rFonts w:hint="eastAsia" w:ascii="仿宋_GB2312" w:eastAsia="仿宋_GB2312"/>
        </w:rPr>
        <w:fldChar w:fldCharType="separate"/>
      </w:r>
      <w:r>
        <w:rPr>
          <w:rFonts w:hint="default" w:ascii="黑体" w:hAnsi="黑体" w:eastAsia="黑体"/>
          <w:szCs w:val="28"/>
        </w:rPr>
        <w:t xml:space="preserve">十三、 </w:t>
      </w:r>
      <w:r>
        <w:rPr>
          <w:rFonts w:hint="eastAsia" w:ascii="黑体" w:hAnsi="黑体" w:eastAsia="黑体"/>
          <w:szCs w:val="28"/>
        </w:rPr>
        <w:t>ETF应急处理</w:t>
      </w:r>
      <w:r>
        <w:tab/>
      </w:r>
      <w:r>
        <w:fldChar w:fldCharType="begin"/>
      </w:r>
      <w:r>
        <w:instrText xml:space="preserve"> PAGEREF _Toc2065835420 \h </w:instrText>
      </w:r>
      <w:r>
        <w:fldChar w:fldCharType="separate"/>
      </w:r>
      <w:r>
        <w:t>35</w:t>
      </w:r>
      <w:r>
        <w:fldChar w:fldCharType="end"/>
      </w:r>
      <w:r>
        <w:rPr>
          <w:rFonts w:hint="eastAsia" w:ascii="仿宋_GB2312" w:eastAsia="仿宋_GB2312"/>
        </w:rPr>
        <w:fldChar w:fldCharType="end"/>
      </w:r>
    </w:p>
    <w:p w14:paraId="51681F6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_Toc1055176189 </w:instrText>
      </w:r>
      <w:r>
        <w:rPr>
          <w:rFonts w:hint="eastAsia" w:ascii="仿宋_GB2312" w:eastAsia="仿宋_GB2312"/>
        </w:rPr>
        <w:fldChar w:fldCharType="separate"/>
      </w:r>
      <w:r>
        <w:rPr>
          <w:rFonts w:hint="eastAsia" w:ascii="仿宋_GB2312" w:hAnsi="黑体" w:eastAsia="仿宋_GB2312"/>
        </w:rPr>
        <w:t>（一）批量涉港ETF紧急暂停申赎业务</w:t>
      </w:r>
      <w:r>
        <w:tab/>
      </w:r>
      <w:r>
        <w:fldChar w:fldCharType="begin"/>
      </w:r>
      <w:r>
        <w:instrText xml:space="preserve"> PAGEREF _Toc1055176189 \h </w:instrText>
      </w:r>
      <w:r>
        <w:fldChar w:fldCharType="separate"/>
      </w:r>
      <w:r>
        <w:t>35</w:t>
      </w:r>
      <w:r>
        <w:fldChar w:fldCharType="end"/>
      </w:r>
      <w:r>
        <w:rPr>
          <w:rFonts w:hint="eastAsia" w:ascii="仿宋_GB2312" w:eastAsia="仿宋_GB2312"/>
        </w:rPr>
        <w:fldChar w:fldCharType="end"/>
      </w:r>
    </w:p>
    <w:p w14:paraId="55AC079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_Toc549990662 </w:instrText>
      </w:r>
      <w:r>
        <w:rPr>
          <w:rFonts w:hint="eastAsia" w:ascii="仿宋_GB2312" w:eastAsia="仿宋_GB2312"/>
        </w:rPr>
        <w:fldChar w:fldCharType="separate"/>
      </w:r>
      <w:r>
        <w:rPr>
          <w:rFonts w:ascii="仿宋_GB2312" w:hAnsi="黑体" w:eastAsia="仿宋_GB2312"/>
        </w:rPr>
        <w:t>（二）</w:t>
      </w:r>
      <w:r>
        <w:rPr>
          <w:rFonts w:hint="eastAsia" w:ascii="仿宋_GB2312" w:hAnsi="黑体" w:eastAsia="仿宋_GB2312"/>
        </w:rPr>
        <w:t>除批量暂停申赎外的其他紧急临时停/复牌</w:t>
      </w:r>
      <w:r>
        <w:tab/>
      </w:r>
      <w:r>
        <w:fldChar w:fldCharType="begin"/>
      </w:r>
      <w:r>
        <w:instrText xml:space="preserve"> PAGEREF _Toc549990662 \h </w:instrText>
      </w:r>
      <w:r>
        <w:fldChar w:fldCharType="separate"/>
      </w:r>
      <w:r>
        <w:t>36</w:t>
      </w:r>
      <w:r>
        <w:fldChar w:fldCharType="end"/>
      </w:r>
      <w:r>
        <w:rPr>
          <w:rFonts w:hint="eastAsia" w:ascii="仿宋_GB2312" w:eastAsia="仿宋_GB2312"/>
        </w:rPr>
        <w:fldChar w:fldCharType="end"/>
      </w:r>
    </w:p>
    <w:p w14:paraId="20F416A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_Toc241842048 </w:instrText>
      </w:r>
      <w:r>
        <w:rPr>
          <w:rFonts w:hint="eastAsia" w:ascii="仿宋_GB2312" w:eastAsia="仿宋_GB2312"/>
        </w:rPr>
        <w:fldChar w:fldCharType="separate"/>
      </w:r>
      <w:r>
        <w:rPr>
          <w:rFonts w:hint="default" w:ascii="黑体" w:hAnsi="黑体" w:eastAsia="黑体"/>
          <w:szCs w:val="28"/>
        </w:rPr>
        <w:t xml:space="preserve">十四、 </w:t>
      </w:r>
      <w:r>
        <w:rPr>
          <w:rFonts w:hint="eastAsia" w:ascii="黑体" w:hAnsi="黑体" w:eastAsia="黑体"/>
          <w:szCs w:val="28"/>
        </w:rPr>
        <w:t>ETF变更标的指数</w:t>
      </w:r>
      <w:r>
        <w:tab/>
      </w:r>
      <w:r>
        <w:fldChar w:fldCharType="begin"/>
      </w:r>
      <w:r>
        <w:instrText xml:space="preserve"> PAGEREF _Toc241842048 \h </w:instrText>
      </w:r>
      <w:r>
        <w:fldChar w:fldCharType="separate"/>
      </w:r>
      <w:r>
        <w:t>37</w:t>
      </w:r>
      <w:r>
        <w:fldChar w:fldCharType="end"/>
      </w:r>
      <w:r>
        <w:rPr>
          <w:rFonts w:hint="eastAsia" w:ascii="仿宋_GB2312" w:eastAsia="仿宋_GB2312"/>
        </w:rPr>
        <w:fldChar w:fldCharType="end"/>
      </w:r>
    </w:p>
    <w:p w14:paraId="03B9624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_Toc556260418 </w:instrText>
      </w:r>
      <w:r>
        <w:rPr>
          <w:rFonts w:hint="eastAsia" w:ascii="仿宋_GB2312" w:eastAsia="仿宋_GB2312"/>
        </w:rPr>
        <w:fldChar w:fldCharType="separate"/>
      </w:r>
      <w:r>
        <w:rPr>
          <w:rFonts w:hint="default" w:ascii="黑体" w:hAnsi="黑体" w:eastAsia="黑体"/>
          <w:szCs w:val="28"/>
        </w:rPr>
        <w:t xml:space="preserve">十五、 </w:t>
      </w:r>
      <w:r>
        <w:rPr>
          <w:rFonts w:hint="eastAsia" w:ascii="黑体" w:hAnsi="黑体" w:eastAsia="黑体"/>
          <w:szCs w:val="28"/>
        </w:rPr>
        <w:t>ETF退市</w:t>
      </w:r>
      <w:r>
        <w:tab/>
      </w:r>
      <w:r>
        <w:fldChar w:fldCharType="begin"/>
      </w:r>
      <w:r>
        <w:instrText xml:space="preserve"> PAGEREF _Toc556260418 \h </w:instrText>
      </w:r>
      <w:r>
        <w:fldChar w:fldCharType="separate"/>
      </w:r>
      <w:r>
        <w:t>37</w:t>
      </w:r>
      <w:r>
        <w:fldChar w:fldCharType="end"/>
      </w:r>
      <w:r>
        <w:rPr>
          <w:rFonts w:hint="eastAsia" w:ascii="仿宋_GB2312" w:eastAsia="仿宋_GB2312"/>
        </w:rPr>
        <w:fldChar w:fldCharType="end"/>
      </w:r>
    </w:p>
    <w:p w14:paraId="63CF7FE9">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_Toc850795776 </w:instrText>
      </w:r>
      <w:r>
        <w:rPr>
          <w:rFonts w:hint="eastAsia" w:ascii="仿宋_GB2312" w:eastAsia="仿宋_GB2312"/>
        </w:rPr>
        <w:fldChar w:fldCharType="separate"/>
      </w:r>
      <w:r>
        <w:rPr>
          <w:rFonts w:hint="eastAsia" w:ascii="黑体" w:hAnsi="黑体" w:eastAsia="黑体" w:cs="宋体"/>
          <w:kern w:val="0"/>
          <w:szCs w:val="32"/>
        </w:rPr>
        <w:t>第四章   LOF业务</w:t>
      </w:r>
      <w:r>
        <w:tab/>
      </w:r>
      <w:r>
        <w:fldChar w:fldCharType="begin"/>
      </w:r>
      <w:r>
        <w:instrText xml:space="preserve"> PAGEREF _Toc850795776 \h </w:instrText>
      </w:r>
      <w:r>
        <w:fldChar w:fldCharType="separate"/>
      </w:r>
      <w:r>
        <w:t>41</w:t>
      </w:r>
      <w:r>
        <w:fldChar w:fldCharType="end"/>
      </w:r>
      <w:r>
        <w:rPr>
          <w:rFonts w:hint="eastAsia" w:ascii="仿宋_GB2312" w:eastAsia="仿宋_GB2312"/>
        </w:rPr>
        <w:fldChar w:fldCharType="end"/>
      </w:r>
    </w:p>
    <w:p w14:paraId="7BE82F1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_Toc578221662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LOF发行</w:t>
      </w:r>
      <w:r>
        <w:tab/>
      </w:r>
      <w:r>
        <w:fldChar w:fldCharType="begin"/>
      </w:r>
      <w:r>
        <w:instrText xml:space="preserve"> PAGEREF _Toc578221662 \h </w:instrText>
      </w:r>
      <w:r>
        <w:fldChar w:fldCharType="separate"/>
      </w:r>
      <w:r>
        <w:t>41</w:t>
      </w:r>
      <w:r>
        <w:fldChar w:fldCharType="end"/>
      </w:r>
      <w:r>
        <w:rPr>
          <w:rFonts w:hint="eastAsia" w:ascii="仿宋_GB2312" w:eastAsia="仿宋_GB2312"/>
        </w:rPr>
        <w:fldChar w:fldCharType="end"/>
      </w:r>
    </w:p>
    <w:p w14:paraId="4F209E1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_Toc219237461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LOF发行变更</w:t>
      </w:r>
      <w:r>
        <w:tab/>
      </w:r>
      <w:r>
        <w:fldChar w:fldCharType="begin"/>
      </w:r>
      <w:r>
        <w:instrText xml:space="preserve"> PAGEREF _Toc219237461 \h </w:instrText>
      </w:r>
      <w:r>
        <w:fldChar w:fldCharType="separate"/>
      </w:r>
      <w:r>
        <w:t>42</w:t>
      </w:r>
      <w:r>
        <w:fldChar w:fldCharType="end"/>
      </w:r>
      <w:r>
        <w:rPr>
          <w:rFonts w:hint="eastAsia" w:ascii="仿宋_GB2312" w:eastAsia="仿宋_GB2312"/>
        </w:rPr>
        <w:fldChar w:fldCharType="end"/>
      </w:r>
    </w:p>
    <w:p w14:paraId="0F9D969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_Toc359614899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LOF上市</w:t>
      </w:r>
      <w:r>
        <w:tab/>
      </w:r>
      <w:r>
        <w:fldChar w:fldCharType="begin"/>
      </w:r>
      <w:r>
        <w:instrText xml:space="preserve"> PAGEREF _Toc359614899 \h </w:instrText>
      </w:r>
      <w:r>
        <w:fldChar w:fldCharType="separate"/>
      </w:r>
      <w:r>
        <w:t>43</w:t>
      </w:r>
      <w:r>
        <w:fldChar w:fldCharType="end"/>
      </w:r>
      <w:r>
        <w:rPr>
          <w:rFonts w:hint="eastAsia" w:ascii="仿宋_GB2312" w:eastAsia="仿宋_GB2312"/>
        </w:rPr>
        <w:fldChar w:fldCharType="end"/>
      </w:r>
    </w:p>
    <w:p w14:paraId="5951808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_Toc1313284136 </w:instrText>
      </w:r>
      <w:r>
        <w:rPr>
          <w:rFonts w:hint="eastAsia" w:ascii="仿宋_GB2312" w:eastAsia="仿宋_GB2312"/>
        </w:rPr>
        <w:fldChar w:fldCharType="separate"/>
      </w:r>
      <w:r>
        <w:rPr>
          <w:rFonts w:hint="default" w:ascii="黑体" w:hAnsi="黑体" w:eastAsia="黑体"/>
          <w:szCs w:val="28"/>
        </w:rPr>
        <w:t xml:space="preserve">四、 </w:t>
      </w:r>
      <w:r>
        <w:rPr>
          <w:rFonts w:ascii="黑体" w:hAnsi="黑体" w:eastAsia="黑体"/>
          <w:szCs w:val="28"/>
        </w:rPr>
        <w:t>LOF暂停</w:t>
      </w:r>
      <w:r>
        <w:rPr>
          <w:rFonts w:hint="eastAsia" w:ascii="黑体" w:hAnsi="黑体" w:eastAsia="黑体"/>
          <w:szCs w:val="28"/>
        </w:rPr>
        <w:t>（恢复）申购、赎回及转托管</w:t>
      </w:r>
      <w:r>
        <w:tab/>
      </w:r>
      <w:r>
        <w:fldChar w:fldCharType="begin"/>
      </w:r>
      <w:r>
        <w:instrText xml:space="preserve"> PAGEREF _Toc1313284136 \h </w:instrText>
      </w:r>
      <w:r>
        <w:fldChar w:fldCharType="separate"/>
      </w:r>
      <w:r>
        <w:t>47</w:t>
      </w:r>
      <w:r>
        <w:fldChar w:fldCharType="end"/>
      </w:r>
      <w:r>
        <w:rPr>
          <w:rFonts w:hint="eastAsia" w:ascii="仿宋_GB2312" w:eastAsia="仿宋_GB2312"/>
        </w:rPr>
        <w:fldChar w:fldCharType="end"/>
      </w:r>
    </w:p>
    <w:p w14:paraId="4F43F6F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_Toc1150246400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LOF更名</w:t>
      </w:r>
      <w:r>
        <w:tab/>
      </w:r>
      <w:r>
        <w:fldChar w:fldCharType="begin"/>
      </w:r>
      <w:r>
        <w:instrText xml:space="preserve"> PAGEREF _Toc1150246400 \h </w:instrText>
      </w:r>
      <w:r>
        <w:fldChar w:fldCharType="separate"/>
      </w:r>
      <w:r>
        <w:t>47</w:t>
      </w:r>
      <w:r>
        <w:fldChar w:fldCharType="end"/>
      </w:r>
      <w:r>
        <w:rPr>
          <w:rFonts w:hint="eastAsia" w:ascii="仿宋_GB2312" w:eastAsia="仿宋_GB2312"/>
        </w:rPr>
        <w:fldChar w:fldCharType="end"/>
      </w:r>
    </w:p>
    <w:p w14:paraId="1E3EB18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_Toc1272374838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LOF分红</w:t>
      </w:r>
      <w:r>
        <w:tab/>
      </w:r>
      <w:r>
        <w:fldChar w:fldCharType="begin"/>
      </w:r>
      <w:r>
        <w:instrText xml:space="preserve"> PAGEREF _Toc1272374838 \h </w:instrText>
      </w:r>
      <w:r>
        <w:fldChar w:fldCharType="separate"/>
      </w:r>
      <w:r>
        <w:t>48</w:t>
      </w:r>
      <w:r>
        <w:fldChar w:fldCharType="end"/>
      </w:r>
      <w:r>
        <w:rPr>
          <w:rFonts w:hint="eastAsia" w:ascii="仿宋_GB2312" w:eastAsia="仿宋_GB2312"/>
        </w:rPr>
        <w:fldChar w:fldCharType="end"/>
      </w:r>
    </w:p>
    <w:p w14:paraId="34976FB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_Toc371362922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LOF</w:t>
      </w:r>
      <w:r>
        <w:rPr>
          <w:rFonts w:ascii="黑体" w:hAnsi="黑体" w:eastAsia="黑体"/>
          <w:szCs w:val="28"/>
        </w:rPr>
        <w:t>紧急交易停/复牌</w:t>
      </w:r>
      <w:r>
        <w:tab/>
      </w:r>
      <w:r>
        <w:fldChar w:fldCharType="begin"/>
      </w:r>
      <w:r>
        <w:instrText xml:space="preserve"> PAGEREF _Toc371362922 \h </w:instrText>
      </w:r>
      <w:r>
        <w:fldChar w:fldCharType="separate"/>
      </w:r>
      <w:r>
        <w:t>49</w:t>
      </w:r>
      <w:r>
        <w:fldChar w:fldCharType="end"/>
      </w:r>
      <w:r>
        <w:rPr>
          <w:rFonts w:hint="eastAsia" w:ascii="仿宋_GB2312" w:eastAsia="仿宋_GB2312"/>
        </w:rPr>
        <w:fldChar w:fldCharType="end"/>
      </w:r>
    </w:p>
    <w:p w14:paraId="738D543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_Toc118896822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LOF退市</w:t>
      </w:r>
      <w:r>
        <w:tab/>
      </w:r>
      <w:r>
        <w:fldChar w:fldCharType="begin"/>
      </w:r>
      <w:r>
        <w:instrText xml:space="preserve"> PAGEREF _Toc118896822 \h </w:instrText>
      </w:r>
      <w:r>
        <w:fldChar w:fldCharType="separate"/>
      </w:r>
      <w:r>
        <w:t>50</w:t>
      </w:r>
      <w:r>
        <w:fldChar w:fldCharType="end"/>
      </w:r>
      <w:r>
        <w:rPr>
          <w:rFonts w:hint="eastAsia" w:ascii="仿宋_GB2312" w:eastAsia="仿宋_GB2312"/>
        </w:rPr>
        <w:fldChar w:fldCharType="end"/>
      </w:r>
    </w:p>
    <w:p w14:paraId="427F5BE5">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_Toc18428477 </w:instrText>
      </w:r>
      <w:r>
        <w:rPr>
          <w:rFonts w:hint="eastAsia" w:ascii="仿宋_GB2312" w:eastAsia="仿宋_GB2312"/>
        </w:rPr>
        <w:fldChar w:fldCharType="separate"/>
      </w:r>
      <w:r>
        <w:rPr>
          <w:rFonts w:hint="eastAsia" w:ascii="黑体" w:hAnsi="黑体" w:eastAsia="黑体"/>
          <w:szCs w:val="32"/>
        </w:rPr>
        <w:t>第五章  上证基金通业务</w:t>
      </w:r>
      <w:r>
        <w:tab/>
      </w:r>
      <w:r>
        <w:fldChar w:fldCharType="begin"/>
      </w:r>
      <w:r>
        <w:instrText xml:space="preserve"> PAGEREF _Toc18428477 \h </w:instrText>
      </w:r>
      <w:r>
        <w:fldChar w:fldCharType="separate"/>
      </w:r>
      <w:r>
        <w:t>52</w:t>
      </w:r>
      <w:r>
        <w:fldChar w:fldCharType="end"/>
      </w:r>
      <w:r>
        <w:rPr>
          <w:rFonts w:hint="eastAsia" w:ascii="仿宋_GB2312" w:eastAsia="仿宋_GB2312"/>
        </w:rPr>
        <w:fldChar w:fldCharType="end"/>
      </w:r>
    </w:p>
    <w:p w14:paraId="762D8BD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_Toc1115811793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挂牌开放式基金更名</w:t>
      </w:r>
      <w:r>
        <w:tab/>
      </w:r>
      <w:r>
        <w:fldChar w:fldCharType="begin"/>
      </w:r>
      <w:r>
        <w:instrText xml:space="preserve"> PAGEREF _Toc1115811793 \h </w:instrText>
      </w:r>
      <w:r>
        <w:fldChar w:fldCharType="separate"/>
      </w:r>
      <w:r>
        <w:t>52</w:t>
      </w:r>
      <w:r>
        <w:fldChar w:fldCharType="end"/>
      </w:r>
      <w:r>
        <w:rPr>
          <w:rFonts w:hint="eastAsia" w:ascii="仿宋_GB2312" w:eastAsia="仿宋_GB2312"/>
        </w:rPr>
        <w:fldChar w:fldCharType="end"/>
      </w:r>
    </w:p>
    <w:p w14:paraId="357B775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_Toc969942954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挂牌开放式基金摘牌</w:t>
      </w:r>
      <w:r>
        <w:tab/>
      </w:r>
      <w:r>
        <w:fldChar w:fldCharType="begin"/>
      </w:r>
      <w:r>
        <w:instrText xml:space="preserve"> PAGEREF _Toc969942954 \h </w:instrText>
      </w:r>
      <w:r>
        <w:fldChar w:fldCharType="separate"/>
      </w:r>
      <w:r>
        <w:t>52</w:t>
      </w:r>
      <w:r>
        <w:fldChar w:fldCharType="end"/>
      </w:r>
      <w:r>
        <w:rPr>
          <w:rFonts w:hint="eastAsia" w:ascii="仿宋_GB2312" w:eastAsia="仿宋_GB2312"/>
        </w:rPr>
        <w:fldChar w:fldCharType="end"/>
      </w:r>
    </w:p>
    <w:p w14:paraId="225AA0B3">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_Toc276202604 </w:instrText>
      </w:r>
      <w:r>
        <w:rPr>
          <w:rFonts w:hint="eastAsia" w:ascii="仿宋_GB2312" w:eastAsia="仿宋_GB2312"/>
        </w:rPr>
        <w:fldChar w:fldCharType="separate"/>
      </w:r>
      <w:r>
        <w:rPr>
          <w:rFonts w:hint="eastAsia" w:ascii="黑体" w:hAnsi="黑体" w:eastAsia="黑体"/>
          <w:szCs w:val="32"/>
        </w:rPr>
        <w:t>第六章  实时申赎货币市场基金业务</w:t>
      </w:r>
      <w:r>
        <w:tab/>
      </w:r>
      <w:r>
        <w:fldChar w:fldCharType="begin"/>
      </w:r>
      <w:r>
        <w:instrText xml:space="preserve"> PAGEREF _Toc276202604 \h </w:instrText>
      </w:r>
      <w:r>
        <w:fldChar w:fldCharType="separate"/>
      </w:r>
      <w:r>
        <w:t>54</w:t>
      </w:r>
      <w:r>
        <w:fldChar w:fldCharType="end"/>
      </w:r>
      <w:r>
        <w:rPr>
          <w:rFonts w:hint="eastAsia" w:ascii="仿宋_GB2312" w:eastAsia="仿宋_GB2312"/>
        </w:rPr>
        <w:fldChar w:fldCharType="end"/>
      </w:r>
    </w:p>
    <w:p w14:paraId="65B42BB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_Toc2068474418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实时申赎货币市场基金摘牌</w:t>
      </w:r>
      <w:r>
        <w:tab/>
      </w:r>
      <w:r>
        <w:fldChar w:fldCharType="begin"/>
      </w:r>
      <w:r>
        <w:instrText xml:space="preserve"> PAGEREF _Toc2068474418 \h </w:instrText>
      </w:r>
      <w:r>
        <w:fldChar w:fldCharType="separate"/>
      </w:r>
      <w:r>
        <w:t>54</w:t>
      </w:r>
      <w:r>
        <w:fldChar w:fldCharType="end"/>
      </w:r>
      <w:r>
        <w:rPr>
          <w:rFonts w:hint="eastAsia" w:ascii="仿宋_GB2312" w:eastAsia="仿宋_GB2312"/>
        </w:rPr>
        <w:fldChar w:fldCharType="end"/>
      </w:r>
    </w:p>
    <w:p w14:paraId="161BC119">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_Toc98930474 </w:instrText>
      </w:r>
      <w:r>
        <w:rPr>
          <w:rFonts w:hint="eastAsia" w:ascii="仿宋_GB2312" w:eastAsia="仿宋_GB2312"/>
        </w:rPr>
        <w:fldChar w:fldCharType="separate"/>
      </w:r>
      <w:r>
        <w:rPr>
          <w:rFonts w:hint="eastAsia" w:ascii="黑体" w:hAnsi="黑体" w:eastAsia="黑体"/>
          <w:szCs w:val="32"/>
        </w:rPr>
        <w:t>第七章  基金产品开发评估与变更</w:t>
      </w:r>
      <w:r>
        <w:tab/>
      </w:r>
      <w:r>
        <w:fldChar w:fldCharType="begin"/>
      </w:r>
      <w:r>
        <w:instrText xml:space="preserve"> PAGEREF _Toc98930474 \h </w:instrText>
      </w:r>
      <w:r>
        <w:fldChar w:fldCharType="separate"/>
      </w:r>
      <w:r>
        <w:t>56</w:t>
      </w:r>
      <w:r>
        <w:fldChar w:fldCharType="end"/>
      </w:r>
      <w:r>
        <w:rPr>
          <w:rFonts w:hint="eastAsia" w:ascii="仿宋_GB2312" w:eastAsia="仿宋_GB2312"/>
        </w:rPr>
        <w:fldChar w:fldCharType="end"/>
      </w:r>
    </w:p>
    <w:p w14:paraId="6C7C7F3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_Toc345171867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基金产品开发评估</w:t>
      </w:r>
      <w:r>
        <w:tab/>
      </w:r>
      <w:r>
        <w:fldChar w:fldCharType="begin"/>
      </w:r>
      <w:r>
        <w:instrText xml:space="preserve"> PAGEREF _Toc345171867 \h </w:instrText>
      </w:r>
      <w:r>
        <w:fldChar w:fldCharType="separate"/>
      </w:r>
      <w:r>
        <w:t>56</w:t>
      </w:r>
      <w:r>
        <w:fldChar w:fldCharType="end"/>
      </w:r>
      <w:r>
        <w:rPr>
          <w:rFonts w:hint="eastAsia" w:ascii="仿宋_GB2312" w:eastAsia="仿宋_GB2312"/>
        </w:rPr>
        <w:fldChar w:fldCharType="end"/>
      </w:r>
    </w:p>
    <w:p w14:paraId="680332E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_Toc510991994 </w:instrText>
      </w:r>
      <w:r>
        <w:rPr>
          <w:rFonts w:hint="eastAsia" w:ascii="仿宋_GB2312" w:eastAsia="仿宋_GB2312"/>
        </w:rPr>
        <w:fldChar w:fldCharType="separate"/>
      </w:r>
      <w:r>
        <w:rPr>
          <w:rFonts w:hint="default" w:ascii="黑体" w:hAnsi="黑体" w:eastAsia="黑体" w:cs="宋体"/>
          <w:kern w:val="0"/>
          <w:szCs w:val="28"/>
        </w:rPr>
        <w:t xml:space="preserve">二、 </w:t>
      </w:r>
      <w:r>
        <w:rPr>
          <w:rFonts w:hint="eastAsia" w:ascii="黑体" w:hAnsi="黑体" w:eastAsia="黑体" w:cs="宋体"/>
          <w:kern w:val="0"/>
          <w:szCs w:val="28"/>
        </w:rPr>
        <w:t>基金产品变更</w:t>
      </w:r>
      <w:r>
        <w:tab/>
      </w:r>
      <w:r>
        <w:fldChar w:fldCharType="begin"/>
      </w:r>
      <w:r>
        <w:instrText xml:space="preserve"> PAGEREF _Toc510991994 \h </w:instrText>
      </w:r>
      <w:r>
        <w:fldChar w:fldCharType="separate"/>
      </w:r>
      <w:r>
        <w:t>56</w:t>
      </w:r>
      <w:r>
        <w:fldChar w:fldCharType="end"/>
      </w:r>
      <w:r>
        <w:rPr>
          <w:rFonts w:hint="eastAsia" w:ascii="仿宋_GB2312" w:eastAsia="仿宋_GB2312"/>
        </w:rPr>
        <w:fldChar w:fldCharType="end"/>
      </w:r>
    </w:p>
    <w:p w14:paraId="5CE14F47">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_Toc312722117 </w:instrText>
      </w:r>
      <w:r>
        <w:rPr>
          <w:rFonts w:hint="eastAsia" w:ascii="仿宋_GB2312" w:eastAsia="仿宋_GB2312"/>
        </w:rPr>
        <w:fldChar w:fldCharType="separate"/>
      </w:r>
      <w:r>
        <w:rPr>
          <w:rFonts w:hint="eastAsia" w:ascii="黑体" w:hAnsi="黑体" w:eastAsia="黑体"/>
          <w:szCs w:val="32"/>
        </w:rPr>
        <w:t>第八章  基金监管</w:t>
      </w:r>
      <w:r>
        <w:tab/>
      </w:r>
      <w:r>
        <w:fldChar w:fldCharType="begin"/>
      </w:r>
      <w:r>
        <w:instrText xml:space="preserve"> PAGEREF _Toc312722117 \h </w:instrText>
      </w:r>
      <w:r>
        <w:fldChar w:fldCharType="separate"/>
      </w:r>
      <w:r>
        <w:t>57</w:t>
      </w:r>
      <w:r>
        <w:fldChar w:fldCharType="end"/>
      </w:r>
      <w:r>
        <w:rPr>
          <w:rFonts w:hint="eastAsia" w:ascii="仿宋_GB2312" w:eastAsia="仿宋_GB2312"/>
        </w:rPr>
        <w:fldChar w:fldCharType="end"/>
      </w:r>
    </w:p>
    <w:p w14:paraId="45E1ADB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_Toc252736874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业务上线专项检查</w:t>
      </w:r>
      <w:r>
        <w:tab/>
      </w:r>
      <w:r>
        <w:fldChar w:fldCharType="begin"/>
      </w:r>
      <w:r>
        <w:instrText xml:space="preserve"> PAGEREF _Toc252736874 \h </w:instrText>
      </w:r>
      <w:r>
        <w:fldChar w:fldCharType="separate"/>
      </w:r>
      <w:r>
        <w:t>57</w:t>
      </w:r>
      <w:r>
        <w:fldChar w:fldCharType="end"/>
      </w:r>
      <w:r>
        <w:rPr>
          <w:rFonts w:hint="eastAsia" w:ascii="仿宋_GB2312" w:eastAsia="仿宋_GB2312"/>
        </w:rPr>
        <w:fldChar w:fldCharType="end"/>
      </w:r>
    </w:p>
    <w:p w14:paraId="0325AD6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_Toc690471679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基金临时现场检查</w:t>
      </w:r>
      <w:r>
        <w:tab/>
      </w:r>
      <w:r>
        <w:fldChar w:fldCharType="begin"/>
      </w:r>
      <w:r>
        <w:instrText xml:space="preserve"> PAGEREF _Toc690471679 \h </w:instrText>
      </w:r>
      <w:r>
        <w:fldChar w:fldCharType="separate"/>
      </w:r>
      <w:r>
        <w:t>58</w:t>
      </w:r>
      <w:r>
        <w:fldChar w:fldCharType="end"/>
      </w:r>
      <w:r>
        <w:rPr>
          <w:rFonts w:hint="eastAsia" w:ascii="仿宋_GB2312" w:eastAsia="仿宋_GB2312"/>
        </w:rPr>
        <w:fldChar w:fldCharType="end"/>
      </w:r>
    </w:p>
    <w:p w14:paraId="7F624AF1">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_Toc1909403365 </w:instrText>
      </w:r>
      <w:r>
        <w:rPr>
          <w:rFonts w:hint="eastAsia" w:ascii="仿宋_GB2312" w:eastAsia="仿宋_GB2312"/>
        </w:rPr>
        <w:fldChar w:fldCharType="separate"/>
      </w:r>
      <w:r>
        <w:rPr>
          <w:rFonts w:hint="eastAsia" w:ascii="宋体" w:hAnsi="宋体"/>
          <w:szCs w:val="32"/>
        </w:rPr>
        <w:t>附录一  上交所基金业务规则指南一览表</w:t>
      </w:r>
      <w:r>
        <w:tab/>
      </w:r>
      <w:r>
        <w:fldChar w:fldCharType="begin"/>
      </w:r>
      <w:r>
        <w:instrText xml:space="preserve"> PAGEREF _Toc1909403365 \h </w:instrText>
      </w:r>
      <w:r>
        <w:fldChar w:fldCharType="separate"/>
      </w:r>
      <w:r>
        <w:t>60</w:t>
      </w:r>
      <w:r>
        <w:fldChar w:fldCharType="end"/>
      </w:r>
      <w:r>
        <w:rPr>
          <w:rFonts w:hint="eastAsia" w:ascii="仿宋_GB2312" w:eastAsia="仿宋_GB2312"/>
        </w:rPr>
        <w:fldChar w:fldCharType="end"/>
      </w:r>
    </w:p>
    <w:p w14:paraId="719D056F">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_Toc533521379 </w:instrText>
      </w:r>
      <w:r>
        <w:rPr>
          <w:rFonts w:hint="eastAsia" w:ascii="仿宋_GB2312" w:eastAsia="仿宋_GB2312"/>
        </w:rPr>
        <w:fldChar w:fldCharType="separate"/>
      </w:r>
      <w:r>
        <w:rPr>
          <w:rFonts w:hint="eastAsia" w:ascii="宋体" w:hAnsi="宋体"/>
          <w:szCs w:val="32"/>
        </w:rPr>
        <w:t>附录二  参考文件模板</w:t>
      </w:r>
      <w:r>
        <w:tab/>
      </w:r>
      <w:r>
        <w:fldChar w:fldCharType="begin"/>
      </w:r>
      <w:r>
        <w:instrText xml:space="preserve"> PAGEREF _Toc533521379 \h </w:instrText>
      </w:r>
      <w:r>
        <w:fldChar w:fldCharType="separate"/>
      </w:r>
      <w:r>
        <w:t>61</w:t>
      </w:r>
      <w:r>
        <w:fldChar w:fldCharType="end"/>
      </w:r>
      <w:r>
        <w:rPr>
          <w:rFonts w:hint="eastAsia" w:ascii="仿宋_GB2312" w:eastAsia="仿宋_GB2312"/>
        </w:rPr>
        <w:fldChar w:fldCharType="end"/>
      </w:r>
    </w:p>
    <w:p w14:paraId="68E68EB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_Toc1868042655 </w:instrText>
      </w:r>
      <w:r>
        <w:rPr>
          <w:rFonts w:hint="eastAsia" w:ascii="仿宋_GB2312" w:eastAsia="仿宋_GB2312"/>
        </w:rPr>
        <w:fldChar w:fldCharType="separate"/>
      </w:r>
      <w:r>
        <w:rPr>
          <w:rFonts w:hint="eastAsia" w:ascii="宋体" w:hAnsi="宋体"/>
        </w:rPr>
        <w:t>附件1：上市基金实验室测试申请单</w:t>
      </w:r>
      <w:r>
        <w:tab/>
      </w:r>
      <w:r>
        <w:fldChar w:fldCharType="begin"/>
      </w:r>
      <w:r>
        <w:instrText xml:space="preserve"> PAGEREF _Toc1868042655 \h </w:instrText>
      </w:r>
      <w:r>
        <w:fldChar w:fldCharType="separate"/>
      </w:r>
      <w:r>
        <w:t>61</w:t>
      </w:r>
      <w:r>
        <w:fldChar w:fldCharType="end"/>
      </w:r>
      <w:r>
        <w:rPr>
          <w:rFonts w:hint="eastAsia" w:ascii="仿宋_GB2312" w:eastAsia="仿宋_GB2312"/>
        </w:rPr>
        <w:fldChar w:fldCharType="end"/>
      </w:r>
    </w:p>
    <w:p w14:paraId="12EC74C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_Toc1999375747 </w:instrText>
      </w:r>
      <w:r>
        <w:rPr>
          <w:rFonts w:hint="eastAsia" w:ascii="仿宋_GB2312" w:eastAsia="仿宋_GB2312"/>
        </w:rPr>
        <w:fldChar w:fldCharType="separate"/>
      </w:r>
      <w:r>
        <w:rPr>
          <w:rFonts w:hint="eastAsia" w:ascii="宋体" w:hAnsi="宋体"/>
        </w:rPr>
        <w:t>附件2：技术实验室测试反馈表</w:t>
      </w:r>
      <w:r>
        <w:tab/>
      </w:r>
      <w:r>
        <w:fldChar w:fldCharType="begin"/>
      </w:r>
      <w:r>
        <w:instrText xml:space="preserve"> PAGEREF _Toc1999375747 \h </w:instrText>
      </w:r>
      <w:r>
        <w:fldChar w:fldCharType="separate"/>
      </w:r>
      <w:r>
        <w:t>62</w:t>
      </w:r>
      <w:r>
        <w:fldChar w:fldCharType="end"/>
      </w:r>
      <w:r>
        <w:rPr>
          <w:rFonts w:hint="eastAsia" w:ascii="仿宋_GB2312" w:eastAsia="仿宋_GB2312"/>
        </w:rPr>
        <w:fldChar w:fldCharType="end"/>
      </w:r>
    </w:p>
    <w:p w14:paraId="67CE3A6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_Toc738279149 </w:instrText>
      </w:r>
      <w:r>
        <w:rPr>
          <w:rFonts w:hint="eastAsia" w:ascii="仿宋_GB2312" w:eastAsia="仿宋_GB2312"/>
        </w:rPr>
        <w:fldChar w:fldCharType="separate"/>
      </w:r>
      <w:r>
        <w:rPr>
          <w:rFonts w:hint="eastAsia" w:ascii="宋体" w:hAnsi="宋体"/>
        </w:rPr>
        <w:t>附件3：代码简称申请函</w:t>
      </w:r>
      <w:r>
        <w:tab/>
      </w:r>
      <w:r>
        <w:fldChar w:fldCharType="begin"/>
      </w:r>
      <w:r>
        <w:instrText xml:space="preserve"> PAGEREF _Toc738279149 \h </w:instrText>
      </w:r>
      <w:r>
        <w:fldChar w:fldCharType="separate"/>
      </w:r>
      <w:r>
        <w:t>63</w:t>
      </w:r>
      <w:r>
        <w:fldChar w:fldCharType="end"/>
      </w:r>
      <w:r>
        <w:rPr>
          <w:rFonts w:hint="eastAsia" w:ascii="仿宋_GB2312" w:eastAsia="仿宋_GB2312"/>
        </w:rPr>
        <w:fldChar w:fldCharType="end"/>
      </w:r>
    </w:p>
    <w:p w14:paraId="62AC922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_Toc1010327865 </w:instrText>
      </w:r>
      <w:r>
        <w:rPr>
          <w:rFonts w:hint="eastAsia" w:ascii="仿宋_GB2312" w:eastAsia="仿宋_GB2312"/>
        </w:rPr>
        <w:fldChar w:fldCharType="separate"/>
      </w:r>
      <w:r>
        <w:rPr>
          <w:rFonts w:hint="eastAsia" w:ascii="宋体" w:hAnsi="宋体"/>
        </w:rPr>
        <w:t>附件4：关于申请暂停/恢复***基金交易/申购/赎回/债券ETF质押式回购入库/债券ETF质押式回购出库业务的函</w:t>
      </w:r>
      <w:r>
        <w:tab/>
      </w:r>
      <w:r>
        <w:fldChar w:fldCharType="begin"/>
      </w:r>
      <w:r>
        <w:instrText xml:space="preserve"> PAGEREF _Toc1010327865 \h </w:instrText>
      </w:r>
      <w:r>
        <w:fldChar w:fldCharType="separate"/>
      </w:r>
      <w:r>
        <w:t>66</w:t>
      </w:r>
      <w:r>
        <w:fldChar w:fldCharType="end"/>
      </w:r>
      <w:r>
        <w:rPr>
          <w:rFonts w:hint="eastAsia" w:ascii="仿宋_GB2312" w:eastAsia="仿宋_GB2312"/>
        </w:rPr>
        <w:fldChar w:fldCharType="end"/>
      </w:r>
    </w:p>
    <w:p w14:paraId="720FB2E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_Toc1917727519 </w:instrText>
      </w:r>
      <w:r>
        <w:rPr>
          <w:rFonts w:hint="eastAsia" w:ascii="仿宋_GB2312" w:eastAsia="仿宋_GB2312"/>
        </w:rPr>
        <w:fldChar w:fldCharType="separate"/>
      </w:r>
      <w:r>
        <w:rPr>
          <w:rFonts w:hint="eastAsia" w:ascii="宋体" w:hAnsi="宋体"/>
        </w:rPr>
        <w:t>附件5：关于申请协助发行</w:t>
      </w:r>
      <w:r>
        <w:rPr>
          <w:rFonts w:ascii="宋体" w:hAnsi="宋体"/>
        </w:rPr>
        <w:t>***</w:t>
      </w:r>
      <w:r>
        <w:rPr>
          <w:rFonts w:hint="eastAsia" w:ascii="宋体" w:hAnsi="宋体"/>
        </w:rPr>
        <w:t>交易型开放式指数证券投资基金的函</w:t>
      </w:r>
      <w:r>
        <w:tab/>
      </w:r>
      <w:r>
        <w:fldChar w:fldCharType="begin"/>
      </w:r>
      <w:r>
        <w:instrText xml:space="preserve"> PAGEREF _Toc1917727519 \h </w:instrText>
      </w:r>
      <w:r>
        <w:fldChar w:fldCharType="separate"/>
      </w:r>
      <w:r>
        <w:t>66</w:t>
      </w:r>
      <w:r>
        <w:fldChar w:fldCharType="end"/>
      </w:r>
      <w:r>
        <w:rPr>
          <w:rFonts w:hint="eastAsia" w:ascii="仿宋_GB2312" w:eastAsia="仿宋_GB2312"/>
        </w:rPr>
        <w:fldChar w:fldCharType="end"/>
      </w:r>
    </w:p>
    <w:p w14:paraId="5052B94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_Toc1793455339 </w:instrText>
      </w:r>
      <w:r>
        <w:rPr>
          <w:rFonts w:hint="eastAsia" w:ascii="仿宋_GB2312" w:eastAsia="仿宋_GB2312"/>
        </w:rPr>
        <w:fldChar w:fldCharType="separate"/>
      </w:r>
      <w:r>
        <w:rPr>
          <w:rFonts w:hint="eastAsia" w:ascii="宋体" w:hAnsi="宋体"/>
        </w:rPr>
        <w:t>附件6：关于***ETF产品对应交易单元及结算参与人信息的承诺函</w:t>
      </w:r>
      <w:r>
        <w:tab/>
      </w:r>
      <w:r>
        <w:fldChar w:fldCharType="begin"/>
      </w:r>
      <w:r>
        <w:instrText xml:space="preserve"> PAGEREF _Toc1793455339 \h </w:instrText>
      </w:r>
      <w:r>
        <w:fldChar w:fldCharType="separate"/>
      </w:r>
      <w:r>
        <w:t>67</w:t>
      </w:r>
      <w:r>
        <w:fldChar w:fldCharType="end"/>
      </w:r>
      <w:r>
        <w:rPr>
          <w:rFonts w:hint="eastAsia" w:ascii="仿宋_GB2312" w:eastAsia="仿宋_GB2312"/>
        </w:rPr>
        <w:fldChar w:fldCharType="end"/>
      </w:r>
    </w:p>
    <w:p w14:paraId="48F51D9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_Toc1560318527 </w:instrText>
      </w:r>
      <w:r>
        <w:rPr>
          <w:rFonts w:hint="eastAsia" w:ascii="仿宋_GB2312" w:eastAsia="仿宋_GB2312"/>
        </w:rPr>
        <w:fldChar w:fldCharType="separate"/>
      </w:r>
      <w:r>
        <w:rPr>
          <w:rFonts w:hint="eastAsia" w:ascii="宋体" w:hAnsi="宋体"/>
        </w:rPr>
        <w:t>附件7：**基金管理有限公司关于**证券投资基金标的指数无重大变化的说明及承诺</w:t>
      </w:r>
      <w:r>
        <w:tab/>
      </w:r>
      <w:r>
        <w:fldChar w:fldCharType="begin"/>
      </w:r>
      <w:r>
        <w:instrText xml:space="preserve"> PAGEREF _Toc1560318527 \h </w:instrText>
      </w:r>
      <w:r>
        <w:fldChar w:fldCharType="separate"/>
      </w:r>
      <w:r>
        <w:t>67</w:t>
      </w:r>
      <w:r>
        <w:fldChar w:fldCharType="end"/>
      </w:r>
      <w:r>
        <w:rPr>
          <w:rFonts w:hint="eastAsia" w:ascii="仿宋_GB2312" w:eastAsia="仿宋_GB2312"/>
        </w:rPr>
        <w:fldChar w:fldCharType="end"/>
      </w:r>
    </w:p>
    <w:p w14:paraId="1DDB376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_Toc12085920 </w:instrText>
      </w:r>
      <w:r>
        <w:rPr>
          <w:rFonts w:hint="eastAsia" w:ascii="仿宋_GB2312" w:eastAsia="仿宋_GB2312"/>
        </w:rPr>
        <w:fldChar w:fldCharType="separate"/>
      </w:r>
      <w:r>
        <w:rPr>
          <w:rFonts w:hint="eastAsia" w:ascii="宋体" w:hAnsi="宋体"/>
        </w:rPr>
        <w:t>附件8：关于申请变更***交易型开放式指数证券投资基金发行时间的函</w:t>
      </w:r>
      <w:r>
        <w:tab/>
      </w:r>
      <w:r>
        <w:fldChar w:fldCharType="begin"/>
      </w:r>
      <w:r>
        <w:instrText xml:space="preserve"> PAGEREF _Toc12085920 \h </w:instrText>
      </w:r>
      <w:r>
        <w:fldChar w:fldCharType="separate"/>
      </w:r>
      <w:r>
        <w:t>68</w:t>
      </w:r>
      <w:r>
        <w:fldChar w:fldCharType="end"/>
      </w:r>
      <w:r>
        <w:rPr>
          <w:rFonts w:hint="eastAsia" w:ascii="仿宋_GB2312" w:eastAsia="仿宋_GB2312"/>
        </w:rPr>
        <w:fldChar w:fldCharType="end"/>
      </w:r>
    </w:p>
    <w:p w14:paraId="2C715FE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_Toc202232109 </w:instrText>
      </w:r>
      <w:r>
        <w:rPr>
          <w:rFonts w:hint="eastAsia" w:ascii="仿宋_GB2312" w:eastAsia="仿宋_GB2312"/>
        </w:rPr>
        <w:fldChar w:fldCharType="separate"/>
      </w:r>
      <w:r>
        <w:rPr>
          <w:rFonts w:hint="eastAsia" w:ascii="宋体" w:hAnsi="宋体"/>
        </w:rPr>
        <w:t>附件9：ETF认购资金未到位情况表</w:t>
      </w:r>
      <w:r>
        <w:tab/>
      </w:r>
      <w:r>
        <w:fldChar w:fldCharType="begin"/>
      </w:r>
      <w:r>
        <w:instrText xml:space="preserve"> PAGEREF _Toc202232109 \h </w:instrText>
      </w:r>
      <w:r>
        <w:fldChar w:fldCharType="separate"/>
      </w:r>
      <w:r>
        <w:t>68</w:t>
      </w:r>
      <w:r>
        <w:fldChar w:fldCharType="end"/>
      </w:r>
      <w:r>
        <w:rPr>
          <w:rFonts w:hint="eastAsia" w:ascii="仿宋_GB2312" w:eastAsia="仿宋_GB2312"/>
        </w:rPr>
        <w:fldChar w:fldCharType="end"/>
      </w:r>
    </w:p>
    <w:p w14:paraId="4FB3353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_Toc263630655 </w:instrText>
      </w:r>
      <w:r>
        <w:rPr>
          <w:rFonts w:hint="eastAsia" w:ascii="仿宋_GB2312" w:eastAsia="仿宋_GB2312"/>
        </w:rPr>
        <w:fldChar w:fldCharType="separate"/>
      </w:r>
      <w:r>
        <w:rPr>
          <w:rFonts w:hint="eastAsia" w:ascii="宋体" w:hAnsi="宋体"/>
        </w:rPr>
        <w:t>附件10：关于申请***交易型开放式指数证券投资基金网上现金发行末日比例配售的函</w:t>
      </w:r>
      <w:r>
        <w:tab/>
      </w:r>
      <w:r>
        <w:fldChar w:fldCharType="begin"/>
      </w:r>
      <w:r>
        <w:instrText xml:space="preserve"> PAGEREF _Toc263630655 \h </w:instrText>
      </w:r>
      <w:r>
        <w:fldChar w:fldCharType="separate"/>
      </w:r>
      <w:r>
        <w:t>69</w:t>
      </w:r>
      <w:r>
        <w:fldChar w:fldCharType="end"/>
      </w:r>
      <w:r>
        <w:rPr>
          <w:rFonts w:hint="eastAsia" w:ascii="仿宋_GB2312" w:eastAsia="仿宋_GB2312"/>
        </w:rPr>
        <w:fldChar w:fldCharType="end"/>
      </w:r>
    </w:p>
    <w:p w14:paraId="00973F7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_Toc590307582 </w:instrText>
      </w:r>
      <w:r>
        <w:rPr>
          <w:rFonts w:hint="eastAsia" w:ascii="仿宋_GB2312" w:eastAsia="仿宋_GB2312"/>
        </w:rPr>
        <w:fldChar w:fldCharType="separate"/>
      </w:r>
      <w:r>
        <w:rPr>
          <w:rFonts w:hint="eastAsia" w:ascii="宋体" w:hAnsi="宋体"/>
        </w:rPr>
        <w:t>附件11：关于确认***交易型开放式指数证券投资基金网下发行数据的函</w:t>
      </w:r>
      <w:r>
        <w:tab/>
      </w:r>
      <w:r>
        <w:fldChar w:fldCharType="begin"/>
      </w:r>
      <w:r>
        <w:instrText xml:space="preserve"> PAGEREF _Toc590307582 \h </w:instrText>
      </w:r>
      <w:r>
        <w:fldChar w:fldCharType="separate"/>
      </w:r>
      <w:r>
        <w:t>69</w:t>
      </w:r>
      <w:r>
        <w:fldChar w:fldCharType="end"/>
      </w:r>
      <w:r>
        <w:rPr>
          <w:rFonts w:hint="eastAsia" w:ascii="仿宋_GB2312" w:eastAsia="仿宋_GB2312"/>
        </w:rPr>
        <w:fldChar w:fldCharType="end"/>
      </w:r>
    </w:p>
    <w:p w14:paraId="521FCA7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_Toc421469571 </w:instrText>
      </w:r>
      <w:r>
        <w:rPr>
          <w:rFonts w:hint="eastAsia" w:ascii="仿宋_GB2312" w:eastAsia="仿宋_GB2312"/>
        </w:rPr>
        <w:fldChar w:fldCharType="separate"/>
      </w:r>
      <w:r>
        <w:rPr>
          <w:rFonts w:hint="eastAsia" w:ascii="宋体" w:hAnsi="宋体"/>
        </w:rPr>
        <w:t>附件12：关于申请***交易型开放式指数证券投资基金上市的函</w:t>
      </w:r>
      <w:r>
        <w:tab/>
      </w:r>
      <w:r>
        <w:fldChar w:fldCharType="begin"/>
      </w:r>
      <w:r>
        <w:instrText xml:space="preserve"> PAGEREF _Toc421469571 \h </w:instrText>
      </w:r>
      <w:r>
        <w:fldChar w:fldCharType="separate"/>
      </w:r>
      <w:r>
        <w:t>70</w:t>
      </w:r>
      <w:r>
        <w:fldChar w:fldCharType="end"/>
      </w:r>
      <w:r>
        <w:rPr>
          <w:rFonts w:hint="eastAsia" w:ascii="仿宋_GB2312" w:eastAsia="仿宋_GB2312"/>
        </w:rPr>
        <w:fldChar w:fldCharType="end"/>
      </w:r>
    </w:p>
    <w:p w14:paraId="109164C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_Toc623245554 </w:instrText>
      </w:r>
      <w:r>
        <w:rPr>
          <w:rFonts w:hint="eastAsia" w:ascii="仿宋_GB2312" w:eastAsia="仿宋_GB2312"/>
        </w:rPr>
        <w:fldChar w:fldCharType="separate"/>
      </w:r>
      <w:r>
        <w:rPr>
          <w:rFonts w:hint="eastAsia" w:ascii="宋体" w:hAnsi="宋体"/>
        </w:rPr>
        <w:t>附件13：关于申请开通***交易型开放式指数证券投资基金定义文件上传通道权限的函</w:t>
      </w:r>
      <w:r>
        <w:tab/>
      </w:r>
      <w:r>
        <w:fldChar w:fldCharType="begin"/>
      </w:r>
      <w:r>
        <w:instrText xml:space="preserve"> PAGEREF _Toc623245554 \h </w:instrText>
      </w:r>
      <w:r>
        <w:fldChar w:fldCharType="separate"/>
      </w:r>
      <w:r>
        <w:t>70</w:t>
      </w:r>
      <w:r>
        <w:fldChar w:fldCharType="end"/>
      </w:r>
      <w:r>
        <w:rPr>
          <w:rFonts w:hint="eastAsia" w:ascii="仿宋_GB2312" w:eastAsia="仿宋_GB2312"/>
        </w:rPr>
        <w:fldChar w:fldCharType="end"/>
      </w:r>
    </w:p>
    <w:p w14:paraId="4FA72A4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_Toc1903591718 </w:instrText>
      </w:r>
      <w:r>
        <w:rPr>
          <w:rFonts w:hint="eastAsia" w:ascii="仿宋_GB2312" w:eastAsia="仿宋_GB2312"/>
        </w:rPr>
        <w:fldChar w:fldCharType="separate"/>
      </w:r>
      <w:r>
        <w:rPr>
          <w:rFonts w:hint="eastAsia" w:ascii="宋体" w:hAnsi="宋体"/>
        </w:rPr>
        <w:t>附件14：关于提交***交易型开放式指数证券投资基金账户信息的函</w:t>
      </w:r>
      <w:r>
        <w:tab/>
      </w:r>
      <w:r>
        <w:fldChar w:fldCharType="begin"/>
      </w:r>
      <w:r>
        <w:instrText xml:space="preserve"> PAGEREF _Toc1903591718 \h </w:instrText>
      </w:r>
      <w:r>
        <w:fldChar w:fldCharType="separate"/>
      </w:r>
      <w:r>
        <w:t>71</w:t>
      </w:r>
      <w:r>
        <w:fldChar w:fldCharType="end"/>
      </w:r>
      <w:r>
        <w:rPr>
          <w:rFonts w:hint="eastAsia" w:ascii="仿宋_GB2312" w:eastAsia="仿宋_GB2312"/>
        </w:rPr>
        <w:fldChar w:fldCharType="end"/>
      </w:r>
    </w:p>
    <w:p w14:paraId="4ADAA04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_Toc1571715971 </w:instrText>
      </w:r>
      <w:r>
        <w:rPr>
          <w:rFonts w:hint="eastAsia" w:ascii="仿宋_GB2312" w:eastAsia="仿宋_GB2312"/>
        </w:rPr>
        <w:fldChar w:fldCharType="separate"/>
      </w:r>
      <w:r>
        <w:rPr>
          <w:rFonts w:hint="eastAsia" w:ascii="宋体" w:hAnsi="宋体"/>
        </w:rPr>
        <w:t>附件15：关于提交***交易型开放式指数证券投资基金一级交易商名单的函</w:t>
      </w:r>
      <w:r>
        <w:tab/>
      </w:r>
      <w:r>
        <w:fldChar w:fldCharType="begin"/>
      </w:r>
      <w:r>
        <w:instrText xml:space="preserve"> PAGEREF _Toc1571715971 \h </w:instrText>
      </w:r>
      <w:r>
        <w:fldChar w:fldCharType="separate"/>
      </w:r>
      <w:r>
        <w:t>71</w:t>
      </w:r>
      <w:r>
        <w:fldChar w:fldCharType="end"/>
      </w:r>
      <w:r>
        <w:rPr>
          <w:rFonts w:hint="eastAsia" w:ascii="仿宋_GB2312" w:eastAsia="仿宋_GB2312"/>
        </w:rPr>
        <w:fldChar w:fldCharType="end"/>
      </w:r>
    </w:p>
    <w:p w14:paraId="31170FE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_Toc1895620392 </w:instrText>
      </w:r>
      <w:r>
        <w:rPr>
          <w:rFonts w:hint="eastAsia" w:ascii="仿宋_GB2312" w:eastAsia="仿宋_GB2312"/>
        </w:rPr>
        <w:fldChar w:fldCharType="separate"/>
      </w:r>
      <w:r>
        <w:rPr>
          <w:rFonts w:hint="eastAsia" w:ascii="宋体" w:hAnsi="宋体"/>
        </w:rPr>
        <w:t>附件16：***交易型开放式指数证券投资基金上市首日开盘参考价通知</w:t>
      </w:r>
      <w:r>
        <w:tab/>
      </w:r>
      <w:r>
        <w:fldChar w:fldCharType="begin"/>
      </w:r>
      <w:r>
        <w:instrText xml:space="preserve"> PAGEREF _Toc1895620392 \h </w:instrText>
      </w:r>
      <w:r>
        <w:fldChar w:fldCharType="separate"/>
      </w:r>
      <w:r>
        <w:t>72</w:t>
      </w:r>
      <w:r>
        <w:fldChar w:fldCharType="end"/>
      </w:r>
      <w:r>
        <w:rPr>
          <w:rFonts w:hint="eastAsia" w:ascii="仿宋_GB2312" w:eastAsia="仿宋_GB2312"/>
        </w:rPr>
        <w:fldChar w:fldCharType="end"/>
      </w:r>
    </w:p>
    <w:p w14:paraId="574CAD7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_Toc127470992 </w:instrText>
      </w:r>
      <w:r>
        <w:rPr>
          <w:rFonts w:hint="eastAsia" w:ascii="仿宋_GB2312" w:eastAsia="仿宋_GB2312"/>
        </w:rPr>
        <w:fldChar w:fldCharType="separate"/>
      </w:r>
      <w:r>
        <w:rPr>
          <w:rFonts w:hint="eastAsia" w:ascii="宋体" w:hAnsi="宋体"/>
        </w:rPr>
        <w:t>附件17：关于确认***交易型开放式指数证券投资基金定义文件上传成功的函</w:t>
      </w:r>
      <w:r>
        <w:tab/>
      </w:r>
      <w:r>
        <w:fldChar w:fldCharType="begin"/>
      </w:r>
      <w:r>
        <w:instrText xml:space="preserve"> PAGEREF _Toc127470992 \h </w:instrText>
      </w:r>
      <w:r>
        <w:fldChar w:fldCharType="separate"/>
      </w:r>
      <w:r>
        <w:t>72</w:t>
      </w:r>
      <w:r>
        <w:fldChar w:fldCharType="end"/>
      </w:r>
      <w:r>
        <w:rPr>
          <w:rFonts w:hint="eastAsia" w:ascii="仿宋_GB2312" w:eastAsia="仿宋_GB2312"/>
        </w:rPr>
        <w:fldChar w:fldCharType="end"/>
      </w:r>
    </w:p>
    <w:p w14:paraId="502A00D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_Toc1690612793 </w:instrText>
      </w:r>
      <w:r>
        <w:rPr>
          <w:rFonts w:hint="eastAsia" w:ascii="仿宋_GB2312" w:eastAsia="仿宋_GB2312"/>
        </w:rPr>
        <w:fldChar w:fldCharType="separate"/>
      </w:r>
      <w:r>
        <w:rPr>
          <w:rFonts w:hint="eastAsia" w:ascii="宋体" w:hAnsi="宋体"/>
        </w:rPr>
        <w:t>附件18：关于申请***交易型开放式指数证券投资基金更名的函</w:t>
      </w:r>
      <w:r>
        <w:tab/>
      </w:r>
      <w:r>
        <w:fldChar w:fldCharType="begin"/>
      </w:r>
      <w:r>
        <w:instrText xml:space="preserve"> PAGEREF _Toc1690612793 \h </w:instrText>
      </w:r>
      <w:r>
        <w:fldChar w:fldCharType="separate"/>
      </w:r>
      <w:r>
        <w:t>72</w:t>
      </w:r>
      <w:r>
        <w:fldChar w:fldCharType="end"/>
      </w:r>
      <w:r>
        <w:rPr>
          <w:rFonts w:hint="eastAsia" w:ascii="仿宋_GB2312" w:eastAsia="仿宋_GB2312"/>
        </w:rPr>
        <w:fldChar w:fldCharType="end"/>
      </w:r>
    </w:p>
    <w:p w14:paraId="1CFFC4C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_Toc1914048869 </w:instrText>
      </w:r>
      <w:r>
        <w:rPr>
          <w:rFonts w:hint="eastAsia" w:ascii="仿宋_GB2312" w:eastAsia="仿宋_GB2312"/>
        </w:rPr>
        <w:fldChar w:fldCharType="separate"/>
      </w:r>
      <w:r>
        <w:rPr>
          <w:rFonts w:hint="eastAsia" w:ascii="宋体" w:hAnsi="宋体"/>
        </w:rPr>
        <w:t>附件19：</w:t>
      </w:r>
      <w:r>
        <w:rPr>
          <w:rFonts w:hint="eastAsia" w:ascii="宋体" w:hAnsi="宋体" w:cs="宋体"/>
          <w:bCs/>
        </w:rPr>
        <w:t>关于****交易型开放式指数证券投资基金产品一级交易商的推荐函</w:t>
      </w:r>
      <w:r>
        <w:tab/>
      </w:r>
      <w:r>
        <w:fldChar w:fldCharType="begin"/>
      </w:r>
      <w:r>
        <w:instrText xml:space="preserve"> PAGEREF _Toc1914048869 \h </w:instrText>
      </w:r>
      <w:r>
        <w:fldChar w:fldCharType="separate"/>
      </w:r>
      <w:r>
        <w:t>73</w:t>
      </w:r>
      <w:r>
        <w:fldChar w:fldCharType="end"/>
      </w:r>
      <w:r>
        <w:rPr>
          <w:rFonts w:hint="eastAsia" w:ascii="仿宋_GB2312" w:eastAsia="仿宋_GB2312"/>
        </w:rPr>
        <w:fldChar w:fldCharType="end"/>
      </w:r>
    </w:p>
    <w:p w14:paraId="74C0D85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_Toc1243282786 </w:instrText>
      </w:r>
      <w:r>
        <w:rPr>
          <w:rFonts w:hint="eastAsia" w:ascii="仿宋_GB2312" w:eastAsia="仿宋_GB2312"/>
        </w:rPr>
        <w:fldChar w:fldCharType="separate"/>
      </w:r>
      <w:r>
        <w:rPr>
          <w:rFonts w:hint="eastAsia" w:ascii="宋体" w:hAnsi="宋体"/>
        </w:rPr>
        <w:t>附件20：特定机构投资者出具的承诺函</w:t>
      </w:r>
      <w:r>
        <w:tab/>
      </w:r>
      <w:r>
        <w:fldChar w:fldCharType="begin"/>
      </w:r>
      <w:r>
        <w:instrText xml:space="preserve"> PAGEREF _Toc1243282786 \h </w:instrText>
      </w:r>
      <w:r>
        <w:fldChar w:fldCharType="separate"/>
      </w:r>
      <w:r>
        <w:t>74</w:t>
      </w:r>
      <w:r>
        <w:fldChar w:fldCharType="end"/>
      </w:r>
      <w:r>
        <w:rPr>
          <w:rFonts w:hint="eastAsia" w:ascii="仿宋_GB2312" w:eastAsia="仿宋_GB2312"/>
        </w:rPr>
        <w:fldChar w:fldCharType="end"/>
      </w:r>
    </w:p>
    <w:p w14:paraId="672E445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_Toc513072099 </w:instrText>
      </w:r>
      <w:r>
        <w:rPr>
          <w:rFonts w:hint="eastAsia" w:ascii="仿宋_GB2312" w:eastAsia="仿宋_GB2312"/>
        </w:rPr>
        <w:fldChar w:fldCharType="separate"/>
      </w:r>
      <w:r>
        <w:rPr>
          <w:rFonts w:hint="eastAsia" w:ascii="宋体" w:hAnsi="宋体"/>
        </w:rPr>
        <w:t>附件21：关于申请IOPV</w:t>
      </w:r>
      <w:r>
        <w:rPr>
          <w:rFonts w:hint="eastAsia" w:ascii="宋体" w:hAnsi="宋体"/>
          <w:lang w:eastAsia="zh-CN"/>
        </w:rPr>
        <w:t>外部源机构接入</w:t>
      </w:r>
      <w:r>
        <w:rPr>
          <w:rFonts w:hint="eastAsia" w:ascii="宋体" w:hAnsi="宋体"/>
        </w:rPr>
        <w:t>的函</w:t>
      </w:r>
      <w:r>
        <w:tab/>
      </w:r>
      <w:r>
        <w:fldChar w:fldCharType="begin"/>
      </w:r>
      <w:r>
        <w:instrText xml:space="preserve"> PAGEREF _Toc513072099 \h </w:instrText>
      </w:r>
      <w:r>
        <w:fldChar w:fldCharType="separate"/>
      </w:r>
      <w:r>
        <w:t>74</w:t>
      </w:r>
      <w:r>
        <w:fldChar w:fldCharType="end"/>
      </w:r>
      <w:r>
        <w:rPr>
          <w:rFonts w:hint="eastAsia" w:ascii="仿宋_GB2312" w:eastAsia="仿宋_GB2312"/>
        </w:rPr>
        <w:fldChar w:fldCharType="end"/>
      </w:r>
    </w:p>
    <w:p w14:paraId="7D543EA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_Toc42767825 </w:instrText>
      </w:r>
      <w:r>
        <w:rPr>
          <w:rFonts w:hint="eastAsia" w:ascii="仿宋_GB2312" w:eastAsia="仿宋_GB2312"/>
        </w:rPr>
        <w:fldChar w:fldCharType="separate"/>
      </w:r>
      <w:r>
        <w:rPr>
          <w:rFonts w:hint="eastAsia" w:ascii="宋体" w:hAnsi="宋体"/>
        </w:rPr>
        <w:t>附件22：人员情况表</w:t>
      </w:r>
      <w:r>
        <w:tab/>
      </w:r>
      <w:r>
        <w:fldChar w:fldCharType="begin"/>
      </w:r>
      <w:r>
        <w:instrText xml:space="preserve"> PAGEREF _Toc42767825 \h </w:instrText>
      </w:r>
      <w:r>
        <w:fldChar w:fldCharType="separate"/>
      </w:r>
      <w:r>
        <w:t>75</w:t>
      </w:r>
      <w:r>
        <w:fldChar w:fldCharType="end"/>
      </w:r>
      <w:r>
        <w:rPr>
          <w:rFonts w:hint="eastAsia" w:ascii="仿宋_GB2312" w:eastAsia="仿宋_GB2312"/>
        </w:rPr>
        <w:fldChar w:fldCharType="end"/>
      </w:r>
    </w:p>
    <w:p w14:paraId="3DF6DC0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_Toc1164273556 </w:instrText>
      </w:r>
      <w:r>
        <w:rPr>
          <w:rFonts w:hint="eastAsia" w:ascii="仿宋_GB2312" w:eastAsia="仿宋_GB2312"/>
        </w:rPr>
        <w:fldChar w:fldCharType="separate"/>
      </w:r>
      <w:r>
        <w:rPr>
          <w:rFonts w:hint="eastAsia" w:ascii="宋体" w:hAnsi="宋体"/>
        </w:rPr>
        <w:t>附件23：IOPV接入全天候测试情况反馈表</w:t>
      </w:r>
      <w:r>
        <w:tab/>
      </w:r>
      <w:r>
        <w:fldChar w:fldCharType="begin"/>
      </w:r>
      <w:r>
        <w:instrText xml:space="preserve"> PAGEREF _Toc1164273556 \h </w:instrText>
      </w:r>
      <w:r>
        <w:fldChar w:fldCharType="separate"/>
      </w:r>
      <w:r>
        <w:t>76</w:t>
      </w:r>
      <w:r>
        <w:fldChar w:fldCharType="end"/>
      </w:r>
      <w:r>
        <w:rPr>
          <w:rFonts w:hint="eastAsia" w:ascii="仿宋_GB2312" w:eastAsia="仿宋_GB2312"/>
        </w:rPr>
        <w:fldChar w:fldCharType="end"/>
      </w:r>
    </w:p>
    <w:p w14:paraId="2DBC091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_Toc612002573 </w:instrText>
      </w:r>
      <w:r>
        <w:rPr>
          <w:rFonts w:hint="eastAsia" w:ascii="仿宋_GB2312" w:eastAsia="仿宋_GB2312"/>
        </w:rPr>
        <w:fldChar w:fldCharType="separate"/>
      </w:r>
      <w:r>
        <w:rPr>
          <w:rFonts w:hint="eastAsia" w:ascii="宋体" w:hAnsi="宋体"/>
        </w:rPr>
        <w:t>附件24：关于申请由（机构）为（产品）计算IOPV的函</w:t>
      </w:r>
      <w:r>
        <w:tab/>
      </w:r>
      <w:r>
        <w:fldChar w:fldCharType="begin"/>
      </w:r>
      <w:r>
        <w:instrText xml:space="preserve"> PAGEREF _Toc612002573 \h </w:instrText>
      </w:r>
      <w:r>
        <w:fldChar w:fldCharType="separate"/>
      </w:r>
      <w:r>
        <w:t>77</w:t>
      </w:r>
      <w:r>
        <w:fldChar w:fldCharType="end"/>
      </w:r>
      <w:r>
        <w:rPr>
          <w:rFonts w:hint="eastAsia" w:ascii="仿宋_GB2312" w:eastAsia="仿宋_GB2312"/>
        </w:rPr>
        <w:fldChar w:fldCharType="end"/>
      </w:r>
    </w:p>
    <w:p w14:paraId="06F6C6F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_Toc387939693 </w:instrText>
      </w:r>
      <w:r>
        <w:rPr>
          <w:rFonts w:hint="eastAsia" w:ascii="仿宋_GB2312" w:eastAsia="仿宋_GB2312"/>
        </w:rPr>
        <w:fldChar w:fldCharType="separate"/>
      </w:r>
      <w:r>
        <w:rPr>
          <w:rFonts w:hint="eastAsia" w:ascii="宋体" w:hAnsi="宋体"/>
        </w:rPr>
        <w:t>附件25：关于申请支持***交易型开放式指数证券投资基金份额拆分/合并的函</w:t>
      </w:r>
      <w:r>
        <w:tab/>
      </w:r>
      <w:r>
        <w:fldChar w:fldCharType="begin"/>
      </w:r>
      <w:r>
        <w:instrText xml:space="preserve"> PAGEREF _Toc387939693 \h </w:instrText>
      </w:r>
      <w:r>
        <w:fldChar w:fldCharType="separate"/>
      </w:r>
      <w:r>
        <w:t>77</w:t>
      </w:r>
      <w:r>
        <w:fldChar w:fldCharType="end"/>
      </w:r>
      <w:r>
        <w:rPr>
          <w:rFonts w:hint="eastAsia" w:ascii="仿宋_GB2312" w:eastAsia="仿宋_GB2312"/>
        </w:rPr>
        <w:fldChar w:fldCharType="end"/>
      </w:r>
    </w:p>
    <w:p w14:paraId="34E9CD6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_Toc1675265550 </w:instrText>
      </w:r>
      <w:r>
        <w:rPr>
          <w:rFonts w:hint="eastAsia" w:ascii="仿宋_GB2312" w:eastAsia="仿宋_GB2312"/>
        </w:rPr>
        <w:fldChar w:fldCharType="separate"/>
      </w:r>
      <w:r>
        <w:rPr>
          <w:rFonts w:hint="eastAsia" w:ascii="宋体" w:hAnsi="宋体"/>
        </w:rPr>
        <w:t>附件26：关于申请特定情形下批量办理XX基金管理有限公司旗下涉港ETF暂停申购赎回业务的函</w:t>
      </w:r>
      <w:r>
        <w:tab/>
      </w:r>
      <w:r>
        <w:fldChar w:fldCharType="begin"/>
      </w:r>
      <w:r>
        <w:instrText xml:space="preserve"> PAGEREF _Toc1675265550 \h </w:instrText>
      </w:r>
      <w:r>
        <w:fldChar w:fldCharType="separate"/>
      </w:r>
      <w:r>
        <w:t>78</w:t>
      </w:r>
      <w:r>
        <w:fldChar w:fldCharType="end"/>
      </w:r>
      <w:r>
        <w:rPr>
          <w:rFonts w:hint="eastAsia" w:ascii="仿宋_GB2312" w:eastAsia="仿宋_GB2312"/>
        </w:rPr>
        <w:fldChar w:fldCharType="end"/>
      </w:r>
    </w:p>
    <w:p w14:paraId="0CC3314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_Toc924724690 </w:instrText>
      </w:r>
      <w:r>
        <w:rPr>
          <w:rFonts w:hint="eastAsia" w:ascii="仿宋_GB2312" w:eastAsia="仿宋_GB2312"/>
        </w:rPr>
        <w:fldChar w:fldCharType="separate"/>
      </w:r>
      <w:r>
        <w:rPr>
          <w:rFonts w:hint="eastAsia" w:ascii="宋体" w:hAnsi="宋体"/>
        </w:rPr>
        <w:t>附件27：ETF紧急停/复牌申请</w:t>
      </w:r>
      <w:r>
        <w:tab/>
      </w:r>
      <w:r>
        <w:fldChar w:fldCharType="begin"/>
      </w:r>
      <w:r>
        <w:instrText xml:space="preserve"> PAGEREF _Toc924724690 \h </w:instrText>
      </w:r>
      <w:r>
        <w:fldChar w:fldCharType="separate"/>
      </w:r>
      <w:r>
        <w:t>79</w:t>
      </w:r>
      <w:r>
        <w:fldChar w:fldCharType="end"/>
      </w:r>
      <w:r>
        <w:rPr>
          <w:rFonts w:hint="eastAsia" w:ascii="仿宋_GB2312" w:eastAsia="仿宋_GB2312"/>
        </w:rPr>
        <w:fldChar w:fldCharType="end"/>
      </w:r>
    </w:p>
    <w:p w14:paraId="6AD6F47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_Toc640676567 </w:instrText>
      </w:r>
      <w:r>
        <w:rPr>
          <w:rFonts w:hint="eastAsia" w:ascii="仿宋_GB2312" w:eastAsia="仿宋_GB2312"/>
        </w:rPr>
        <w:fldChar w:fldCharType="separate"/>
      </w:r>
      <w:r>
        <w:rPr>
          <w:rFonts w:hint="eastAsia" w:ascii="宋体" w:hAnsi="宋体"/>
        </w:rPr>
        <w:t>附件28：关于申请协助发行</w:t>
      </w:r>
      <w:r>
        <w:rPr>
          <w:rFonts w:ascii="宋体" w:hAnsi="宋体"/>
        </w:rPr>
        <w:t>***</w:t>
      </w:r>
      <w:r>
        <w:rPr>
          <w:rFonts w:hint="eastAsia" w:ascii="宋体" w:hAnsi="宋体"/>
        </w:rPr>
        <w:t>证券投资基金的函</w:t>
      </w:r>
      <w:r>
        <w:tab/>
      </w:r>
      <w:r>
        <w:fldChar w:fldCharType="begin"/>
      </w:r>
      <w:r>
        <w:instrText xml:space="preserve"> PAGEREF _Toc640676567 \h </w:instrText>
      </w:r>
      <w:r>
        <w:fldChar w:fldCharType="separate"/>
      </w:r>
      <w:r>
        <w:t>80</w:t>
      </w:r>
      <w:r>
        <w:fldChar w:fldCharType="end"/>
      </w:r>
      <w:r>
        <w:rPr>
          <w:rFonts w:hint="eastAsia" w:ascii="仿宋_GB2312" w:eastAsia="仿宋_GB2312"/>
        </w:rPr>
        <w:fldChar w:fldCharType="end"/>
      </w:r>
    </w:p>
    <w:p w14:paraId="70D2651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_Toc218253581 </w:instrText>
      </w:r>
      <w:r>
        <w:rPr>
          <w:rFonts w:hint="eastAsia" w:ascii="仿宋_GB2312" w:eastAsia="仿宋_GB2312"/>
        </w:rPr>
        <w:fldChar w:fldCharType="separate"/>
      </w:r>
      <w:r>
        <w:rPr>
          <w:rFonts w:hint="eastAsia" w:ascii="宋体" w:hAnsi="宋体"/>
        </w:rPr>
        <w:t>附件29：关于提交***证券投资基金席位号和账户等信息的函</w:t>
      </w:r>
      <w:r>
        <w:tab/>
      </w:r>
      <w:r>
        <w:fldChar w:fldCharType="begin"/>
      </w:r>
      <w:r>
        <w:instrText xml:space="preserve"> PAGEREF _Toc218253581 \h </w:instrText>
      </w:r>
      <w:r>
        <w:fldChar w:fldCharType="separate"/>
      </w:r>
      <w:r>
        <w:t>81</w:t>
      </w:r>
      <w:r>
        <w:fldChar w:fldCharType="end"/>
      </w:r>
      <w:r>
        <w:rPr>
          <w:rFonts w:hint="eastAsia" w:ascii="仿宋_GB2312" w:eastAsia="仿宋_GB2312"/>
        </w:rPr>
        <w:fldChar w:fldCharType="end"/>
      </w:r>
    </w:p>
    <w:p w14:paraId="4F4D473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_Toc686644408 </w:instrText>
      </w:r>
      <w:r>
        <w:rPr>
          <w:rFonts w:hint="eastAsia" w:ascii="仿宋_GB2312" w:eastAsia="仿宋_GB2312"/>
        </w:rPr>
        <w:fldChar w:fldCharType="separate"/>
      </w:r>
      <w:r>
        <w:rPr>
          <w:rFonts w:hint="eastAsia" w:ascii="宋体" w:hAnsi="宋体"/>
        </w:rPr>
        <w:t>附件30：关于申请变更</w:t>
      </w:r>
      <w:r>
        <w:rPr>
          <w:rFonts w:ascii="宋体" w:hAnsi="宋体"/>
        </w:rPr>
        <w:t>***</w:t>
      </w:r>
      <w:r>
        <w:rPr>
          <w:rFonts w:hint="eastAsia" w:ascii="宋体" w:hAnsi="宋体"/>
        </w:rPr>
        <w:t>证券投资基金发行的函</w:t>
      </w:r>
      <w:r>
        <w:tab/>
      </w:r>
      <w:r>
        <w:fldChar w:fldCharType="begin"/>
      </w:r>
      <w:r>
        <w:instrText xml:space="preserve"> PAGEREF _Toc686644408 \h </w:instrText>
      </w:r>
      <w:r>
        <w:fldChar w:fldCharType="separate"/>
      </w:r>
      <w:r>
        <w:t>81</w:t>
      </w:r>
      <w:r>
        <w:fldChar w:fldCharType="end"/>
      </w:r>
      <w:r>
        <w:rPr>
          <w:rFonts w:hint="eastAsia" w:ascii="仿宋_GB2312" w:eastAsia="仿宋_GB2312"/>
        </w:rPr>
        <w:fldChar w:fldCharType="end"/>
      </w:r>
    </w:p>
    <w:p w14:paraId="68DB920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_Toc1174197946 </w:instrText>
      </w:r>
      <w:r>
        <w:rPr>
          <w:rFonts w:hint="eastAsia" w:ascii="仿宋_GB2312" w:eastAsia="仿宋_GB2312"/>
        </w:rPr>
        <w:fldChar w:fldCharType="separate"/>
      </w:r>
      <w:r>
        <w:rPr>
          <w:rFonts w:hint="eastAsia" w:ascii="宋体" w:hAnsi="宋体"/>
        </w:rPr>
        <w:t>附件31：LOF上市申请函参考模板</w:t>
      </w:r>
      <w:r>
        <w:tab/>
      </w:r>
      <w:r>
        <w:fldChar w:fldCharType="begin"/>
      </w:r>
      <w:r>
        <w:instrText xml:space="preserve"> PAGEREF _Toc1174197946 \h </w:instrText>
      </w:r>
      <w:r>
        <w:fldChar w:fldCharType="separate"/>
      </w:r>
      <w:r>
        <w:t>82</w:t>
      </w:r>
      <w:r>
        <w:fldChar w:fldCharType="end"/>
      </w:r>
      <w:r>
        <w:rPr>
          <w:rFonts w:hint="eastAsia" w:ascii="仿宋_GB2312" w:eastAsia="仿宋_GB2312"/>
        </w:rPr>
        <w:fldChar w:fldCharType="end"/>
      </w:r>
    </w:p>
    <w:p w14:paraId="67AB6B1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_Toc2086296236 </w:instrText>
      </w:r>
      <w:r>
        <w:rPr>
          <w:rFonts w:hint="eastAsia" w:ascii="仿宋_GB2312" w:eastAsia="仿宋_GB2312"/>
        </w:rPr>
        <w:fldChar w:fldCharType="separate"/>
      </w:r>
      <w:r>
        <w:rPr>
          <w:rFonts w:hint="eastAsia" w:ascii="宋体" w:hAnsi="宋体"/>
        </w:rPr>
        <w:t>附件32：关于提交***证券投资基金席位号和账户等信息的函</w:t>
      </w:r>
      <w:r>
        <w:tab/>
      </w:r>
      <w:r>
        <w:fldChar w:fldCharType="begin"/>
      </w:r>
      <w:r>
        <w:instrText xml:space="preserve"> PAGEREF _Toc2086296236 \h </w:instrText>
      </w:r>
      <w:r>
        <w:fldChar w:fldCharType="separate"/>
      </w:r>
      <w:r>
        <w:t>83</w:t>
      </w:r>
      <w:r>
        <w:fldChar w:fldCharType="end"/>
      </w:r>
      <w:r>
        <w:rPr>
          <w:rFonts w:hint="eastAsia" w:ascii="仿宋_GB2312" w:eastAsia="仿宋_GB2312"/>
        </w:rPr>
        <w:fldChar w:fldCharType="end"/>
      </w:r>
    </w:p>
    <w:p w14:paraId="3905369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_Toc538536507 </w:instrText>
      </w:r>
      <w:r>
        <w:rPr>
          <w:rFonts w:hint="eastAsia" w:ascii="仿宋_GB2312" w:eastAsia="仿宋_GB2312"/>
        </w:rPr>
        <w:fldChar w:fldCharType="separate"/>
      </w:r>
      <w:r>
        <w:rPr>
          <w:rFonts w:hint="eastAsia" w:ascii="宋体" w:hAnsi="宋体"/>
        </w:rPr>
        <w:t>附件33：基金持有人结构申报表（参考模板）</w:t>
      </w:r>
      <w:r>
        <w:tab/>
      </w:r>
      <w:r>
        <w:fldChar w:fldCharType="begin"/>
      </w:r>
      <w:r>
        <w:instrText xml:space="preserve"> PAGEREF _Toc538536507 \h </w:instrText>
      </w:r>
      <w:r>
        <w:fldChar w:fldCharType="separate"/>
      </w:r>
      <w:r>
        <w:t>83</w:t>
      </w:r>
      <w:r>
        <w:fldChar w:fldCharType="end"/>
      </w:r>
      <w:r>
        <w:rPr>
          <w:rFonts w:hint="eastAsia" w:ascii="仿宋_GB2312" w:eastAsia="仿宋_GB2312"/>
        </w:rPr>
        <w:fldChar w:fldCharType="end"/>
      </w:r>
    </w:p>
    <w:p w14:paraId="2ED65AB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_Toc1912477096 </w:instrText>
      </w:r>
      <w:r>
        <w:rPr>
          <w:rFonts w:hint="eastAsia" w:ascii="仿宋_GB2312" w:eastAsia="仿宋_GB2312"/>
        </w:rPr>
        <w:fldChar w:fldCharType="separate"/>
      </w:r>
      <w:r>
        <w:rPr>
          <w:rFonts w:hint="eastAsia" w:ascii="宋体" w:hAnsi="宋体"/>
        </w:rPr>
        <w:t>附件34：***证券投资基金上市首日开盘参考价通知</w:t>
      </w:r>
      <w:r>
        <w:tab/>
      </w:r>
      <w:r>
        <w:fldChar w:fldCharType="begin"/>
      </w:r>
      <w:r>
        <w:instrText xml:space="preserve"> PAGEREF _Toc1912477096 \h </w:instrText>
      </w:r>
      <w:r>
        <w:fldChar w:fldCharType="separate"/>
      </w:r>
      <w:r>
        <w:t>84</w:t>
      </w:r>
      <w:r>
        <w:fldChar w:fldCharType="end"/>
      </w:r>
      <w:r>
        <w:rPr>
          <w:rFonts w:hint="eastAsia" w:ascii="仿宋_GB2312" w:eastAsia="仿宋_GB2312"/>
        </w:rPr>
        <w:fldChar w:fldCharType="end"/>
      </w:r>
    </w:p>
    <w:p w14:paraId="599FFA1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_Toc949140454 </w:instrText>
      </w:r>
      <w:r>
        <w:rPr>
          <w:rFonts w:hint="eastAsia" w:ascii="仿宋_GB2312" w:eastAsia="仿宋_GB2312"/>
        </w:rPr>
        <w:fldChar w:fldCharType="separate"/>
      </w:r>
      <w:r>
        <w:rPr>
          <w:rFonts w:hint="eastAsia" w:ascii="宋体" w:hAnsi="宋体"/>
        </w:rPr>
        <w:t>附件35：关于申请***证券投资基金暂停（恢复）申购/赎回/转托管的函</w:t>
      </w:r>
      <w:r>
        <w:tab/>
      </w:r>
      <w:r>
        <w:fldChar w:fldCharType="begin"/>
      </w:r>
      <w:r>
        <w:instrText xml:space="preserve"> PAGEREF _Toc949140454 \h </w:instrText>
      </w:r>
      <w:r>
        <w:fldChar w:fldCharType="separate"/>
      </w:r>
      <w:r>
        <w:t>85</w:t>
      </w:r>
      <w:r>
        <w:fldChar w:fldCharType="end"/>
      </w:r>
      <w:r>
        <w:rPr>
          <w:rFonts w:hint="eastAsia" w:ascii="仿宋_GB2312" w:eastAsia="仿宋_GB2312"/>
        </w:rPr>
        <w:fldChar w:fldCharType="end"/>
      </w:r>
    </w:p>
    <w:p w14:paraId="28F4819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_Toc308780379 </w:instrText>
      </w:r>
      <w:r>
        <w:rPr>
          <w:rFonts w:hint="eastAsia" w:ascii="仿宋_GB2312" w:eastAsia="仿宋_GB2312"/>
        </w:rPr>
        <w:fldChar w:fldCharType="separate"/>
      </w:r>
      <w:r>
        <w:rPr>
          <w:rFonts w:hint="eastAsia" w:ascii="宋体" w:hAnsi="宋体"/>
        </w:rPr>
        <w:t>附件36：关于申请***证券投资基金更名的函</w:t>
      </w:r>
      <w:r>
        <w:tab/>
      </w:r>
      <w:r>
        <w:fldChar w:fldCharType="begin"/>
      </w:r>
      <w:r>
        <w:instrText xml:space="preserve"> PAGEREF _Toc308780379 \h </w:instrText>
      </w:r>
      <w:r>
        <w:fldChar w:fldCharType="separate"/>
      </w:r>
      <w:r>
        <w:t>85</w:t>
      </w:r>
      <w:r>
        <w:fldChar w:fldCharType="end"/>
      </w:r>
      <w:r>
        <w:rPr>
          <w:rFonts w:hint="eastAsia" w:ascii="仿宋_GB2312" w:eastAsia="仿宋_GB2312"/>
        </w:rPr>
        <w:fldChar w:fldCharType="end"/>
      </w:r>
    </w:p>
    <w:p w14:paraId="280E1D8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_Toc1558448787 </w:instrText>
      </w:r>
      <w:r>
        <w:rPr>
          <w:rFonts w:hint="eastAsia" w:ascii="仿宋_GB2312" w:eastAsia="仿宋_GB2312"/>
        </w:rPr>
        <w:fldChar w:fldCharType="separate"/>
      </w:r>
      <w:r>
        <w:rPr>
          <w:rFonts w:hint="eastAsia" w:ascii="宋体" w:hAnsi="宋体"/>
        </w:rPr>
        <w:t>附件37：LOF紧急停牌申请</w:t>
      </w:r>
      <w:r>
        <w:tab/>
      </w:r>
      <w:r>
        <w:fldChar w:fldCharType="begin"/>
      </w:r>
      <w:r>
        <w:instrText xml:space="preserve"> PAGEREF _Toc1558448787 \h </w:instrText>
      </w:r>
      <w:r>
        <w:fldChar w:fldCharType="separate"/>
      </w:r>
      <w:r>
        <w:t>86</w:t>
      </w:r>
      <w:r>
        <w:fldChar w:fldCharType="end"/>
      </w:r>
      <w:r>
        <w:rPr>
          <w:rFonts w:hint="eastAsia" w:ascii="仿宋_GB2312" w:eastAsia="仿宋_GB2312"/>
        </w:rPr>
        <w:fldChar w:fldCharType="end"/>
      </w:r>
    </w:p>
    <w:p w14:paraId="6EAB815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_Toc361975333 </w:instrText>
      </w:r>
      <w:r>
        <w:rPr>
          <w:rFonts w:hint="eastAsia" w:ascii="仿宋_GB2312" w:eastAsia="仿宋_GB2312"/>
        </w:rPr>
        <w:fldChar w:fldCharType="separate"/>
      </w:r>
      <w:r>
        <w:rPr>
          <w:rFonts w:hint="eastAsia" w:ascii="宋体" w:hAnsi="宋体"/>
        </w:rPr>
        <w:t>附件38：关于申请变更***证券投资基金场内证券简称的函</w:t>
      </w:r>
      <w:r>
        <w:tab/>
      </w:r>
      <w:r>
        <w:fldChar w:fldCharType="begin"/>
      </w:r>
      <w:r>
        <w:instrText xml:space="preserve"> PAGEREF _Toc361975333 \h </w:instrText>
      </w:r>
      <w:r>
        <w:fldChar w:fldCharType="separate"/>
      </w:r>
      <w:r>
        <w:t>86</w:t>
      </w:r>
      <w:r>
        <w:fldChar w:fldCharType="end"/>
      </w:r>
      <w:r>
        <w:rPr>
          <w:rFonts w:hint="eastAsia" w:ascii="仿宋_GB2312" w:eastAsia="仿宋_GB2312"/>
        </w:rPr>
        <w:fldChar w:fldCharType="end"/>
      </w:r>
    </w:p>
    <w:p w14:paraId="640CF31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_Toc320866299 </w:instrText>
      </w:r>
      <w:r>
        <w:rPr>
          <w:rFonts w:hint="eastAsia" w:ascii="仿宋_GB2312" w:eastAsia="仿宋_GB2312"/>
        </w:rPr>
        <w:fldChar w:fldCharType="separate"/>
      </w:r>
      <w:r>
        <w:rPr>
          <w:rFonts w:hint="eastAsia" w:ascii="宋体" w:hAnsi="宋体"/>
        </w:rPr>
        <w:t>附件39：**基金管理有限公司关于申请***ETF发行上市业务专项检查的函</w:t>
      </w:r>
      <w:r>
        <w:tab/>
      </w:r>
      <w:r>
        <w:fldChar w:fldCharType="begin"/>
      </w:r>
      <w:r>
        <w:instrText xml:space="preserve"> PAGEREF _Toc320866299 \h </w:instrText>
      </w:r>
      <w:r>
        <w:fldChar w:fldCharType="separate"/>
      </w:r>
      <w:r>
        <w:t>86</w:t>
      </w:r>
      <w:r>
        <w:fldChar w:fldCharType="end"/>
      </w:r>
      <w:r>
        <w:rPr>
          <w:rFonts w:hint="eastAsia" w:ascii="仿宋_GB2312" w:eastAsia="仿宋_GB2312"/>
        </w:rPr>
        <w:fldChar w:fldCharType="end"/>
      </w:r>
    </w:p>
    <w:p w14:paraId="2754AA6C">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_Toc1760680896 </w:instrText>
      </w:r>
      <w:r>
        <w:rPr>
          <w:rFonts w:hint="eastAsia" w:ascii="仿宋_GB2312" w:eastAsia="仿宋_GB2312"/>
        </w:rPr>
        <w:fldChar w:fldCharType="separate"/>
      </w:r>
      <w:r>
        <w:rPr>
          <w:rFonts w:hint="eastAsia" w:ascii="宋体" w:hAnsi="宋体"/>
          <w:szCs w:val="32"/>
        </w:rPr>
        <w:t>附录三  参考文件</w:t>
      </w:r>
      <w:r>
        <w:tab/>
      </w:r>
      <w:r>
        <w:fldChar w:fldCharType="begin"/>
      </w:r>
      <w:r>
        <w:instrText xml:space="preserve"> PAGEREF _Toc1760680896 \h </w:instrText>
      </w:r>
      <w:r>
        <w:fldChar w:fldCharType="separate"/>
      </w:r>
      <w:r>
        <w:t>88</w:t>
      </w:r>
      <w:r>
        <w:fldChar w:fldCharType="end"/>
      </w:r>
      <w:r>
        <w:rPr>
          <w:rFonts w:hint="eastAsia" w:ascii="仿宋_GB2312" w:eastAsia="仿宋_GB2312"/>
        </w:rPr>
        <w:fldChar w:fldCharType="end"/>
      </w:r>
    </w:p>
    <w:p w14:paraId="2078A50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_Toc625605989 </w:instrText>
      </w:r>
      <w:r>
        <w:rPr>
          <w:rFonts w:hint="eastAsia" w:ascii="仿宋_GB2312" w:eastAsia="仿宋_GB2312"/>
        </w:rPr>
        <w:fldChar w:fldCharType="separate"/>
      </w:r>
      <w:r>
        <w:rPr>
          <w:rFonts w:hint="eastAsia" w:ascii="宋体" w:hAnsi="宋体"/>
        </w:rPr>
        <w:t>附件1：基金信息披露类别表</w:t>
      </w:r>
      <w:r>
        <w:tab/>
      </w:r>
      <w:r>
        <w:fldChar w:fldCharType="begin"/>
      </w:r>
      <w:r>
        <w:instrText xml:space="preserve"> PAGEREF _Toc625605989 \h </w:instrText>
      </w:r>
      <w:r>
        <w:fldChar w:fldCharType="separate"/>
      </w:r>
      <w:r>
        <w:t>88</w:t>
      </w:r>
      <w:r>
        <w:fldChar w:fldCharType="end"/>
      </w:r>
      <w:r>
        <w:rPr>
          <w:rFonts w:hint="eastAsia" w:ascii="仿宋_GB2312" w:eastAsia="仿宋_GB2312"/>
        </w:rPr>
        <w:fldChar w:fldCharType="end"/>
      </w:r>
    </w:p>
    <w:p w14:paraId="62F3713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_Toc911173881 </w:instrText>
      </w:r>
      <w:r>
        <w:rPr>
          <w:rFonts w:hint="eastAsia" w:ascii="仿宋_GB2312" w:eastAsia="仿宋_GB2312"/>
        </w:rPr>
        <w:fldChar w:fldCharType="separate"/>
      </w:r>
      <w:r>
        <w:rPr>
          <w:rFonts w:hint="eastAsia" w:ascii="宋体" w:hAnsi="宋体"/>
        </w:rPr>
        <w:t>附件2：ETF发行上市专项检查要点和底稿</w:t>
      </w:r>
      <w:r>
        <w:tab/>
      </w:r>
      <w:r>
        <w:fldChar w:fldCharType="begin"/>
      </w:r>
      <w:r>
        <w:instrText xml:space="preserve"> PAGEREF _Toc911173881 \h </w:instrText>
      </w:r>
      <w:r>
        <w:fldChar w:fldCharType="separate"/>
      </w:r>
      <w:r>
        <w:t>90</w:t>
      </w:r>
      <w:r>
        <w:fldChar w:fldCharType="end"/>
      </w:r>
      <w:r>
        <w:rPr>
          <w:rFonts w:hint="eastAsia" w:ascii="仿宋_GB2312" w:eastAsia="仿宋_GB2312"/>
        </w:rPr>
        <w:fldChar w:fldCharType="end"/>
      </w:r>
    </w:p>
    <w:p w14:paraId="2B2B700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_Toc34666819 </w:instrText>
      </w:r>
      <w:r>
        <w:rPr>
          <w:rFonts w:hint="eastAsia" w:ascii="仿宋_GB2312" w:eastAsia="仿宋_GB2312"/>
        </w:rPr>
        <w:fldChar w:fldCharType="separate"/>
      </w:r>
      <w:r>
        <w:rPr>
          <w:rFonts w:hint="eastAsia" w:ascii="宋体" w:hAnsi="宋体"/>
        </w:rPr>
        <w:t>附件3：基金产品</w:t>
      </w:r>
      <w:r>
        <w:rPr>
          <w:rFonts w:ascii="宋体" w:hAnsi="宋体"/>
        </w:rPr>
        <w:t>证券</w:t>
      </w:r>
      <w:r>
        <w:rPr>
          <w:rFonts w:hint="eastAsia" w:ascii="宋体" w:hAnsi="宋体"/>
        </w:rPr>
        <w:t>代码和简称分配工作规范</w:t>
      </w:r>
      <w:r>
        <w:tab/>
      </w:r>
      <w:r>
        <w:fldChar w:fldCharType="begin"/>
      </w:r>
      <w:r>
        <w:instrText xml:space="preserve"> PAGEREF _Toc34666819 \h </w:instrText>
      </w:r>
      <w:r>
        <w:fldChar w:fldCharType="separate"/>
      </w:r>
      <w:r>
        <w:t>93</w:t>
      </w:r>
      <w:r>
        <w:fldChar w:fldCharType="end"/>
      </w:r>
      <w:r>
        <w:rPr>
          <w:rFonts w:hint="eastAsia" w:ascii="仿宋_GB2312" w:eastAsia="仿宋_GB2312"/>
        </w:rPr>
        <w:fldChar w:fldCharType="end"/>
      </w:r>
    </w:p>
    <w:p w14:paraId="33C4DD8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_Toc1248851543 </w:instrText>
      </w:r>
      <w:r>
        <w:rPr>
          <w:rFonts w:hint="eastAsia" w:ascii="仿宋_GB2312" w:eastAsia="仿宋_GB2312"/>
        </w:rPr>
        <w:fldChar w:fldCharType="separate"/>
      </w:r>
      <w:r>
        <w:rPr>
          <w:rFonts w:hint="eastAsia" w:ascii="宋体" w:hAnsi="宋体"/>
        </w:rPr>
        <w:t>附件4：上海证券交易所上市仪式</w:t>
      </w:r>
      <w:r>
        <w:rPr>
          <w:rFonts w:ascii="宋体" w:hAnsi="宋体"/>
        </w:rPr>
        <w:t>参考流程</w:t>
      </w:r>
      <w:r>
        <w:tab/>
      </w:r>
      <w:r>
        <w:fldChar w:fldCharType="begin"/>
      </w:r>
      <w:r>
        <w:instrText xml:space="preserve"> PAGEREF _Toc1248851543 \h </w:instrText>
      </w:r>
      <w:r>
        <w:fldChar w:fldCharType="separate"/>
      </w:r>
      <w:r>
        <w:t>96</w:t>
      </w:r>
      <w:r>
        <w:fldChar w:fldCharType="end"/>
      </w:r>
      <w:r>
        <w:rPr>
          <w:rFonts w:hint="eastAsia" w:ascii="仿宋_GB2312" w:eastAsia="仿宋_GB2312"/>
        </w:rPr>
        <w:fldChar w:fldCharType="end"/>
      </w:r>
    </w:p>
    <w:p w14:paraId="6292F69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_Toc667281952 </w:instrText>
      </w:r>
      <w:r>
        <w:rPr>
          <w:rFonts w:hint="eastAsia" w:ascii="仿宋_GB2312" w:eastAsia="仿宋_GB2312"/>
        </w:rPr>
        <w:fldChar w:fldCharType="separate"/>
      </w:r>
      <w:r>
        <w:rPr>
          <w:rFonts w:hint="eastAsia" w:ascii="宋体" w:hAnsi="宋体" w:eastAsia="宋体"/>
          <w:szCs w:val="24"/>
        </w:rPr>
        <w:t>附件5：</w:t>
      </w:r>
      <w:r>
        <w:rPr>
          <w:rFonts w:ascii="宋体" w:hAnsi="宋体"/>
        </w:rPr>
        <w:t>机构接入材料要点</w:t>
      </w:r>
      <w:r>
        <w:tab/>
      </w:r>
      <w:r>
        <w:fldChar w:fldCharType="begin"/>
      </w:r>
      <w:r>
        <w:instrText xml:space="preserve"> PAGEREF _Toc667281952 \h </w:instrText>
      </w:r>
      <w:r>
        <w:fldChar w:fldCharType="separate"/>
      </w:r>
      <w:r>
        <w:t>96</w:t>
      </w:r>
      <w:r>
        <w:fldChar w:fldCharType="end"/>
      </w:r>
      <w:r>
        <w:rPr>
          <w:rFonts w:hint="eastAsia" w:ascii="仿宋_GB2312" w:eastAsia="仿宋_GB2312"/>
        </w:rPr>
        <w:fldChar w:fldCharType="end"/>
      </w:r>
    </w:p>
    <w:p w14:paraId="22B61445">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eastAsia="仿宋_GB2312"/>
        </w:rPr>
        <w:fldChar w:fldCharType="end"/>
      </w:r>
    </w:p>
    <w:p w14:paraId="391E8952">
      <w:pPr>
        <w:pStyle w:val="25"/>
        <w:snapToGrid w:val="0"/>
        <w:spacing w:before="0" w:beforeAutospacing="0" w:after="0" w:afterAutospacing="0" w:line="360" w:lineRule="auto"/>
        <w:ind w:firstLine="480" w:firstLineChars="200"/>
        <w:rPr>
          <w:rFonts w:hint="eastAsia" w:ascii="仿宋_GB2312" w:eastAsia="仿宋_GB2312"/>
        </w:rPr>
      </w:pPr>
    </w:p>
    <w:p w14:paraId="7B0C4AA2">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hint="eastAsia" w:ascii="仿宋_GB2312" w:eastAsia="仿宋_GB2312"/>
          <w:b/>
        </w:rPr>
        <w:br w:type="page"/>
      </w:r>
      <w:bookmarkStart w:id="38" w:name="_Toc1311173852"/>
      <w:bookmarkStart w:id="39" w:name="_Toc116311385"/>
      <w:bookmarkStart w:id="40" w:name="_Toc105612274"/>
      <w:bookmarkStart w:id="41" w:name="_Toc25793"/>
      <w:bookmarkStart w:id="42" w:name="_Toc4304"/>
      <w:bookmarkStart w:id="43" w:name="_Toc10942"/>
      <w:bookmarkStart w:id="44" w:name="_Toc24168"/>
      <w:bookmarkStart w:id="45" w:name="_Toc336379614"/>
      <w:bookmarkStart w:id="46" w:name="_Toc2479"/>
      <w:bookmarkStart w:id="47" w:name="_Toc384790412"/>
      <w:bookmarkStart w:id="48" w:name="_Toc18998"/>
      <w:bookmarkStart w:id="49" w:name="_Toc229645730"/>
      <w:bookmarkStart w:id="50" w:name="_Toc27161"/>
      <w:bookmarkStart w:id="51" w:name="_Toc23843"/>
      <w:bookmarkStart w:id="52" w:name="_Toc12760"/>
      <w:r>
        <w:rPr>
          <w:rFonts w:hint="eastAsia" w:ascii="黑体" w:hAnsi="黑体" w:eastAsia="黑体"/>
          <w:b/>
          <w:sz w:val="32"/>
          <w:szCs w:val="32"/>
        </w:rPr>
        <w:t>第一章  总则</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C866AA3">
      <w:pPr>
        <w:pStyle w:val="25"/>
        <w:snapToGrid w:val="0"/>
        <w:spacing w:before="0" w:beforeAutospacing="0" w:after="0" w:afterAutospacing="0" w:line="360" w:lineRule="auto"/>
        <w:ind w:firstLine="480" w:firstLineChars="200"/>
        <w:rPr>
          <w:rFonts w:hint="eastAsia" w:ascii="仿宋_GB2312" w:hAnsi="仿宋" w:eastAsia="仿宋_GB2312"/>
        </w:rPr>
      </w:pPr>
    </w:p>
    <w:p w14:paraId="35B6A3B3">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为规范上海证券交易所（以下简称本所）证券投资基金（以下简称基金）的发行、上市、信息披露等工作程序，为基金管理人、会员单位等市场参与人在基金开发、运行管理过程中提供更明确的指导，提高工作效率和服务质量，对基金业务实行一站式服务，制定本指南。</w:t>
      </w:r>
    </w:p>
    <w:p w14:paraId="4237AF85">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本指南依据《上海证券交易所证券投资基金上市规则》《上海证券交易所交易型开放式指数基金业务实施细则》《上海证券交易所上市开放式基金业务指引》《上海证券交易所基金自律监管规则适用指引第1号——指数基金开发》《上海证券交易所开放式基金业务管理办法》等业务规则制定，仅为流程描述，不属于本所业务规则。本指南如有内容与基金法律法规及本所业务规则不一致的,以基金法律法规及本所业务规则为准。如无特别说明，本指南中日期均为交易日。</w:t>
      </w:r>
    </w:p>
    <w:p w14:paraId="0A789EFC">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基金管理人办理本指南相关业务时，可参考使用附件模板。</w:t>
      </w:r>
    </w:p>
    <w:p w14:paraId="1E7A620E">
      <w:pPr>
        <w:pStyle w:val="25"/>
        <w:snapToGrid w:val="0"/>
        <w:spacing w:before="0" w:beforeAutospacing="0" w:after="0" w:afterAutospacing="0" w:line="360" w:lineRule="auto"/>
        <w:jc w:val="center"/>
        <w:outlineLvl w:val="0"/>
        <w:rPr>
          <w:rFonts w:hint="eastAsia" w:ascii="黑体" w:hAnsi="黑体" w:eastAsia="黑体"/>
          <w:b/>
          <w:sz w:val="32"/>
          <w:szCs w:val="32"/>
        </w:rPr>
      </w:pPr>
      <w:r>
        <w:br w:type="page"/>
      </w:r>
      <w:bookmarkStart w:id="53" w:name="_Toc32053"/>
      <w:bookmarkStart w:id="54" w:name="_Toc19537"/>
      <w:bookmarkStart w:id="55" w:name="_Toc965492156"/>
      <w:bookmarkStart w:id="56" w:name="_Toc26582"/>
      <w:bookmarkStart w:id="57" w:name="_Toc229645731"/>
      <w:bookmarkStart w:id="58" w:name="_Toc4183"/>
      <w:bookmarkStart w:id="59" w:name="_Toc105612275"/>
      <w:bookmarkStart w:id="60" w:name="_Toc21176"/>
      <w:bookmarkStart w:id="61" w:name="_Toc116311386"/>
      <w:bookmarkStart w:id="62" w:name="_Toc1810460691"/>
      <w:bookmarkStart w:id="63" w:name="_Toc27892"/>
      <w:bookmarkStart w:id="64" w:name="_Toc11442"/>
      <w:bookmarkStart w:id="65" w:name="_Toc22696"/>
      <w:bookmarkStart w:id="66" w:name="_Toc23296"/>
      <w:bookmarkStart w:id="67" w:name="_Toc1902743670"/>
      <w:r>
        <w:rPr>
          <w:rFonts w:hint="eastAsia" w:ascii="黑体" w:hAnsi="黑体" w:eastAsia="黑体"/>
          <w:b/>
          <w:sz w:val="32"/>
          <w:szCs w:val="32"/>
        </w:rPr>
        <w:t>第二章  常规业务</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E4F8643">
      <w:pPr>
        <w:pStyle w:val="25"/>
        <w:snapToGrid w:val="0"/>
        <w:spacing w:before="0" w:beforeAutospacing="0" w:after="0" w:afterAutospacing="0" w:line="360" w:lineRule="auto"/>
        <w:jc w:val="center"/>
        <w:rPr>
          <w:rFonts w:hint="eastAsia" w:ascii="黑体" w:hAnsi="黑体" w:eastAsia="黑体"/>
          <w:b/>
          <w:sz w:val="32"/>
          <w:szCs w:val="32"/>
        </w:rPr>
      </w:pPr>
    </w:p>
    <w:p w14:paraId="73BB1421">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68" w:name="_Toc355"/>
      <w:bookmarkStart w:id="69" w:name="_Toc1554452196"/>
      <w:bookmarkStart w:id="70" w:name="_Toc363525726"/>
      <w:bookmarkStart w:id="71" w:name="_Toc229645732"/>
      <w:bookmarkStart w:id="72" w:name="_Toc25296"/>
      <w:bookmarkStart w:id="73" w:name="_Toc16338"/>
      <w:bookmarkStart w:id="74" w:name="_Toc1656302771"/>
      <w:bookmarkStart w:id="75" w:name="_Toc116311387"/>
      <w:bookmarkStart w:id="76" w:name="_Toc26297"/>
      <w:bookmarkStart w:id="77" w:name="_Toc13718"/>
      <w:bookmarkStart w:id="78" w:name="_Toc13516"/>
      <w:bookmarkStart w:id="79" w:name="_Toc17365"/>
      <w:bookmarkStart w:id="80" w:name="_Toc105612276"/>
      <w:bookmarkStart w:id="81" w:name="_Toc3829"/>
      <w:bookmarkStart w:id="82" w:name="_Toc19919"/>
      <w:bookmarkStart w:id="83" w:name="_Toc319001026"/>
      <w:bookmarkStart w:id="84" w:name="_Toc319395688"/>
      <w:r>
        <w:rPr>
          <w:rFonts w:hint="eastAsia" w:ascii="黑体" w:hAnsi="黑体" w:eastAsia="黑体"/>
          <w:b/>
          <w:sz w:val="28"/>
          <w:szCs w:val="28"/>
        </w:rPr>
        <w:t>数字证书申请</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209C2E1">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61262737">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基金管理人通过本所业务管理系统平台首次办理场内产品的发行和上市等业务的，应于首次业务发起前至少10个工作日完成数字证书申请工作。</w:t>
      </w:r>
    </w:p>
    <w:p w14:paraId="387E0996">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数字证书（以下简称EKEY）用于提交基金线上业务申请、信息披露。</w:t>
      </w:r>
    </w:p>
    <w:p w14:paraId="27B1A841">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基金线上业务申请、信息披露需通过专用EKEY登录 “本所网站-一网通办-用户入口-基金公司”办理相关业务。</w:t>
      </w:r>
    </w:p>
    <w:p w14:paraId="017DDB5A">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97CFFF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业务办理流程：详细内容请登录“本所网站－服务－CA服务－业务流程”，地址：http://www.sse.com.cn/home/biz/cnsca/。</w:t>
      </w:r>
    </w:p>
    <w:p w14:paraId="009B1735">
      <w:pPr>
        <w:pStyle w:val="25"/>
        <w:snapToGrid w:val="0"/>
        <w:spacing w:before="0" w:beforeAutospacing="0" w:after="0" w:afterAutospacing="0" w:line="360" w:lineRule="auto"/>
        <w:jc w:val="both"/>
        <w:rPr>
          <w:rFonts w:hint="eastAsia" w:ascii="黑体" w:hAnsi="黑体" w:eastAsia="黑体"/>
          <w:b/>
          <w:sz w:val="28"/>
          <w:szCs w:val="28"/>
        </w:rPr>
      </w:pPr>
    </w:p>
    <w:p w14:paraId="69838C89">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85" w:name="_Toc18611"/>
      <w:bookmarkStart w:id="86" w:name="_Toc2876"/>
      <w:bookmarkStart w:id="87" w:name="_Toc31161"/>
      <w:bookmarkStart w:id="88" w:name="_Toc5394"/>
      <w:bookmarkStart w:id="89" w:name="_Toc17294"/>
      <w:bookmarkStart w:id="90" w:name="_Toc735062473"/>
      <w:bookmarkStart w:id="91" w:name="_Toc254322657"/>
      <w:bookmarkStart w:id="92" w:name="_Toc116311388"/>
      <w:bookmarkStart w:id="93" w:name="_Toc229645733"/>
      <w:bookmarkStart w:id="94" w:name="_Toc105612277"/>
      <w:bookmarkStart w:id="95" w:name="_Toc7756"/>
      <w:bookmarkStart w:id="96" w:name="_Toc330"/>
      <w:bookmarkStart w:id="97" w:name="_Toc942348209"/>
      <w:bookmarkStart w:id="98" w:name="_Toc3696"/>
      <w:bookmarkStart w:id="99" w:name="_Toc29326"/>
      <w:r>
        <w:rPr>
          <w:rFonts w:hint="eastAsia" w:ascii="黑体" w:hAnsi="黑体" w:eastAsia="黑体"/>
          <w:b/>
          <w:sz w:val="28"/>
          <w:szCs w:val="28"/>
        </w:rPr>
        <w:t>基金技术实验室测试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FF25041">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898546D">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基金管理人首次与本所合作开发ETF或LOF的，应申请参加本业务。</w:t>
      </w:r>
    </w:p>
    <w:p w14:paraId="62A59727">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基金管理人非首次与本所合作开发ETF或LOF，但两年内未有同类型基金在本所发行上市的（有存续产品的除外），应申请参加本业务。</w:t>
      </w:r>
    </w:p>
    <w:p w14:paraId="7A1F6A5E">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基金管理人可根据产品需要申请参加本业务。</w:t>
      </w:r>
    </w:p>
    <w:p w14:paraId="32376DBD">
      <w:pPr>
        <w:pStyle w:val="25"/>
        <w:numPr>
          <w:ilvl w:val="0"/>
          <w:numId w:val="4"/>
        </w:numPr>
        <w:wordWrap w:val="0"/>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技术实验室测试在本所全天候测试环境中开展，如需通过VPN远程参加技术实验室测试，请参见市场技术服务平台（https://idc.ztcloud.ssetech.com.cn/）“产品服务-其他-交易支持软件专区-技术指引”栏目的《上海证券交易所技术服务指南》，安装VPN客户端软件包。</w:t>
      </w:r>
    </w:p>
    <w:p w14:paraId="390FE83A">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基金管理人申请技术实验室测试应满足以下条件：</w:t>
      </w:r>
    </w:p>
    <w:p w14:paraId="498E2DF9">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基金拟在本所上市；</w:t>
      </w:r>
    </w:p>
    <w:p w14:paraId="49AD6EE6">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基金管理人拟上市的ETF或LOF技术系统已准备就绪并完成公司内部业务测试；</w:t>
      </w:r>
    </w:p>
    <w:p w14:paraId="251C302B">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基金管理人已正式向中国证监会递交ETF或LOF募集注册申请；</w:t>
      </w:r>
    </w:p>
    <w:p w14:paraId="21353685">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本所要求的其他条件。</w:t>
      </w:r>
    </w:p>
    <w:p w14:paraId="35777AF1">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术语：</w:t>
      </w:r>
    </w:p>
    <w:p w14:paraId="1E00DFF3">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T日  创新产品部收到基金管理人的实验室测试申请及材料日。</w:t>
      </w:r>
    </w:p>
    <w:p w14:paraId="20498B05">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L日  基金管理人正式进行VPN接入实验室测试日</w:t>
      </w:r>
    </w:p>
    <w:p w14:paraId="404F1D32">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N日  基金测试完成日</w:t>
      </w:r>
    </w:p>
    <w:p w14:paraId="1274C623">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E8CB78E">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2F26081">
      <w:pPr>
        <w:pStyle w:val="25"/>
        <w:snapToGrid w:val="0"/>
        <w:spacing w:before="0" w:beforeAutospacing="0" w:after="0" w:afterAutospacing="0" w:line="360" w:lineRule="auto"/>
        <w:ind w:left="419"/>
        <w:jc w:val="both"/>
        <w:rPr>
          <w:rFonts w:hint="eastAsia" w:ascii="仿宋_GB2312" w:hAnsi="仿宋" w:eastAsia="仿宋_GB2312"/>
        </w:rPr>
      </w:pPr>
    </w:p>
    <w:p w14:paraId="538F30B0">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78BF60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基金管理人须递交以下材料并发送至本所创新产品部收文邮箱：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Style w:val="33"/>
          <w:rFonts w:hint="eastAsia" w:ascii="仿宋_GB2312" w:hAnsi="仿宋" w:eastAsia="仿宋_GB2312" w:cs="宋体"/>
          <w:kern w:val="0"/>
          <w:sz w:val="24"/>
        </w:rPr>
        <w:t>。</w:t>
      </w:r>
    </w:p>
    <w:p w14:paraId="6DDD9EA9">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上市基金实验室测试申请单（格式参考附录二附件1）；</w:t>
      </w:r>
    </w:p>
    <w:p w14:paraId="3D7F102D">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管理人自身技术系统改造就绪情况介绍和内部测试报告；</w:t>
      </w:r>
    </w:p>
    <w:p w14:paraId="1D2DAEAC">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基金管理人向中国证监会递交ETF或LOF募集注册申请及其他相关证明；</w:t>
      </w:r>
    </w:p>
    <w:p w14:paraId="052B79A2">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688DCFDE">
      <w:pPr>
        <w:numPr>
          <w:ilvl w:val="0"/>
          <w:numId w:val="6"/>
        </w:numPr>
        <w:wordWrap w:val="0"/>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首次申请VPN接入测试的，基金管理人需要递交上海证券交易所全天候测试环境使用申请表、测试环境使用风险承诺书和测试环境使用保密承诺书（公司），并申请开通VPN。具体流程可参见市场技术服务平台（https://idc.ztcloud.ssetech.com.cn/）“产品服务-其他-交易支持服务-测试VPN申请”栏目进行业务办理。</w:t>
      </w:r>
    </w:p>
    <w:p w14:paraId="20FC708C">
      <w:pPr>
        <w:tabs>
          <w:tab w:val="left" w:pos="420"/>
        </w:tabs>
        <w:snapToGrid w:val="0"/>
        <w:spacing w:line="360" w:lineRule="auto"/>
        <w:ind w:left="420" w:leftChars="200" w:firstLine="480" w:firstLineChars="200"/>
        <w:rPr>
          <w:rFonts w:hint="eastAsia" w:ascii="仿宋_GB2312" w:hAnsi="仿宋" w:eastAsia="仿宋_GB2312" w:cs="宋体"/>
          <w:color w:val="000000"/>
          <w:kern w:val="0"/>
          <w:sz w:val="24"/>
        </w:rPr>
      </w:pPr>
    </w:p>
    <w:p w14:paraId="3072C20A">
      <w:pPr>
        <w:snapToGrid w:val="0"/>
        <w:spacing w:line="360" w:lineRule="auto"/>
        <w:ind w:left="420"/>
        <w:rPr>
          <w:rFonts w:hint="eastAsia" w:ascii="仿宋_GB2312" w:hAnsi="仿宋" w:eastAsia="仿宋_GB2312" w:cs="宋体"/>
          <w:color w:val="000000"/>
          <w:kern w:val="0"/>
          <w:sz w:val="24"/>
        </w:rPr>
      </w:pPr>
    </w:p>
    <w:p w14:paraId="7EFA01D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9B8E3B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创新产品部收到基金管理人的测试申请后，对测试材料进行初步确认，经确认符合本所测试条件的，由本所技术公司通知基金管理人具体测试时间。</w:t>
      </w:r>
    </w:p>
    <w:p w14:paraId="1CE20C58">
      <w:pPr>
        <w:snapToGrid w:val="0"/>
        <w:spacing w:line="360" w:lineRule="auto"/>
        <w:ind w:left="420"/>
        <w:rPr>
          <w:rFonts w:hint="eastAsia" w:ascii="仿宋_GB2312" w:hAnsi="仿宋" w:eastAsia="仿宋_GB2312" w:cs="宋体"/>
          <w:color w:val="000000"/>
          <w:kern w:val="0"/>
          <w:sz w:val="24"/>
        </w:rPr>
      </w:pPr>
    </w:p>
    <w:p w14:paraId="10189B5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L-2日前</w:t>
      </w:r>
    </w:p>
    <w:p w14:paraId="3D8220C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本所技术公司系统运行总部视情况要求提供基金管理人测试数据，基金管理人根据要求提供测试用例、测试数据等。</w:t>
      </w:r>
    </w:p>
    <w:p w14:paraId="18ADED30">
      <w:pPr>
        <w:snapToGrid w:val="0"/>
        <w:spacing w:line="360" w:lineRule="auto"/>
        <w:ind w:left="420"/>
        <w:rPr>
          <w:rFonts w:hint="eastAsia" w:ascii="仿宋_GB2312" w:hAnsi="仿宋" w:eastAsia="仿宋_GB2312" w:cs="宋体"/>
          <w:color w:val="000000"/>
          <w:kern w:val="0"/>
          <w:sz w:val="24"/>
        </w:rPr>
      </w:pPr>
    </w:p>
    <w:p w14:paraId="4C970FB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L-1日</w:t>
      </w:r>
    </w:p>
    <w:p w14:paraId="3006686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基金管理人应完成测试联机工作。</w:t>
      </w:r>
    </w:p>
    <w:p w14:paraId="4A7CFDE9">
      <w:pPr>
        <w:snapToGrid w:val="0"/>
        <w:spacing w:line="360" w:lineRule="auto"/>
        <w:ind w:left="420"/>
        <w:rPr>
          <w:rFonts w:hint="eastAsia" w:ascii="仿宋_GB2312" w:hAnsi="仿宋" w:eastAsia="仿宋_GB2312" w:cs="宋体"/>
          <w:color w:val="000000"/>
          <w:kern w:val="0"/>
          <w:sz w:val="24"/>
        </w:rPr>
      </w:pPr>
    </w:p>
    <w:p w14:paraId="71C6C6C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L日</w:t>
      </w:r>
    </w:p>
    <w:p w14:paraId="5D2577D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基金管理人按照规定进行（VPN接入）实验室测试。</w:t>
      </w:r>
    </w:p>
    <w:p w14:paraId="62236E61">
      <w:pPr>
        <w:snapToGrid w:val="0"/>
        <w:spacing w:line="360" w:lineRule="auto"/>
        <w:ind w:left="420"/>
        <w:rPr>
          <w:rFonts w:hint="eastAsia" w:ascii="仿宋_GB2312" w:hAnsi="仿宋" w:eastAsia="仿宋_GB2312" w:cs="宋体"/>
          <w:color w:val="000000"/>
          <w:kern w:val="0"/>
          <w:sz w:val="24"/>
        </w:rPr>
      </w:pPr>
    </w:p>
    <w:p w14:paraId="582CA5D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N日</w:t>
      </w:r>
    </w:p>
    <w:p w14:paraId="2D42C20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基金管理人向创新产品部提交技术实验室测试反馈表（格式参考附录二附件2）。</w:t>
      </w:r>
    </w:p>
    <w:p w14:paraId="1EEEE382">
      <w:pPr>
        <w:pStyle w:val="25"/>
        <w:snapToGrid w:val="0"/>
        <w:spacing w:before="0" w:beforeAutospacing="0" w:after="0" w:afterAutospacing="0" w:line="360" w:lineRule="auto"/>
        <w:jc w:val="both"/>
        <w:rPr>
          <w:rFonts w:hint="eastAsia" w:ascii="黑体" w:hAnsi="黑体" w:eastAsia="黑体"/>
          <w:b/>
          <w:sz w:val="28"/>
          <w:szCs w:val="28"/>
        </w:rPr>
      </w:pPr>
    </w:p>
    <w:p w14:paraId="231A3E9D">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00" w:name="_Toc105612278"/>
      <w:bookmarkStart w:id="101" w:name="_Toc1458029445"/>
      <w:bookmarkStart w:id="102" w:name="_Toc20276"/>
      <w:bookmarkStart w:id="103" w:name="_Toc15039"/>
      <w:bookmarkStart w:id="104" w:name="_Toc30505"/>
      <w:bookmarkStart w:id="105" w:name="_Toc15682"/>
      <w:bookmarkStart w:id="106" w:name="_Toc23583"/>
      <w:bookmarkStart w:id="107" w:name="_Toc27246"/>
      <w:bookmarkStart w:id="108" w:name="_Toc11738"/>
      <w:bookmarkStart w:id="109" w:name="_Toc116311389"/>
      <w:bookmarkStart w:id="110" w:name="_Toc229645734"/>
      <w:bookmarkStart w:id="111" w:name="_Toc16198"/>
      <w:bookmarkStart w:id="112" w:name="_Toc20462"/>
      <w:bookmarkStart w:id="113" w:name="_Toc931008938"/>
      <w:bookmarkStart w:id="114" w:name="_Toc477266238"/>
      <w:r>
        <w:rPr>
          <w:rFonts w:hint="eastAsia" w:ascii="黑体" w:hAnsi="黑体" w:eastAsia="黑体"/>
          <w:b/>
          <w:sz w:val="28"/>
          <w:szCs w:val="28"/>
        </w:rPr>
        <w:t>基金代码、简称申请</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4EA4362">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366F34E">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本流程适用于在本所上市的所有类型ETF、交易型货币市场基金、LOF等。</w:t>
      </w:r>
    </w:p>
    <w:p w14:paraId="12D13FAA">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简称（以下称短简称）长度不超过8个字节，扩位简称不得短于基金简称且不超过28个字节（本所为特殊标识预留2个字节），一个中文字符占2个字节，一个数字或字母占1个字节。短简称和扩位简称只能以中文、英文或数字构成，不含特殊符号。</w:t>
      </w:r>
    </w:p>
    <w:p w14:paraId="6F52A6A3">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基金产品证券代码和简称分配工作规范详见附录三附件3。</w:t>
      </w:r>
    </w:p>
    <w:p w14:paraId="1C409259">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基金管理人可通过业务管理系统平台菜单“查询统计-代码简称查询”查询拟申请简称是否可用。</w:t>
      </w:r>
    </w:p>
    <w:p w14:paraId="10B0A70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C76589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B55B613">
      <w:pPr>
        <w:tabs>
          <w:tab w:val="left" w:pos="3420"/>
        </w:tabs>
        <w:snapToGrid w:val="0"/>
        <w:spacing w:line="360" w:lineRule="auto"/>
        <w:ind w:left="420"/>
        <w:rPr>
          <w:rFonts w:hint="eastAsia" w:ascii="仿宋_GB2312" w:hAnsi="仿宋" w:eastAsia="仿宋_GB2312" w:cs="宋体"/>
          <w:color w:val="000000"/>
          <w:kern w:val="0"/>
          <w:sz w:val="24"/>
        </w:rPr>
      </w:pPr>
    </w:p>
    <w:p w14:paraId="2EE9135C">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263CD45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基金管理人向创新产品部提交基金代码简称申请，申请材料包含：</w:t>
      </w:r>
    </w:p>
    <w:p w14:paraId="47FB5BA3">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基金代码简称申请函（格式参考附录二附件3）；</w:t>
      </w:r>
    </w:p>
    <w:p w14:paraId="6089EC34">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4BA7FFB3">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本所要求的其他申请材料。</w:t>
      </w:r>
    </w:p>
    <w:p w14:paraId="08C4374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基金管理人通过业务管理系统平台菜单“业务申请-基本信息申请-代码简称申请”提交基金代码、简称线上申请，并上传相应附件。</w:t>
      </w:r>
    </w:p>
    <w:p w14:paraId="728B26D3">
      <w:pPr>
        <w:snapToGrid w:val="0"/>
        <w:spacing w:line="360" w:lineRule="auto"/>
        <w:ind w:left="420"/>
        <w:rPr>
          <w:rFonts w:hint="eastAsia" w:ascii="仿宋_GB2312" w:hAnsi="仿宋" w:eastAsia="仿宋_GB2312" w:cs="宋体"/>
          <w:color w:val="000000"/>
          <w:kern w:val="0"/>
          <w:sz w:val="24"/>
        </w:rPr>
      </w:pPr>
    </w:p>
    <w:p w14:paraId="338AAF2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2F0ABC9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如申请材料符合规定，创新产品部受理基金管理人提交的基金代码简称申请后，基金管理人可通过业务管理系统平台查看已分配的基金代码简称。</w:t>
      </w:r>
    </w:p>
    <w:p w14:paraId="1DBAC314">
      <w:pPr>
        <w:snapToGrid w:val="0"/>
        <w:spacing w:line="360" w:lineRule="auto"/>
        <w:rPr>
          <w:rFonts w:hint="eastAsia" w:ascii="仿宋_GB2312" w:hAnsi="仿宋" w:eastAsia="仿宋_GB2312" w:cs="宋体"/>
          <w:color w:val="000000"/>
          <w:kern w:val="0"/>
          <w:sz w:val="24"/>
        </w:rPr>
      </w:pPr>
    </w:p>
    <w:p w14:paraId="0679B79E">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15" w:name="_Toc4590"/>
      <w:bookmarkStart w:id="116" w:name="_Toc5824"/>
      <w:bookmarkStart w:id="117" w:name="_Toc2231"/>
      <w:bookmarkStart w:id="118" w:name="_Toc21231"/>
      <w:bookmarkStart w:id="119" w:name="_Toc2432"/>
      <w:bookmarkStart w:id="120" w:name="_Toc105612279"/>
      <w:bookmarkStart w:id="121" w:name="_Toc116311390"/>
      <w:bookmarkStart w:id="122" w:name="_Toc22993"/>
      <w:bookmarkStart w:id="123" w:name="_Toc1334345924"/>
      <w:bookmarkStart w:id="124" w:name="_Toc9098"/>
      <w:bookmarkStart w:id="125" w:name="_Toc912759939"/>
      <w:bookmarkStart w:id="126" w:name="_Toc30969"/>
      <w:bookmarkStart w:id="127" w:name="_Toc32546"/>
      <w:bookmarkStart w:id="128" w:name="_Toc229645735"/>
      <w:bookmarkStart w:id="129" w:name="_Toc674255889"/>
      <w:r>
        <w:rPr>
          <w:rFonts w:hint="eastAsia" w:ascii="黑体" w:hAnsi="黑体" w:eastAsia="黑体"/>
          <w:b/>
          <w:sz w:val="28"/>
          <w:szCs w:val="28"/>
        </w:rPr>
        <w:t>基金信息披露</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20DB03C">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AC40BF0">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根据《中华人民共和国证券法》《</w:t>
      </w:r>
      <w:r>
        <w:rPr>
          <w:rFonts w:hint="eastAsia" w:ascii="仿宋_GB2312" w:hAnsi="仿宋" w:eastAsia="仿宋_GB2312"/>
        </w:rPr>
        <w:fldChar w:fldCharType="begin"/>
      </w:r>
      <w:r>
        <w:rPr>
          <w:rFonts w:hint="eastAsia" w:ascii="仿宋_GB2312" w:hAnsi="仿宋" w:eastAsia="仿宋_GB2312"/>
        </w:rPr>
        <w:instrText xml:space="preserve"> HYPERLINK "http://www.baidu.com/link?url=Pxx4oQWnmHzRP0bKwUiBvmCfVlI5kqmFoPIAnNeTddI0WR7NVyH0axXyXUAW5CEAv-p4Bx0I-9j2PUYngEaI9SYKPU1JK7DkDfEN5C-IIn_6NTEOsqLHyDgPBDeEWgpJ" \t "/data/wpsweb/Documents\\x/_blank" </w:instrText>
      </w:r>
      <w:r>
        <w:rPr>
          <w:rFonts w:hint="eastAsia" w:ascii="仿宋_GB2312" w:hAnsi="仿宋" w:eastAsia="仿宋_GB2312"/>
        </w:rPr>
        <w:fldChar w:fldCharType="separate"/>
      </w:r>
      <w:r>
        <w:rPr>
          <w:rFonts w:hint="eastAsia" w:ascii="仿宋_GB2312" w:hAnsi="仿宋" w:eastAsia="仿宋_GB2312"/>
        </w:rPr>
        <w:t>中华人民共和国证券投资基金法</w:t>
      </w:r>
      <w:r>
        <w:rPr>
          <w:rFonts w:hint="eastAsia" w:ascii="仿宋_GB2312" w:hAnsi="仿宋" w:eastAsia="仿宋_GB2312"/>
        </w:rPr>
        <w:fldChar w:fldCharType="end"/>
      </w:r>
      <w:r>
        <w:rPr>
          <w:rFonts w:hint="eastAsia" w:ascii="仿宋_GB2312" w:hAnsi="仿宋" w:eastAsia="仿宋_GB2312"/>
        </w:rPr>
        <w:t>》《公开募集证券投资基金信息披露管理办法》</w:t>
      </w:r>
      <w:r>
        <w:rPr>
          <w:rFonts w:ascii="仿宋_GB2312" w:hAnsi="仿宋" w:eastAsia="仿宋_GB2312"/>
        </w:rPr>
        <w:t>《上海证券交易所证券投资基金上市规则》等法律法规的要求</w:t>
      </w:r>
      <w:r>
        <w:rPr>
          <w:rFonts w:hint="eastAsia" w:ascii="仿宋_GB2312" w:hAnsi="仿宋" w:eastAsia="仿宋_GB2312"/>
        </w:rPr>
        <w:t>，本所</w:t>
      </w:r>
      <w:r>
        <w:rPr>
          <w:rFonts w:ascii="仿宋_GB2312" w:hAnsi="仿宋" w:eastAsia="仿宋_GB2312"/>
        </w:rPr>
        <w:t>上市交易基金应于规定时间内</w:t>
      </w:r>
      <w:r>
        <w:rPr>
          <w:rFonts w:hint="eastAsia" w:ascii="仿宋_GB2312" w:hAnsi="仿宋" w:eastAsia="仿宋_GB2312"/>
        </w:rPr>
        <w:t>在本所</w:t>
      </w:r>
      <w:r>
        <w:rPr>
          <w:rFonts w:ascii="仿宋_GB2312" w:hAnsi="仿宋" w:eastAsia="仿宋_GB2312"/>
        </w:rPr>
        <w:t>官网发布</w:t>
      </w:r>
      <w:r>
        <w:rPr>
          <w:rFonts w:hint="eastAsia" w:ascii="仿宋_GB2312" w:hAnsi="仿宋" w:eastAsia="仿宋_GB2312"/>
        </w:rPr>
        <w:t>依法披露的信息。</w:t>
      </w:r>
    </w:p>
    <w:p w14:paraId="6B30B76E">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信息披露监管：基金管理人、基金托管人的信息披露负责人发生信息披露违规行为后，本所可以责令其改正，并视情节轻重可以采取以下监管措施或纪律处分：</w:t>
      </w:r>
    </w:p>
    <w:p w14:paraId="0A25D280">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通报批评；</w:t>
      </w:r>
    </w:p>
    <w:p w14:paraId="4A4B0F42">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公开谴责；</w:t>
      </w:r>
    </w:p>
    <w:p w14:paraId="14F7F0E1">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本所规定的其他监管措施和纪律处分。</w:t>
      </w:r>
    </w:p>
    <w:p w14:paraId="7A2F2A83">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b/>
        </w:rPr>
        <w:t>于本所网站发布的公告一经披露不予撤销或替换</w:t>
      </w:r>
      <w:r>
        <w:rPr>
          <w:rFonts w:hint="eastAsia" w:ascii="仿宋_GB2312" w:hAnsi="仿宋" w:eastAsia="仿宋_GB2312"/>
        </w:rPr>
        <w:t>，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w:t>
      </w:r>
    </w:p>
    <w:p w14:paraId="6D01E967">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3D47E44">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96B81C7">
      <w:pPr>
        <w:pStyle w:val="25"/>
        <w:snapToGrid w:val="0"/>
        <w:spacing w:before="0" w:beforeAutospacing="0" w:after="0" w:afterAutospacing="0" w:line="360" w:lineRule="auto"/>
        <w:ind w:left="420"/>
        <w:jc w:val="both"/>
        <w:rPr>
          <w:rFonts w:hint="eastAsia" w:ascii="仿宋_GB2312" w:hAnsi="仿宋" w:eastAsia="仿宋_GB2312"/>
        </w:rPr>
      </w:pPr>
    </w:p>
    <w:p w14:paraId="4AA815F4">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C15793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基金管理人通过业务管理系统平台菜单“信息披露”上传公告（类别参考附录三附件1）。</w:t>
      </w:r>
    </w:p>
    <w:p w14:paraId="3F1F45CE">
      <w:pPr>
        <w:snapToGrid w:val="0"/>
        <w:spacing w:line="360" w:lineRule="auto"/>
        <w:ind w:left="420"/>
        <w:rPr>
          <w:rFonts w:hint="eastAsia" w:ascii="仿宋_GB2312" w:hAnsi="仿宋" w:eastAsia="仿宋_GB2312" w:cs="宋体"/>
          <w:color w:val="000000"/>
          <w:kern w:val="0"/>
          <w:sz w:val="24"/>
        </w:rPr>
      </w:pPr>
    </w:p>
    <w:p w14:paraId="65630DC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8CE0F1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71EBA90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公告发布在本所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w:t>
      </w:r>
    </w:p>
    <w:p w14:paraId="471FB6E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基金管理人核对网站披露内容是否符合预期。</w:t>
      </w:r>
    </w:p>
    <w:p w14:paraId="6744A56C">
      <w:pPr>
        <w:pStyle w:val="25"/>
        <w:snapToGrid w:val="0"/>
        <w:spacing w:before="0" w:beforeAutospacing="0" w:after="0" w:afterAutospacing="0" w:line="360" w:lineRule="auto"/>
        <w:jc w:val="both"/>
        <w:rPr>
          <w:rFonts w:hint="eastAsia" w:ascii="仿宋_GB2312" w:hAnsi="仿宋" w:eastAsia="仿宋_GB2312"/>
        </w:rPr>
      </w:pPr>
    </w:p>
    <w:p w14:paraId="5178C255">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30" w:name="_Toc883481566"/>
      <w:bookmarkStart w:id="131" w:name="_Toc27214"/>
      <w:bookmarkStart w:id="132" w:name="_Toc2259"/>
      <w:bookmarkStart w:id="133" w:name="_Toc31461"/>
      <w:bookmarkStart w:id="134" w:name="_Toc18397"/>
      <w:bookmarkStart w:id="135" w:name="_Toc1205562434"/>
      <w:bookmarkStart w:id="136" w:name="_Toc130745939"/>
      <w:bookmarkStart w:id="137" w:name="_Toc105612280"/>
      <w:bookmarkStart w:id="138" w:name="_Toc17779"/>
      <w:bookmarkStart w:id="139" w:name="_Toc18793"/>
      <w:bookmarkStart w:id="140" w:name="_Toc787"/>
      <w:bookmarkStart w:id="141" w:name="_Toc30425"/>
      <w:bookmarkStart w:id="142" w:name="_Toc116311391"/>
      <w:bookmarkStart w:id="143" w:name="_Toc3613"/>
      <w:bookmarkStart w:id="144" w:name="_Toc229645736"/>
      <w:r>
        <w:rPr>
          <w:rFonts w:hint="eastAsia" w:ascii="黑体" w:hAnsi="黑体" w:eastAsia="黑体"/>
          <w:b/>
          <w:sz w:val="28"/>
          <w:szCs w:val="28"/>
        </w:rPr>
        <w:t>基金停复牌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B0BF6F9">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404E4CC">
      <w:pPr>
        <w:pStyle w:val="25"/>
        <w:numPr>
          <w:ilvl w:val="0"/>
          <w:numId w:val="12"/>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本流程适用于基金交易、申购、赎回、债券ETF质押式回购入库、债券ETF质押式回购出库业务停牌一天或多天以及复牌的情形。</w:t>
      </w:r>
    </w:p>
    <w:p w14:paraId="11790EC9">
      <w:pPr>
        <w:pStyle w:val="25"/>
        <w:numPr>
          <w:ilvl w:val="0"/>
          <w:numId w:val="12"/>
        </w:numPr>
        <w:tabs>
          <w:tab w:val="left" w:pos="840"/>
        </w:tabs>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若基金交易业务连续停牌期超过5个交易日或暂不确定停牌终止日的，申请停牌时暂不填写停牌终止日，待停牌终止日确定后再按照本流程发起复牌申请。</w:t>
      </w:r>
    </w:p>
    <w:p w14:paraId="407E0BB3">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51FE464">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364587C">
      <w:pPr>
        <w:snapToGrid w:val="0"/>
        <w:spacing w:line="360" w:lineRule="auto"/>
        <w:ind w:firstLine="480" w:firstLineChars="200"/>
        <w:rPr>
          <w:rFonts w:hint="eastAsia" w:ascii="仿宋_GB2312" w:hAnsi="仿宋" w:eastAsia="仿宋_GB2312" w:cs="宋体"/>
          <w:color w:val="000000"/>
          <w:kern w:val="0"/>
          <w:sz w:val="24"/>
        </w:rPr>
      </w:pPr>
    </w:p>
    <w:p w14:paraId="149A2CE4">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T-2日（含）17:00前</w:t>
      </w:r>
    </w:p>
    <w:p w14:paraId="0E5A92F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基金管理人向创新产品部提交停复牌业务申请函（格式参考附录二附件4），并通过业务管理系统平台菜单“业务申请-通用流程-基金停复牌”提交停复牌申请。</w:t>
      </w:r>
    </w:p>
    <w:p w14:paraId="068685C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基金管理人通过业务管理系统平台菜单“信息披露”提交相应公告，公告按照信息披露流程办理。</w:t>
      </w:r>
    </w:p>
    <w:p w14:paraId="4D3B1346">
      <w:pPr>
        <w:snapToGrid w:val="0"/>
        <w:spacing w:line="360" w:lineRule="auto"/>
        <w:ind w:left="420"/>
        <w:rPr>
          <w:rFonts w:hint="eastAsia" w:ascii="仿宋_GB2312" w:hAnsi="仿宋" w:eastAsia="仿宋_GB2312" w:cs="宋体"/>
          <w:color w:val="000000"/>
          <w:kern w:val="0"/>
          <w:sz w:val="24"/>
        </w:rPr>
      </w:pPr>
    </w:p>
    <w:p w14:paraId="0FABC77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07B552E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创新产品部受理停复牌申请。</w:t>
      </w:r>
    </w:p>
    <w:p w14:paraId="07B2C9C9">
      <w:pPr>
        <w:snapToGrid w:val="0"/>
        <w:spacing w:line="360" w:lineRule="auto"/>
        <w:rPr>
          <w:rFonts w:hint="eastAsia" w:ascii="仿宋_GB2312" w:hAnsi="仿宋" w:eastAsia="仿宋_GB2312" w:cs="宋体"/>
          <w:color w:val="000000"/>
          <w:kern w:val="0"/>
          <w:sz w:val="24"/>
        </w:rPr>
      </w:pPr>
    </w:p>
    <w:p w14:paraId="16224D75">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ABBA2F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基金停牌或复牌。</w:t>
      </w:r>
    </w:p>
    <w:p w14:paraId="28C92564">
      <w:pPr>
        <w:snapToGrid w:val="0"/>
        <w:spacing w:line="360" w:lineRule="auto"/>
        <w:ind w:firstLine="480" w:firstLineChars="200"/>
        <w:rPr>
          <w:rFonts w:hint="eastAsia" w:ascii="仿宋_GB2312" w:hAnsi="仿宋" w:eastAsia="仿宋_GB2312" w:cs="宋体"/>
          <w:color w:val="000000"/>
          <w:kern w:val="0"/>
          <w:sz w:val="24"/>
        </w:rPr>
      </w:pPr>
    </w:p>
    <w:p w14:paraId="0C5B69AD">
      <w:pPr>
        <w:snapToGrid w:val="0"/>
        <w:spacing w:line="360" w:lineRule="auto"/>
        <w:rPr>
          <w:rFonts w:hint="eastAsia" w:ascii="仿宋_GB2312" w:hAnsi="仿宋" w:eastAsia="仿宋_GB2312" w:cs="宋体"/>
          <w:color w:val="000000"/>
          <w:kern w:val="0"/>
          <w:sz w:val="24"/>
        </w:rPr>
      </w:pPr>
    </w:p>
    <w:p w14:paraId="3FB6DF4F">
      <w:pPr>
        <w:snapToGrid w:val="0"/>
        <w:spacing w:line="360" w:lineRule="auto"/>
      </w:pPr>
    </w:p>
    <w:p w14:paraId="5D6DDB15">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45" w:name="_Toc105612282"/>
      <w:bookmarkStart w:id="146" w:name="_Toc116311393"/>
      <w:bookmarkStart w:id="147" w:name="_Toc808423114"/>
      <w:bookmarkStart w:id="148" w:name="_Toc19835"/>
      <w:bookmarkStart w:id="149" w:name="_Toc12735"/>
      <w:bookmarkStart w:id="150" w:name="_Toc1116134070"/>
      <w:bookmarkStart w:id="151" w:name="_Toc229645737"/>
      <w:bookmarkStart w:id="152" w:name="_Toc17635"/>
      <w:bookmarkStart w:id="153" w:name="_Toc16869"/>
      <w:bookmarkStart w:id="154" w:name="_Toc17453"/>
      <w:bookmarkStart w:id="155" w:name="_Toc24009"/>
      <w:bookmarkStart w:id="156" w:name="_Toc6331"/>
      <w:bookmarkStart w:id="157" w:name="_Toc30061"/>
      <w:bookmarkStart w:id="158" w:name="_Toc24972"/>
      <w:bookmarkStart w:id="159" w:name="_Toc456887814"/>
      <w:r>
        <w:rPr>
          <w:rFonts w:hint="eastAsia" w:ascii="黑体" w:hAnsi="黑体" w:eastAsia="黑体"/>
          <w:b/>
          <w:sz w:val="28"/>
          <w:szCs w:val="28"/>
        </w:rPr>
        <w:t>基金分红</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3349AA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AD09A03">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本流程适用于ETF分红业务。</w:t>
      </w:r>
    </w:p>
    <w:p w14:paraId="728C7674">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基金分红只做分红实施公告，不做分红预公告。若基金管理人在交易日刊登分红实施公告，根据基金上市规则，无需停牌。</w:t>
      </w:r>
    </w:p>
    <w:p w14:paraId="5E6832D2">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业务申请时，请确认本基金无ETF份额折算、更名业务处于未生效状态，如有，请于前述业务生效至少1个交易日后再申请本业务。</w:t>
      </w:r>
    </w:p>
    <w:p w14:paraId="0323B051">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ETF如为期权标的，则需提前10个交易日与本所协商分红日期。</w:t>
      </w:r>
    </w:p>
    <w:p w14:paraId="54DD9FAA">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4A68FA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4B5DEE6">
      <w:pPr>
        <w:snapToGrid w:val="0"/>
        <w:spacing w:line="360" w:lineRule="auto"/>
        <w:ind w:firstLine="480" w:firstLineChars="200"/>
        <w:rPr>
          <w:rFonts w:hint="eastAsia" w:ascii="仿宋_GB2312" w:hAnsi="仿宋" w:eastAsia="仿宋_GB2312" w:cs="宋体"/>
          <w:color w:val="000000"/>
          <w:kern w:val="0"/>
          <w:sz w:val="24"/>
        </w:rPr>
      </w:pPr>
    </w:p>
    <w:p w14:paraId="24979D3A">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7843F3D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基金管理人通过业务管理系统平台菜单“业务申请-通用流程-基金分红”提交基金分红业务申请。</w:t>
      </w:r>
    </w:p>
    <w:p w14:paraId="3F7E32C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基金管理人通过业务管理系统平台菜单“信息披露”提交基金分红公告。</w:t>
      </w:r>
    </w:p>
    <w:p w14:paraId="55AAE965">
      <w:pPr>
        <w:snapToGrid w:val="0"/>
        <w:spacing w:line="360" w:lineRule="auto"/>
        <w:ind w:firstLine="480" w:firstLineChars="200"/>
        <w:rPr>
          <w:rFonts w:hint="eastAsia" w:ascii="仿宋_GB2312" w:hAnsi="仿宋" w:eastAsia="仿宋_GB2312" w:cs="宋体"/>
          <w:color w:val="000000"/>
          <w:kern w:val="0"/>
          <w:sz w:val="24"/>
        </w:rPr>
      </w:pPr>
    </w:p>
    <w:p w14:paraId="21287679">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4CEE8AD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基金管理人安排基金分红公告见报。</w:t>
      </w:r>
    </w:p>
    <w:p w14:paraId="3363BAD2">
      <w:pPr>
        <w:snapToGrid w:val="0"/>
        <w:spacing w:line="360" w:lineRule="auto"/>
        <w:ind w:firstLine="480" w:firstLineChars="200"/>
        <w:rPr>
          <w:rFonts w:hint="eastAsia" w:ascii="仿宋_GB2312" w:hAnsi="仿宋" w:eastAsia="仿宋_GB2312" w:cs="宋体"/>
          <w:color w:val="000000"/>
          <w:kern w:val="0"/>
          <w:sz w:val="24"/>
        </w:rPr>
      </w:pPr>
    </w:p>
    <w:p w14:paraId="306FFDB3">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391502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基金分红权益登记日。</w:t>
      </w:r>
    </w:p>
    <w:p w14:paraId="38A9010F">
      <w:pPr>
        <w:snapToGrid w:val="0"/>
        <w:spacing w:line="360" w:lineRule="auto"/>
      </w:pPr>
    </w:p>
    <w:p w14:paraId="276B8B39">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60" w:name="_Toc229645738"/>
      <w:bookmarkStart w:id="161" w:name="_Toc16958"/>
      <w:bookmarkStart w:id="162" w:name="_Toc11029"/>
      <w:bookmarkStart w:id="163" w:name="_Toc105612283"/>
      <w:bookmarkStart w:id="164" w:name="_Toc9113"/>
      <w:bookmarkStart w:id="165" w:name="_Toc814525683"/>
      <w:bookmarkStart w:id="166" w:name="_Toc18515"/>
      <w:bookmarkStart w:id="167" w:name="_Toc15984"/>
      <w:bookmarkStart w:id="168" w:name="_Toc116311394"/>
      <w:bookmarkStart w:id="169" w:name="_Toc508032354"/>
      <w:bookmarkStart w:id="170" w:name="_Toc9449"/>
      <w:bookmarkStart w:id="171" w:name="_Toc4109"/>
      <w:bookmarkStart w:id="172" w:name="_Toc13119"/>
      <w:bookmarkStart w:id="173" w:name="_Toc893537287"/>
      <w:bookmarkStart w:id="174" w:name="_Toc4594"/>
      <w:r>
        <w:rPr>
          <w:rFonts w:hint="eastAsia" w:ascii="黑体" w:hAnsi="黑体" w:eastAsia="黑体"/>
          <w:b/>
          <w:sz w:val="28"/>
          <w:szCs w:val="28"/>
        </w:rPr>
        <w:t>基金上市费用缴纳</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CE1DB8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7A705E6">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本所对ETF、交易型货币市场基金、LOF收取基金上市费用，费用包括上市初费和上市年费。</w:t>
      </w:r>
    </w:p>
    <w:p w14:paraId="3E0E7FEE">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上市初费为3万元；上市年费为6万/年，5000元/月（当月</w:t>
      </w:r>
      <w:r>
        <w:rPr>
          <w:rFonts w:ascii="仿宋_GB2312" w:hAnsi="仿宋" w:eastAsia="仿宋_GB2312"/>
        </w:rPr>
        <w:t>上市天数大于等于11个交易日</w:t>
      </w:r>
      <w:r>
        <w:rPr>
          <w:rFonts w:hint="eastAsia" w:ascii="仿宋_GB2312" w:hAnsi="仿宋" w:eastAsia="仿宋_GB2312"/>
        </w:rPr>
        <w:t>则收取</w:t>
      </w:r>
      <w:r>
        <w:rPr>
          <w:rFonts w:ascii="仿宋_GB2312" w:hAnsi="仿宋" w:eastAsia="仿宋_GB2312"/>
        </w:rPr>
        <w:t>，小于11个交易日则</w:t>
      </w:r>
      <w:r>
        <w:rPr>
          <w:rFonts w:hint="eastAsia" w:ascii="仿宋_GB2312" w:hAnsi="仿宋" w:eastAsia="仿宋_GB2312"/>
        </w:rPr>
        <w:t>不收取）。</w:t>
      </w:r>
    </w:p>
    <w:p w14:paraId="4747D285">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目前，暂免收取ETF、交易型货币市场基金、LOF上市初费及年费。</w:t>
      </w:r>
    </w:p>
    <w:p w14:paraId="51DBD6C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2E8A98B">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8CFF40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创新产品部根据基金费用缴纳相关规定，于每年10月份左右统一制作基金上市费用缴纳通知。</w:t>
      </w:r>
    </w:p>
    <w:p w14:paraId="5F56DDF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基金管理人收到通知后10日内完成相关费用的缴纳。</w:t>
      </w:r>
    </w:p>
    <w:p w14:paraId="2966A737">
      <w:pPr>
        <w:snapToGrid w:val="0"/>
        <w:spacing w:line="360" w:lineRule="auto"/>
        <w:rPr>
          <w:rFonts w:ascii="仿宋_GB2312" w:eastAsia="仿宋_GB2312"/>
        </w:rPr>
      </w:pPr>
    </w:p>
    <w:p w14:paraId="1D34C848">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75" w:name="_Toc5359"/>
      <w:bookmarkStart w:id="176" w:name="_Toc256875844"/>
      <w:bookmarkStart w:id="177" w:name="_Toc229645739"/>
      <w:bookmarkStart w:id="178" w:name="_Toc9103"/>
      <w:bookmarkStart w:id="179" w:name="_Toc744448871"/>
      <w:bookmarkStart w:id="180" w:name="_Toc2979"/>
      <w:bookmarkStart w:id="181" w:name="_Toc778"/>
      <w:bookmarkStart w:id="182" w:name="_Toc1547997825"/>
      <w:bookmarkStart w:id="183" w:name="_Toc12998"/>
      <w:bookmarkStart w:id="184" w:name="_Toc28087"/>
      <w:bookmarkStart w:id="185" w:name="_Toc4860"/>
      <w:bookmarkStart w:id="186" w:name="_Toc23493"/>
      <w:bookmarkStart w:id="187" w:name="_Toc5713"/>
      <w:bookmarkStart w:id="188" w:name="_Toc105612284"/>
      <w:bookmarkStart w:id="189" w:name="_Toc116311395"/>
      <w:r>
        <w:rPr>
          <w:rFonts w:hint="eastAsia" w:ascii="黑体" w:hAnsi="黑体" w:eastAsia="黑体"/>
          <w:b/>
          <w:sz w:val="28"/>
          <w:szCs w:val="28"/>
        </w:rPr>
        <w:t>基金二级市场交易价格波动</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292EF552">
      <w:pPr>
        <w:pStyle w:val="25"/>
        <w:numPr>
          <w:ilvl w:val="0"/>
          <w:numId w:val="15"/>
        </w:numPr>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注意事项：</w:t>
      </w:r>
    </w:p>
    <w:p w14:paraId="214479CB">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① 风险提示公告适用于ETF午间溢价率大于等于3%，LOF午间溢价率大于等于5%的情形；ETF收盘溢价率大于等于5%小于10%，LOF收盘溢价率大于等于10%小于20%的情形。</w:t>
      </w:r>
    </w:p>
    <w:p w14:paraId="1E55488B">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 xml:space="preserve">② </w:t>
      </w:r>
      <w:r>
        <w:rPr>
          <w:rFonts w:ascii="仿宋_GB2312" w:hAnsi="仿宋" w:eastAsia="仿宋_GB2312"/>
        </w:rPr>
        <w:t>风险提示及</w:t>
      </w:r>
      <w:r>
        <w:rPr>
          <w:rFonts w:hint="eastAsia" w:ascii="仿宋_GB2312" w:hAnsi="仿宋" w:eastAsia="仿宋_GB2312"/>
        </w:rPr>
        <w:t>临时</w:t>
      </w:r>
      <w:r>
        <w:rPr>
          <w:rFonts w:ascii="仿宋_GB2312" w:hAnsi="仿宋" w:eastAsia="仿宋_GB2312"/>
        </w:rPr>
        <w:t>停牌公告</w:t>
      </w:r>
      <w:r>
        <w:rPr>
          <w:rFonts w:hint="eastAsia" w:ascii="仿宋_GB2312" w:hAnsi="仿宋" w:eastAsia="仿宋_GB2312"/>
        </w:rPr>
        <w:t>适用于ETF收盘溢价率大于等于10%，LOF收盘溢价率大于等于20%，和盘中ETF、LOF溢价未有效回落，应基金管理人申请的情形。</w:t>
      </w:r>
    </w:p>
    <w:p w14:paraId="5E04041C">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2. 业务受理部门：创新产品部</w:t>
      </w:r>
    </w:p>
    <w:p w14:paraId="6F06F36F">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3. 业务办理流程：</w:t>
      </w:r>
    </w:p>
    <w:p w14:paraId="2849356E">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（T日为溢价情形发生日）</w:t>
      </w:r>
    </w:p>
    <w:p w14:paraId="5C708B73">
      <w:pPr>
        <w:pStyle w:val="25"/>
        <w:snapToGrid w:val="0"/>
        <w:spacing w:before="0" w:beforeAutospacing="0" w:after="0" w:afterAutospacing="0" w:line="360" w:lineRule="auto"/>
        <w:jc w:val="both"/>
        <w:outlineLvl w:val="1"/>
        <w:rPr>
          <w:rFonts w:hint="eastAsia" w:ascii="仿宋_GB2312" w:hAnsi="黑体" w:eastAsia="仿宋_GB2312"/>
          <w:b/>
        </w:rPr>
      </w:pPr>
      <w:bookmarkStart w:id="190" w:name="_Toc229645740"/>
      <w:bookmarkStart w:id="191" w:name="_Toc24028"/>
      <w:bookmarkStart w:id="192" w:name="_Toc658332606"/>
      <w:bookmarkStart w:id="193" w:name="_Toc851046131"/>
      <w:bookmarkStart w:id="194" w:name="_Toc1453823988"/>
      <w:r>
        <w:rPr>
          <w:rFonts w:hint="eastAsia" w:ascii="仿宋_GB2312" w:hAnsi="黑体" w:eastAsia="仿宋_GB2312"/>
          <w:b/>
        </w:rPr>
        <w:t>（一）风险提示公告</w:t>
      </w:r>
      <w:bookmarkEnd w:id="190"/>
      <w:bookmarkEnd w:id="191"/>
      <w:bookmarkEnd w:id="192"/>
      <w:bookmarkEnd w:id="193"/>
      <w:bookmarkEnd w:id="194"/>
    </w:p>
    <w:p w14:paraId="4673373A">
      <w:pPr>
        <w:pStyle w:val="25"/>
        <w:snapToGrid w:val="0"/>
        <w:spacing w:before="0" w:beforeAutospacing="0" w:after="0" w:afterAutospacing="0" w:line="360" w:lineRule="auto"/>
        <w:ind w:firstLine="360" w:firstLineChars="150"/>
        <w:jc w:val="both"/>
        <w:rPr>
          <w:rFonts w:hint="eastAsia" w:ascii="仿宋_GB2312" w:hAnsi="黑体" w:eastAsia="仿宋_GB2312"/>
        </w:rPr>
      </w:pPr>
      <w:bookmarkStart w:id="195" w:name="_Toc615"/>
      <w:r>
        <w:rPr>
          <w:rFonts w:hint="eastAsia" w:ascii="仿宋_GB2312" w:hAnsi="黑体" w:eastAsia="仿宋_GB2312"/>
        </w:rPr>
        <w:t>午间溢价情形</w:t>
      </w:r>
      <w:bookmarkEnd w:id="195"/>
    </w:p>
    <w:p w14:paraId="45DEF14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T日13:00前</w:t>
      </w:r>
    </w:p>
    <w:p w14:paraId="1AC7A56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基金管理人通过业务管理系统平台菜单“信息披露”-“临时报告”-“提示性公告”提交，公告按照信息披露流程办理。</w:t>
      </w:r>
    </w:p>
    <w:p w14:paraId="00742702">
      <w:pPr>
        <w:snapToGrid w:val="0"/>
        <w:spacing w:line="360" w:lineRule="auto"/>
        <w:ind w:left="842"/>
        <w:rPr>
          <w:rFonts w:hint="eastAsia" w:ascii="仿宋_GB2312" w:hAnsi="黑体" w:eastAsia="仿宋_GB2312"/>
          <w:b/>
        </w:rPr>
      </w:pPr>
    </w:p>
    <w:p w14:paraId="3DB63E0B">
      <w:pPr>
        <w:pStyle w:val="25"/>
        <w:snapToGrid w:val="0"/>
        <w:spacing w:before="0" w:beforeAutospacing="0" w:after="0" w:afterAutospacing="0" w:line="360" w:lineRule="auto"/>
        <w:ind w:left="420"/>
        <w:jc w:val="both"/>
        <w:rPr>
          <w:rFonts w:hint="eastAsia" w:ascii="仿宋_GB2312" w:hAnsi="黑体" w:eastAsia="仿宋_GB2312"/>
        </w:rPr>
      </w:pPr>
      <w:bookmarkStart w:id="196" w:name="_Toc27229"/>
      <w:r>
        <w:rPr>
          <w:rFonts w:hint="eastAsia" w:ascii="仿宋_GB2312" w:hAnsi="黑体" w:eastAsia="仿宋_GB2312"/>
        </w:rPr>
        <w:t>收盘溢价情形</w:t>
      </w:r>
      <w:bookmarkEnd w:id="196"/>
    </w:p>
    <w:p w14:paraId="1D728A5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64230F3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 -“临时报告”-“提示性公告”提交，公告按照信息披露流程办理。</w:t>
      </w:r>
    </w:p>
    <w:p w14:paraId="0BEA069A">
      <w:pPr>
        <w:pStyle w:val="25"/>
        <w:snapToGrid w:val="0"/>
        <w:spacing w:before="0" w:beforeAutospacing="0" w:after="0" w:afterAutospacing="0" w:line="360" w:lineRule="auto"/>
        <w:jc w:val="both"/>
        <w:outlineLvl w:val="1"/>
        <w:rPr>
          <w:rFonts w:hint="eastAsia" w:ascii="仿宋_GB2312" w:hAnsi="黑体" w:eastAsia="仿宋_GB2312"/>
          <w:b/>
        </w:rPr>
      </w:pPr>
      <w:bookmarkStart w:id="197" w:name="_Toc490"/>
      <w:bookmarkStart w:id="198" w:name="_Toc621440724"/>
      <w:bookmarkStart w:id="199" w:name="_Toc257774127"/>
      <w:bookmarkStart w:id="200" w:name="_Toc975623712"/>
      <w:bookmarkStart w:id="201" w:name="_Toc229645741"/>
      <w:r>
        <w:rPr>
          <w:rFonts w:hint="eastAsia" w:ascii="仿宋_GB2312" w:hAnsi="黑体" w:eastAsia="仿宋_GB2312"/>
          <w:b/>
        </w:rPr>
        <w:t>（二）</w:t>
      </w:r>
      <w:r>
        <w:rPr>
          <w:rFonts w:ascii="仿宋_GB2312" w:hAnsi="黑体" w:eastAsia="仿宋_GB2312"/>
          <w:b/>
        </w:rPr>
        <w:t>风险提示及临时停牌公告</w:t>
      </w:r>
      <w:bookmarkEnd w:id="197"/>
      <w:bookmarkEnd w:id="198"/>
      <w:bookmarkEnd w:id="199"/>
      <w:bookmarkEnd w:id="200"/>
      <w:bookmarkEnd w:id="201"/>
    </w:p>
    <w:p w14:paraId="66AFCEE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T日16:30前</w:t>
      </w:r>
    </w:p>
    <w:p w14:paraId="38FCE40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基金管理人通过业务管理系统平台菜单“基金停复牌”提交停牌申请函（ETF格式参考附录二附件27，LOF格式参考附录二附件37）。</w:t>
      </w:r>
    </w:p>
    <w:p w14:paraId="561315F5">
      <w:pPr>
        <w:tabs>
          <w:tab w:val="left" w:pos="420"/>
        </w:tabs>
        <w:snapToGrid w:val="0"/>
        <w:spacing w:line="360" w:lineRule="auto"/>
        <w:rPr>
          <w:rFonts w:hint="eastAsia" w:ascii="仿宋_GB2312" w:hAnsi="仿宋" w:eastAsia="仿宋_GB2312" w:cs="宋体"/>
          <w:color w:val="000000"/>
          <w:kern w:val="0"/>
          <w:sz w:val="24"/>
        </w:rPr>
      </w:pPr>
    </w:p>
    <w:p w14:paraId="36A2F8C1">
      <w:pPr>
        <w:widowControl/>
        <w:tabs>
          <w:tab w:val="left" w:pos="420"/>
        </w:tabs>
        <w:snapToGrid w:val="0"/>
        <w:spacing w:line="360" w:lineRule="auto"/>
        <w:ind w:left="42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791F784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基金管理人通过业务管理系统平台菜单“信息披露”-“基金运作”-“停复牌”提交，公告按照信息披露流程办理。</w:t>
      </w:r>
    </w:p>
    <w:p w14:paraId="25E3CE93">
      <w:pPr>
        <w:snapToGrid w:val="0"/>
        <w:spacing w:line="360" w:lineRule="auto"/>
        <w:rPr>
          <w:rFonts w:hint="eastAsia" w:ascii="仿宋_GB2312" w:hAnsi="仿宋" w:eastAsia="仿宋_GB2312" w:cs="宋体"/>
          <w:color w:val="000000"/>
          <w:kern w:val="0"/>
          <w:sz w:val="24"/>
        </w:rPr>
      </w:pPr>
    </w:p>
    <w:p w14:paraId="7B543BD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5B99130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基金停牌。</w:t>
      </w:r>
    </w:p>
    <w:bookmarkEnd w:id="83"/>
    <w:bookmarkEnd w:id="84"/>
    <w:bookmarkEnd w:id="188"/>
    <w:bookmarkEnd w:id="189"/>
    <w:p w14:paraId="366E310E">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202" w:name="_Toc18391"/>
      <w:bookmarkStart w:id="203" w:name="_Toc952662624"/>
      <w:bookmarkStart w:id="204" w:name="_Toc28027"/>
      <w:bookmarkStart w:id="205" w:name="_Toc116311396"/>
      <w:bookmarkStart w:id="206" w:name="_Toc1643057402"/>
      <w:bookmarkStart w:id="207" w:name="_Toc19000"/>
      <w:bookmarkStart w:id="208" w:name="_Toc105612285"/>
      <w:bookmarkStart w:id="209" w:name="_Toc229645742"/>
      <w:bookmarkStart w:id="210" w:name="_Toc1101"/>
      <w:bookmarkStart w:id="211" w:name="_Toc32252"/>
      <w:bookmarkStart w:id="212" w:name="_Toc7275"/>
      <w:bookmarkStart w:id="213" w:name="_Toc22918"/>
      <w:bookmarkStart w:id="214" w:name="_Toc664427153"/>
      <w:bookmarkStart w:id="215" w:name="_Toc3826"/>
      <w:bookmarkStart w:id="216" w:name="_Toc19171"/>
      <w:r>
        <w:rPr>
          <w:rFonts w:hint="eastAsia" w:ascii="黑体" w:hAnsi="黑体" w:eastAsia="黑体"/>
          <w:b/>
          <w:sz w:val="32"/>
          <w:szCs w:val="32"/>
        </w:rPr>
        <w:t>第三章   ETF业务</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E6E4B9E">
      <w:pPr>
        <w:pStyle w:val="25"/>
        <w:snapToGrid w:val="0"/>
        <w:spacing w:before="0" w:beforeAutospacing="0" w:after="0" w:afterAutospacing="0" w:line="360" w:lineRule="auto"/>
        <w:jc w:val="center"/>
        <w:rPr>
          <w:rFonts w:hint="eastAsia" w:ascii="黑体" w:hAnsi="黑体" w:eastAsia="黑体"/>
          <w:b/>
          <w:sz w:val="32"/>
          <w:szCs w:val="32"/>
        </w:rPr>
      </w:pPr>
    </w:p>
    <w:p w14:paraId="734F5844">
      <w:pPr>
        <w:pStyle w:val="25"/>
        <w:snapToGrid w:val="0"/>
        <w:spacing w:before="0" w:beforeAutospacing="0" w:after="0" w:afterAutospacing="0" w:line="360" w:lineRule="auto"/>
        <w:ind w:firstLine="480" w:firstLineChars="200"/>
        <w:jc w:val="both"/>
        <w:rPr>
          <w:rFonts w:hint="eastAsia" w:ascii="仿宋_GB2312" w:hAnsi="仿宋" w:eastAsia="仿宋_GB2312"/>
          <w:b/>
        </w:rPr>
      </w:pPr>
      <w:r>
        <w:rPr>
          <w:rFonts w:hint="eastAsia" w:ascii="仿宋_GB2312" w:hAnsi="仿宋" w:eastAsia="仿宋_GB2312"/>
          <w:b/>
        </w:rPr>
        <w:t>本章ETF业务范围包括股票ETF、债券ETF、跨境ETF、商品ETF四大类（各类具体细分类型，详见附录三附件3）业务。交易型货币市场基金业务办理参照本章执行。</w:t>
      </w:r>
    </w:p>
    <w:p w14:paraId="6144B3B5">
      <w:pPr>
        <w:pStyle w:val="25"/>
        <w:snapToGrid w:val="0"/>
        <w:spacing w:before="0" w:beforeAutospacing="0" w:after="0" w:afterAutospacing="0" w:line="360" w:lineRule="auto"/>
        <w:jc w:val="both"/>
        <w:rPr>
          <w:rFonts w:hint="eastAsia" w:ascii="仿宋_GB2312" w:hAnsi="仿宋" w:eastAsia="仿宋_GB2312"/>
          <w:b/>
        </w:rPr>
      </w:pPr>
    </w:p>
    <w:p w14:paraId="79866F50">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17" w:name="_Toc10582"/>
      <w:bookmarkStart w:id="218" w:name="_Toc8369"/>
      <w:bookmarkStart w:id="219" w:name="_Toc1326456832"/>
      <w:bookmarkStart w:id="220" w:name="_Toc27350"/>
      <w:bookmarkStart w:id="221" w:name="_Toc15210"/>
      <w:bookmarkStart w:id="222" w:name="_Toc105612286"/>
      <w:bookmarkStart w:id="223" w:name="_Toc12246"/>
      <w:bookmarkStart w:id="224" w:name="_Toc4483"/>
      <w:bookmarkStart w:id="225" w:name="_Toc229645743"/>
      <w:bookmarkStart w:id="226" w:name="_Toc11115"/>
      <w:bookmarkStart w:id="227" w:name="_Toc1276471168"/>
      <w:bookmarkStart w:id="228" w:name="_Toc116311397"/>
      <w:bookmarkStart w:id="229" w:name="_Toc31516"/>
      <w:bookmarkStart w:id="230" w:name="_Toc8065"/>
      <w:bookmarkStart w:id="231" w:name="_Toc1763217484"/>
      <w:r>
        <w:rPr>
          <w:rFonts w:hint="eastAsia" w:ascii="黑体" w:hAnsi="黑体" w:eastAsia="黑体"/>
          <w:b/>
          <w:sz w:val="28"/>
          <w:szCs w:val="28"/>
        </w:rPr>
        <w:t>ETF网上现金发行</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D89DCBE">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A56C388">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CD45DB2">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本流程主要涉及ETF网上现金发行，ETF网下现金发行请查阅中国结算网站相关内容。</w:t>
      </w:r>
    </w:p>
    <w:p w14:paraId="594B7CCE">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本流程发起前，基金管理人需通过业务管理系统平台菜单“业务申请-基本信息申请-ISIN代码管理”提交ETF的ISIN码信息。</w:t>
      </w:r>
    </w:p>
    <w:p w14:paraId="2DB7C82B">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基金管理人首次在本所发行、上市ETF品种，或近两年内未在本所发行上市同类型ETF产品的（有存续产品的除外），应在ETF发行前完成技术实验室测试，具体流程可参考“第二章 常规业务-二、基金技术实验室测试”。</w:t>
      </w:r>
    </w:p>
    <w:p w14:paraId="00C9421C">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基金管理人在发行流程中需填报产品对应交易单元，用于认购资金及对应资金利息的结算及划付。</w:t>
      </w:r>
    </w:p>
    <w:p w14:paraId="4C63955D">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网上现金发行期内基金管理人可以申请变更网上现金认购终止日。</w:t>
      </w:r>
    </w:p>
    <w:p w14:paraId="6DD5365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DAAE926">
      <w:pPr>
        <w:pStyle w:val="25"/>
        <w:snapToGrid w:val="0"/>
        <w:spacing w:before="0" w:beforeAutospacing="0" w:after="0" w:afterAutospacing="0" w:line="360" w:lineRule="auto"/>
        <w:ind w:left="420" w:firstLine="360" w:firstLineChars="150"/>
        <w:jc w:val="both"/>
        <w:rPr>
          <w:rFonts w:hint="eastAsia" w:ascii="仿宋_GB2312" w:hAnsi="仿宋" w:eastAsia="仿宋_GB2312"/>
        </w:rPr>
      </w:pPr>
      <w:r>
        <w:rPr>
          <w:rFonts w:hint="eastAsia" w:ascii="仿宋_GB2312" w:hAnsi="仿宋" w:eastAsia="仿宋_GB2312"/>
        </w:rPr>
        <w:t>（FT日为网下现金发行首日，T日为网上现金发行起始日,L日网上现金发行终止日，X日为网上现金发行期内任一日，Z日为比例配售日，k为配售比例）</w:t>
      </w:r>
    </w:p>
    <w:p w14:paraId="5A572B9E">
      <w:pPr>
        <w:snapToGrid w:val="0"/>
        <w:spacing w:line="360" w:lineRule="auto"/>
        <w:rPr>
          <w:rFonts w:hint="eastAsia" w:ascii="仿宋_GB2312" w:hAnsi="仿宋" w:eastAsia="仿宋_GB2312" w:cs="宋体"/>
          <w:color w:val="000000"/>
          <w:kern w:val="0"/>
          <w:sz w:val="24"/>
        </w:rPr>
      </w:pPr>
    </w:p>
    <w:p w14:paraId="2203663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68BF567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0EBD9F59">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协助发行申请函（如有发行规模限制，须注明发行规模上限，及实施网上现金认购末日比例配售方式，格式参考附录二附件5）；</w:t>
      </w:r>
    </w:p>
    <w:p w14:paraId="6386F02B">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4EFE2EFE">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指数授权正式文件的复印件（如ETF有跟踪标的指数）；</w:t>
      </w:r>
    </w:p>
    <w:p w14:paraId="4B7694FF">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产品对应交易单元及结算参与人（格式参考附录二附件6）</w:t>
      </w:r>
      <w:r>
        <w:rPr>
          <w:rFonts w:ascii="仿宋_GB2312" w:hAnsi="仿宋" w:eastAsia="仿宋_GB2312" w:cs="宋体"/>
          <w:color w:val="000000"/>
          <w:kern w:val="0"/>
          <w:sz w:val="24"/>
        </w:rPr>
        <w:t>；</w:t>
      </w:r>
    </w:p>
    <w:p w14:paraId="00942771">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w:t>
      </w:r>
      <w:r>
        <w:rPr>
          <w:rFonts w:ascii="仿宋_GB2312" w:hAnsi="仿宋" w:eastAsia="仿宋_GB2312" w:cs="宋体"/>
          <w:color w:val="000000"/>
          <w:kern w:val="0"/>
          <w:sz w:val="24"/>
        </w:rPr>
        <w:t>、托管协议</w:t>
      </w:r>
      <w:r>
        <w:rPr>
          <w:rFonts w:hint="eastAsia" w:ascii="仿宋_GB2312" w:hAnsi="仿宋" w:eastAsia="仿宋_GB2312" w:cs="宋体"/>
          <w:color w:val="000000"/>
          <w:kern w:val="0"/>
          <w:sz w:val="24"/>
        </w:rPr>
        <w:t>等；</w:t>
      </w:r>
    </w:p>
    <w:p w14:paraId="69761BB5">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与中国结算签署的《证券登记服务协议》及其相关附加协议的复印件；</w:t>
      </w:r>
    </w:p>
    <w:p w14:paraId="4C179DB9">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基金管理人ETF内部运作管理规范，包括内部ETF运作管理架构、运营操作流程（申赎清单生成及传送机制）、岗位设置及相关人员的职责、风险防范措施、重要岗位人员联系方式和指定联系人等；</w:t>
      </w:r>
    </w:p>
    <w:p w14:paraId="53855245">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4438D477">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6BE0FE93">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38986BD5">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其中，协助发行申请函、产品对应交易单元及结算参与人、基金管理人ETF内部运作管理规范、按需出具的技术实验室测试反馈表、向中国证监会申请基金注册时提交的关于标的指数符合相关要求的材料、标的指数或者其编制方案与申请基金注册时有无重大变化的说明及承诺需加盖公司公章。全部申请材料以PDF格式电子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63A1162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56BAFBCA">
      <w:pPr>
        <w:snapToGrid w:val="0"/>
        <w:spacing w:line="360" w:lineRule="auto"/>
        <w:rPr>
          <w:rFonts w:hint="eastAsia" w:ascii="仿宋_GB2312" w:hAnsi="仿宋" w:eastAsia="仿宋_GB2312" w:cs="宋体"/>
          <w:color w:val="000000"/>
          <w:kern w:val="0"/>
          <w:sz w:val="24"/>
        </w:rPr>
      </w:pPr>
    </w:p>
    <w:p w14:paraId="1E81100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67B235D6">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19F93DAB">
      <w:pPr>
        <w:snapToGrid w:val="0"/>
        <w:spacing w:line="360" w:lineRule="auto"/>
        <w:ind w:left="420" w:leftChars="200"/>
        <w:rPr>
          <w:rFonts w:hint="eastAsia" w:ascii="仿宋_GB2312" w:hAnsi="仿宋" w:eastAsia="仿宋_GB2312" w:cs="宋体"/>
          <w:color w:val="000000"/>
          <w:kern w:val="0"/>
          <w:sz w:val="24"/>
        </w:rPr>
      </w:pPr>
    </w:p>
    <w:p w14:paraId="7DBEC143">
      <w:pPr>
        <w:snapToGrid w:val="0"/>
        <w:spacing w:line="360" w:lineRule="auto"/>
        <w:ind w:left="420"/>
        <w:rPr>
          <w:rFonts w:hint="eastAsia" w:ascii="仿宋_GB2312" w:hAnsi="仿宋" w:eastAsia="仿宋_GB2312" w:cs="宋体"/>
          <w:color w:val="000000"/>
          <w:kern w:val="0"/>
          <w:sz w:val="24"/>
        </w:rPr>
      </w:pPr>
    </w:p>
    <w:p w14:paraId="7A3730F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7B2F7D02">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基金管理人选取具有基金销售业务资格的本所会员进行网上现金发行业务。</w:t>
      </w:r>
    </w:p>
    <w:p w14:paraId="17A88EED">
      <w:pPr>
        <w:snapToGrid w:val="0"/>
        <w:spacing w:line="360" w:lineRule="auto"/>
        <w:ind w:left="420" w:leftChars="200"/>
        <w:rPr>
          <w:rFonts w:hint="eastAsia" w:ascii="仿宋_GB2312" w:hAnsi="仿宋" w:eastAsia="仿宋_GB2312" w:cs="宋体"/>
          <w:kern w:val="0"/>
          <w:sz w:val="24"/>
        </w:rPr>
      </w:pPr>
    </w:p>
    <w:p w14:paraId="0E3329F6">
      <w:pPr>
        <w:tabs>
          <w:tab w:val="left" w:pos="420"/>
        </w:tabs>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FT-3日前（自然日）</w:t>
      </w:r>
    </w:p>
    <w:p w14:paraId="398CC04E">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基金管理人按信息披露要求通过业务管理系统平台菜单“信息披露”，向本所提交发行相关公告。公告通过后，本所网站将根据</w:t>
      </w:r>
      <w:r>
        <w:rPr>
          <w:rFonts w:ascii="仿宋_GB2312" w:hAnsi="仿宋" w:eastAsia="仿宋_GB2312" w:cs="宋体"/>
          <w:kern w:val="0"/>
          <w:sz w:val="24"/>
        </w:rPr>
        <w:t>公告</w:t>
      </w:r>
      <w:r>
        <w:rPr>
          <w:rFonts w:hint="eastAsia" w:ascii="仿宋_GB2312" w:hAnsi="仿宋" w:eastAsia="仿宋_GB2312" w:cs="宋体"/>
          <w:kern w:val="0"/>
          <w:sz w:val="24"/>
        </w:rPr>
        <w:t>日期正式发布。如基金产品有发行上限约束，则应在发售公告或相关公告中明确发行上限以及网上现金比例配售的安排。</w:t>
      </w:r>
    </w:p>
    <w:p w14:paraId="1BA2772F">
      <w:pPr>
        <w:tabs>
          <w:tab w:val="left" w:pos="2730"/>
        </w:tabs>
        <w:snapToGrid w:val="0"/>
        <w:spacing w:line="360" w:lineRule="auto"/>
        <w:ind w:left="420"/>
        <w:rPr>
          <w:rFonts w:hint="eastAsia" w:ascii="仿宋_GB2312" w:hAnsi="仿宋" w:eastAsia="仿宋_GB2312" w:cs="宋体"/>
          <w:kern w:val="0"/>
          <w:sz w:val="24"/>
        </w:rPr>
      </w:pPr>
    </w:p>
    <w:p w14:paraId="528DBD4E">
      <w:pPr>
        <w:tabs>
          <w:tab w:val="left" w:pos="2730"/>
        </w:tabs>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color w:val="000000"/>
          <w:kern w:val="0"/>
          <w:sz w:val="24"/>
        </w:rPr>
        <w:t>12:00</w:t>
      </w:r>
      <w:r>
        <w:rPr>
          <w:rFonts w:hint="eastAsia" w:ascii="仿宋_GB2312" w:hAnsi="仿宋" w:eastAsia="仿宋_GB2312" w:cs="宋体"/>
          <w:kern w:val="0"/>
          <w:sz w:val="24"/>
        </w:rPr>
        <w:t>前（此处T日为原网上现金认购起始日与变更后网上现金认购起始日的孰早日）</w:t>
      </w:r>
    </w:p>
    <w:p w14:paraId="577631AD">
      <w:pPr>
        <w:numPr>
          <w:ilvl w:val="0"/>
          <w:numId w:val="6"/>
        </w:numPr>
        <w:wordWrap w:val="0"/>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如有需要，基金管理人可以向创新产品部申请变更发行时间（格式参考附录二附件8），</w:t>
      </w:r>
      <w:r>
        <w:rPr>
          <w:rFonts w:hint="eastAsia" w:ascii="仿宋_GB2312" w:hAnsi="仿宋" w:eastAsia="仿宋_GB2312" w:cs="宋体"/>
          <w:color w:val="000000"/>
          <w:kern w:val="0"/>
          <w:sz w:val="24"/>
        </w:rPr>
        <w:t>并将申请函电子件发送至本所创新产品部收文邮箱：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kern w:val="0"/>
          <w:sz w:val="24"/>
        </w:rPr>
        <w:t>。</w:t>
      </w:r>
    </w:p>
    <w:p w14:paraId="280957F2">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在收到创新产品部</w:t>
      </w:r>
      <w:r>
        <w:rPr>
          <w:rFonts w:ascii="仿宋_GB2312" w:hAnsi="仿宋" w:eastAsia="仿宋_GB2312" w:cs="宋体"/>
          <w:kern w:val="0"/>
          <w:sz w:val="24"/>
        </w:rPr>
        <w:t>复</w:t>
      </w:r>
      <w:r>
        <w:rPr>
          <w:rFonts w:hint="eastAsia" w:ascii="仿宋_GB2312" w:hAnsi="仿宋" w:eastAsia="仿宋_GB2312" w:cs="宋体"/>
          <w:kern w:val="0"/>
          <w:sz w:val="24"/>
        </w:rPr>
        <w:t>函后，如已于业务管理系统平台提交过ETF发行业务流程的，需再通过业务管理系统平台菜单“业务申请-ETF基金-发行前变更”提交ETF发行</w:t>
      </w:r>
      <w:r>
        <w:rPr>
          <w:rFonts w:ascii="仿宋_GB2312" w:hAnsi="仿宋" w:eastAsia="仿宋_GB2312" w:cs="宋体"/>
          <w:kern w:val="0"/>
          <w:sz w:val="24"/>
        </w:rPr>
        <w:t>前</w:t>
      </w:r>
      <w:r>
        <w:rPr>
          <w:rFonts w:hint="eastAsia" w:ascii="仿宋_GB2312" w:hAnsi="仿宋" w:eastAsia="仿宋_GB2312" w:cs="宋体"/>
          <w:kern w:val="0"/>
          <w:sz w:val="24"/>
        </w:rPr>
        <w:t>变更业务申请。</w:t>
      </w:r>
    </w:p>
    <w:p w14:paraId="6755F150">
      <w:pPr>
        <w:snapToGrid w:val="0"/>
        <w:spacing w:line="360" w:lineRule="auto"/>
        <w:ind w:left="900"/>
        <w:rPr>
          <w:rFonts w:hint="eastAsia" w:ascii="仿宋_GB2312" w:hAnsi="仿宋" w:eastAsia="仿宋_GB2312" w:cs="宋体"/>
          <w:kern w:val="0"/>
          <w:sz w:val="24"/>
        </w:rPr>
      </w:pPr>
    </w:p>
    <w:p w14:paraId="748CC8EC">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kern w:val="0"/>
          <w:sz w:val="24"/>
        </w:rPr>
        <w:t>前</w:t>
      </w:r>
    </w:p>
    <w:p w14:paraId="02491FE4">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基金管理人应通过业务管理系统平台菜单“业务申请-ETF基金-发行”提交ETF发行业务申请。</w:t>
      </w:r>
    </w:p>
    <w:p w14:paraId="29B53E29">
      <w:pPr>
        <w:snapToGrid w:val="0"/>
        <w:spacing w:line="360" w:lineRule="auto"/>
        <w:rPr>
          <w:rFonts w:hint="eastAsia" w:ascii="仿宋_GB2312" w:hAnsi="仿宋" w:eastAsia="仿宋_GB2312" w:cs="宋体"/>
          <w:kern w:val="0"/>
          <w:sz w:val="24"/>
        </w:rPr>
      </w:pPr>
    </w:p>
    <w:p w14:paraId="017BAE19">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w:t>
      </w:r>
    </w:p>
    <w:p w14:paraId="41EC7220">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网上现金发行首日</w:t>
      </w:r>
    </w:p>
    <w:p w14:paraId="57F1B6DB">
      <w:pPr>
        <w:snapToGrid w:val="0"/>
        <w:spacing w:line="360" w:lineRule="auto"/>
        <w:ind w:left="420"/>
        <w:rPr>
          <w:rFonts w:hint="eastAsia" w:ascii="仿宋_GB2312" w:hAnsi="仿宋" w:eastAsia="仿宋_GB2312" w:cs="宋体"/>
          <w:kern w:val="0"/>
          <w:sz w:val="24"/>
        </w:rPr>
      </w:pPr>
    </w:p>
    <w:p w14:paraId="1052BA00">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T日至L日</w:t>
      </w:r>
    </w:p>
    <w:p w14:paraId="3192E72A">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L日为网上现金发行终止日。</w:t>
      </w:r>
    </w:p>
    <w:p w14:paraId="1D699A5F">
      <w:pPr>
        <w:numPr>
          <w:ilvl w:val="0"/>
          <w:numId w:val="6"/>
        </w:numPr>
        <w:snapToGrid w:val="0"/>
        <w:spacing w:line="360" w:lineRule="auto"/>
        <w:ind w:firstLine="480" w:firstLineChars="200"/>
        <w:rPr>
          <w:rFonts w:ascii="仿宋_GB2312" w:hAnsi="仿宋" w:eastAsia="仿宋_GB2312" w:cs="宋体"/>
          <w:kern w:val="0"/>
          <w:sz w:val="24"/>
        </w:rPr>
      </w:pPr>
      <w:r>
        <w:rPr>
          <w:rFonts w:hint="eastAsia" w:ascii="仿宋_GB2312" w:hAnsi="仿宋" w:eastAsia="仿宋_GB2312" w:cs="宋体"/>
          <w:kern w:val="0"/>
          <w:sz w:val="24"/>
        </w:rPr>
        <w:t>T日至L日，如需紧急变更网上现金认购终止日，应通过业务管理系统平台菜单“业务申请-ETF基金-发行变更”提交申请函（格式参考附录二附件8）；通过业务管理系统平台菜单“信息披露-常规公告”提交公告流程，一级公告为“基金运作”，二级公告为“紧急公告”。</w:t>
      </w:r>
    </w:p>
    <w:p w14:paraId="426E8129">
      <w:pPr>
        <w:snapToGrid w:val="0"/>
        <w:spacing w:line="360" w:lineRule="auto"/>
        <w:ind w:left="420" w:firstLine="420"/>
        <w:rPr>
          <w:rFonts w:hint="eastAsia" w:ascii="仿宋_GB2312" w:hAnsi="仿宋" w:eastAsia="仿宋_GB2312" w:cs="宋体"/>
          <w:kern w:val="0"/>
          <w:sz w:val="24"/>
        </w:rPr>
      </w:pPr>
      <w:r>
        <w:rPr>
          <w:rFonts w:hint="eastAsia" w:ascii="仿宋_GB2312" w:hAnsi="仿宋" w:eastAsia="仿宋_GB2312" w:cs="宋体"/>
          <w:kern w:val="0"/>
          <w:sz w:val="24"/>
        </w:rPr>
        <w:t>如为提前结束发行，业务申请与公告最晚应于新认购终止日15:30前提交。</w:t>
      </w:r>
    </w:p>
    <w:p w14:paraId="1B74875B">
      <w:pPr>
        <w:snapToGrid w:val="0"/>
        <w:spacing w:line="360" w:lineRule="auto"/>
        <w:ind w:left="420" w:firstLine="420"/>
        <w:rPr>
          <w:rFonts w:ascii="仿宋_GB2312" w:hAnsi="仿宋" w:eastAsia="仿宋_GB2312" w:cs="宋体"/>
          <w:kern w:val="0"/>
          <w:sz w:val="24"/>
        </w:rPr>
      </w:pPr>
      <w:r>
        <w:rPr>
          <w:rFonts w:hint="eastAsia" w:ascii="仿宋_GB2312" w:hAnsi="仿宋" w:eastAsia="仿宋_GB2312" w:cs="宋体"/>
          <w:kern w:val="0"/>
          <w:sz w:val="24"/>
        </w:rPr>
        <w:t>如为延长发行期，业务申请与公告最晚应于</w:t>
      </w:r>
      <w:r>
        <w:rPr>
          <w:rFonts w:ascii="仿宋_GB2312" w:hAnsi="仿宋" w:eastAsia="仿宋_GB2312" w:cs="宋体"/>
          <w:kern w:val="0"/>
          <w:sz w:val="24"/>
        </w:rPr>
        <w:t>原</w:t>
      </w:r>
      <w:r>
        <w:rPr>
          <w:rFonts w:hint="eastAsia" w:ascii="仿宋_GB2312" w:hAnsi="仿宋" w:eastAsia="仿宋_GB2312" w:cs="宋体"/>
          <w:kern w:val="0"/>
          <w:sz w:val="24"/>
        </w:rPr>
        <w:t>认购终止日</w:t>
      </w:r>
      <w:r>
        <w:rPr>
          <w:rFonts w:ascii="仿宋_GB2312" w:hAnsi="仿宋" w:eastAsia="仿宋_GB2312" w:cs="宋体"/>
          <w:kern w:val="0"/>
          <w:sz w:val="24"/>
        </w:rPr>
        <w:t>前一</w:t>
      </w:r>
      <w:r>
        <w:rPr>
          <w:rFonts w:hint="eastAsia" w:ascii="仿宋_GB2312" w:hAnsi="仿宋" w:eastAsia="仿宋_GB2312" w:cs="宋体"/>
          <w:kern w:val="0"/>
          <w:sz w:val="24"/>
        </w:rPr>
        <w:t>交易日（L-1日）15:30前提交。</w:t>
      </w:r>
    </w:p>
    <w:p w14:paraId="0800C877">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T日至L日每日9:30-15:00，基金管理人可通过</w:t>
      </w:r>
      <w:r>
        <w:rPr>
          <w:rFonts w:hint="eastAsia" w:ascii="仿宋_GB2312" w:hAnsi="仿宋" w:eastAsia="仿宋_GB2312" w:cs="宋体"/>
          <w:color w:val="000000"/>
          <w:kern w:val="0"/>
          <w:sz w:val="24"/>
        </w:rPr>
        <w:t>业务管理系统平台菜单“查询统计-ETF网上现金发行数据查询”实时查询网上现金发行总量</w:t>
      </w:r>
      <w:r>
        <w:rPr>
          <w:rFonts w:hint="eastAsia" w:ascii="仿宋_GB2312" w:hAnsi="仿宋" w:eastAsia="仿宋_GB2312" w:cs="宋体"/>
          <w:kern w:val="0"/>
          <w:sz w:val="24"/>
        </w:rPr>
        <w:t>。</w:t>
      </w:r>
    </w:p>
    <w:p w14:paraId="3BD240E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T日至L日每日16:30后，基金管理人可通过</w:t>
      </w:r>
      <w:r>
        <w:rPr>
          <w:rFonts w:hint="eastAsia" w:ascii="仿宋_GB2312" w:hAnsi="仿宋" w:eastAsia="仿宋_GB2312" w:cs="宋体"/>
          <w:color w:val="000000"/>
          <w:kern w:val="0"/>
          <w:sz w:val="24"/>
        </w:rPr>
        <w:t>业务管理系统平台菜单“查询统计-ETF网上现金发行数据查询”导出每日网上现金发行明细数据</w:t>
      </w:r>
      <w:r>
        <w:rPr>
          <w:rFonts w:hint="eastAsia" w:ascii="仿宋_GB2312" w:hAnsi="仿宋" w:eastAsia="仿宋_GB2312" w:cs="宋体"/>
          <w:kern w:val="0"/>
          <w:sz w:val="24"/>
        </w:rPr>
        <w:t>。</w:t>
      </w:r>
    </w:p>
    <w:p w14:paraId="265504BD">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根据中国结算上海分公司资金交收结果，网上现金代销机构在网上现金认购期间如发生X日（</w:t>
      </w:r>
      <w:r>
        <w:rPr>
          <w:rFonts w:hint="eastAsia" w:ascii="仿宋_GB2312" w:hAnsi="仿宋" w:eastAsia="仿宋_GB2312"/>
          <w:sz w:val="24"/>
        </w:rPr>
        <w:t>X日为网上现金发行期内任一日）</w:t>
      </w:r>
      <w:r>
        <w:rPr>
          <w:rFonts w:hint="eastAsia" w:ascii="仿宋_GB2312" w:hAnsi="仿宋" w:eastAsia="仿宋_GB2312" w:cs="宋体"/>
          <w:kern w:val="0"/>
          <w:sz w:val="24"/>
        </w:rPr>
        <w:t>ETF认购资金交收未到位的情况，应在X+1日16:00前向本所提交《ETF认购资金未到位情况表》（格式参考附录二附件9）。</w:t>
      </w:r>
    </w:p>
    <w:p w14:paraId="65E290B9">
      <w:pPr>
        <w:snapToGrid w:val="0"/>
        <w:spacing w:line="360" w:lineRule="auto"/>
        <w:ind w:left="900"/>
        <w:rPr>
          <w:rFonts w:hint="eastAsia" w:ascii="仿宋_GB2312" w:hAnsi="仿宋" w:eastAsia="仿宋_GB2312" w:cs="宋体"/>
          <w:kern w:val="0"/>
          <w:sz w:val="24"/>
        </w:rPr>
      </w:pPr>
    </w:p>
    <w:p w14:paraId="4BB7DAD5">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L日</w:t>
      </w:r>
    </w:p>
    <w:p w14:paraId="35E4E4D8">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网上现金发行终止日</w:t>
      </w:r>
    </w:p>
    <w:p w14:paraId="30F342B9">
      <w:pPr>
        <w:snapToGrid w:val="0"/>
        <w:spacing w:line="360" w:lineRule="auto"/>
        <w:rPr>
          <w:rFonts w:hint="eastAsia" w:ascii="仿宋_GB2312" w:hAnsi="仿宋" w:eastAsia="仿宋_GB2312" w:cs="宋体"/>
          <w:kern w:val="0"/>
          <w:sz w:val="24"/>
        </w:rPr>
      </w:pPr>
    </w:p>
    <w:p w14:paraId="2CF4A279">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L+1日17:00前</w:t>
      </w:r>
    </w:p>
    <w:p w14:paraId="4140A29E">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网上现金认购的申报规模超过基金管理人设定的网上现金规模上限，基金管理人应另向本所提交ETF网上现金发行末日比例配售申请（格式参考附录二附件10），明确比例配售日Z（T≤Z≤L）与配售比例k（0&lt;k&lt;100%）。</w:t>
      </w:r>
    </w:p>
    <w:p w14:paraId="45743314">
      <w:pPr>
        <w:snapToGrid w:val="0"/>
        <w:spacing w:line="360" w:lineRule="auto"/>
        <w:ind w:left="420"/>
        <w:rPr>
          <w:rFonts w:hint="eastAsia" w:ascii="仿宋_GB2312" w:hAnsi="仿宋" w:eastAsia="仿宋_GB2312" w:cs="宋体"/>
          <w:kern w:val="0"/>
          <w:sz w:val="24"/>
        </w:rPr>
      </w:pPr>
    </w:p>
    <w:p w14:paraId="311DC890">
      <w:pPr>
        <w:snapToGrid w:val="0"/>
        <w:spacing w:line="360" w:lineRule="auto"/>
        <w:ind w:left="420"/>
        <w:jc w:val="left"/>
        <w:rPr>
          <w:rFonts w:hint="eastAsia" w:ascii="仿宋_GB2312" w:hAnsi="仿宋" w:eastAsia="仿宋_GB2312" w:cs="宋体"/>
          <w:kern w:val="0"/>
          <w:sz w:val="24"/>
        </w:rPr>
      </w:pPr>
      <w:r>
        <w:rPr>
          <w:rFonts w:hint="eastAsia" w:ascii="仿宋_GB2312" w:hAnsi="仿宋" w:eastAsia="仿宋_GB2312" w:cs="宋体"/>
          <w:kern w:val="0"/>
          <w:sz w:val="24"/>
        </w:rPr>
        <w:t>L+2日</w:t>
      </w:r>
    </w:p>
    <w:p w14:paraId="7786E329">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先对未到位资金进行处理（如有）：</w:t>
      </w:r>
    </w:p>
    <w:p w14:paraId="0E070665">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本所根据网上现金代销机构在网上现金发行期间提交的《ETF认购资金未到位情况表》和中国证券登记结算有限责任公司提供的资金数据，对未到位资金的认购申报进行无效处理。</w:t>
      </w:r>
    </w:p>
    <w:p w14:paraId="7686F6E1">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代销机构在规定时间内未提交情况表的，本所在该网上现金代销机构认购申报的总量范围内，按照申报时间顺序从后往前依次进行无效处理，直至其代办的认购申报总量与实际到位资金相符。认购资金未到位的法律责任和后果由网上现金代销机构自行承担。</w:t>
      </w:r>
    </w:p>
    <w:p w14:paraId="475C8555">
      <w:pPr>
        <w:snapToGrid w:val="0"/>
        <w:spacing w:line="360" w:lineRule="auto"/>
        <w:ind w:left="900"/>
        <w:rPr>
          <w:rFonts w:hint="eastAsia" w:ascii="仿宋_GB2312" w:hAnsi="仿宋" w:eastAsia="仿宋_GB2312" w:cs="宋体"/>
          <w:kern w:val="0"/>
          <w:sz w:val="24"/>
        </w:rPr>
      </w:pPr>
    </w:p>
    <w:p w14:paraId="5B713694">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后进行末日比例配售处理（如有）：</w:t>
      </w:r>
    </w:p>
    <w:p w14:paraId="6F04873D">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将根据基金管理人申请的比例配售日Z日及配售比例k，对Z日的网上现金认购有效申报，逐笔按k进行比例配售，确认的基金份额保留至整数位（向下取整）；对Z日之前的网上现金认购有效申报全部确认，对Z日之后的网上现金认购有效申报确认为0。未确认的认购份额对应款项退回至投资者资金账户。</w:t>
      </w:r>
    </w:p>
    <w:p w14:paraId="3DF8D005">
      <w:pPr>
        <w:snapToGrid w:val="0"/>
        <w:spacing w:line="360" w:lineRule="auto"/>
        <w:ind w:left="420"/>
        <w:rPr>
          <w:rFonts w:hint="eastAsia" w:ascii="仿宋_GB2312" w:hAnsi="仿宋" w:eastAsia="仿宋_GB2312" w:cs="宋体"/>
          <w:kern w:val="0"/>
          <w:sz w:val="24"/>
        </w:rPr>
      </w:pPr>
    </w:p>
    <w:p w14:paraId="42FC9A35">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w:t>
      </w:r>
      <w:r>
        <w:rPr>
          <w:rFonts w:ascii="仿宋_GB2312" w:hAnsi="仿宋" w:eastAsia="仿宋_GB2312" w:cs="宋体"/>
          <w:kern w:val="0"/>
          <w:sz w:val="24"/>
        </w:rPr>
        <w:t>2</w:t>
      </w:r>
      <w:r>
        <w:rPr>
          <w:rFonts w:hint="eastAsia" w:ascii="仿宋_GB2312" w:hAnsi="仿宋" w:eastAsia="仿宋_GB2312" w:cs="宋体"/>
          <w:kern w:val="0"/>
          <w:sz w:val="24"/>
        </w:rPr>
        <w:t>日</w:t>
      </w:r>
      <w:r>
        <w:rPr>
          <w:rFonts w:ascii="仿宋_GB2312" w:hAnsi="仿宋" w:eastAsia="仿宋_GB2312" w:cs="宋体"/>
          <w:kern w:val="0"/>
          <w:sz w:val="24"/>
        </w:rPr>
        <w:t>或</w:t>
      </w:r>
      <w:r>
        <w:rPr>
          <w:rFonts w:hint="eastAsia" w:ascii="仿宋_GB2312" w:hAnsi="仿宋" w:eastAsia="仿宋_GB2312" w:cs="宋体"/>
          <w:kern w:val="0"/>
          <w:sz w:val="24"/>
        </w:rPr>
        <w:t>L+</w:t>
      </w:r>
      <w:r>
        <w:rPr>
          <w:rFonts w:ascii="仿宋_GB2312" w:hAnsi="仿宋" w:eastAsia="仿宋_GB2312" w:cs="宋体"/>
          <w:kern w:val="0"/>
          <w:sz w:val="24"/>
        </w:rPr>
        <w:t>3</w:t>
      </w:r>
      <w:r>
        <w:rPr>
          <w:rFonts w:hint="eastAsia" w:ascii="仿宋_GB2312" w:hAnsi="仿宋" w:eastAsia="仿宋_GB2312" w:cs="宋体"/>
          <w:kern w:val="0"/>
          <w:sz w:val="24"/>
        </w:rPr>
        <w:t>日（如实施网上现金认购比例配售）</w:t>
      </w:r>
    </w:p>
    <w:p w14:paraId="79A8E6B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kern w:val="0"/>
          <w:sz w:val="24"/>
        </w:rPr>
        <w:t>基金管理人按本所信息披露要求通过业务管理系统平台菜单“信息披露”，向本所提交网上现金末日比例配售结果公告。公告通过后，本所网站将根据发布日期正式发布</w:t>
      </w:r>
      <w:r>
        <w:rPr>
          <w:rFonts w:hint="eastAsia" w:ascii="仿宋_GB2312" w:hAnsi="仿宋" w:eastAsia="仿宋_GB2312" w:cs="宋体"/>
          <w:color w:val="000000"/>
          <w:kern w:val="0"/>
          <w:sz w:val="24"/>
        </w:rPr>
        <w:t>。</w:t>
      </w:r>
    </w:p>
    <w:p w14:paraId="4E83D9FB">
      <w:pPr>
        <w:snapToGrid w:val="0"/>
        <w:spacing w:line="360" w:lineRule="auto"/>
        <w:rPr>
          <w:rFonts w:hint="eastAsia" w:ascii="仿宋_GB2312" w:hAnsi="仿宋" w:eastAsia="仿宋_GB2312" w:cs="宋体"/>
          <w:color w:val="000000"/>
          <w:kern w:val="0"/>
          <w:sz w:val="24"/>
        </w:rPr>
      </w:pPr>
    </w:p>
    <w:p w14:paraId="59BB1BA5">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32" w:name="_Toc68969263"/>
      <w:bookmarkStart w:id="233" w:name="_Toc3054"/>
      <w:bookmarkStart w:id="234" w:name="_Toc8429"/>
      <w:bookmarkStart w:id="235" w:name="_Toc105612287"/>
      <w:bookmarkStart w:id="236" w:name="_Toc30235"/>
      <w:bookmarkStart w:id="237" w:name="_Toc116311398"/>
      <w:bookmarkStart w:id="238" w:name="_Toc28092"/>
      <w:bookmarkStart w:id="239" w:name="_Toc29905"/>
      <w:bookmarkStart w:id="240" w:name="_Toc229645744"/>
      <w:bookmarkStart w:id="241" w:name="_Toc30592"/>
      <w:bookmarkStart w:id="242" w:name="_Toc8024"/>
      <w:bookmarkStart w:id="243" w:name="_Toc1912809757"/>
      <w:bookmarkStart w:id="244" w:name="_Toc31252"/>
      <w:bookmarkStart w:id="245" w:name="_Toc29160"/>
      <w:bookmarkStart w:id="246" w:name="_Toc1817323933"/>
      <w:r>
        <w:rPr>
          <w:rFonts w:hint="eastAsia" w:ascii="黑体" w:hAnsi="黑体" w:eastAsia="黑体"/>
          <w:b/>
          <w:sz w:val="28"/>
          <w:szCs w:val="28"/>
        </w:rPr>
        <w:t>ETF网下股票发行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8348EEC">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FB356E3">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注意事项：基金管理人不应接受投资者使用本所股票超标的指数权重认购非沪市挂牌ETF；本流程主要涉及ETF网下股票发行，未明确事项请查阅中国结算网站相关内容。</w:t>
      </w:r>
    </w:p>
    <w:p w14:paraId="0DF58DC4">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FB3753D">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（T日为网下</w:t>
      </w:r>
      <w:r>
        <w:rPr>
          <w:rFonts w:ascii="仿宋_GB2312" w:hAnsi="仿宋" w:eastAsia="仿宋_GB2312"/>
        </w:rPr>
        <w:t>股票</w:t>
      </w:r>
      <w:r>
        <w:rPr>
          <w:rFonts w:hint="eastAsia" w:ascii="仿宋_GB2312" w:hAnsi="仿宋" w:eastAsia="仿宋_GB2312"/>
        </w:rPr>
        <w:t>发行首日，T+N日网下股票发行结束日）</w:t>
      </w:r>
    </w:p>
    <w:p w14:paraId="5258570F">
      <w:pPr>
        <w:snapToGrid w:val="0"/>
        <w:spacing w:line="360" w:lineRule="auto"/>
        <w:rPr>
          <w:rFonts w:hint="eastAsia" w:ascii="仿宋_GB2312" w:hAnsi="仿宋" w:eastAsia="仿宋_GB2312" w:cs="宋体"/>
          <w:color w:val="000000"/>
          <w:kern w:val="0"/>
          <w:sz w:val="24"/>
        </w:rPr>
      </w:pPr>
    </w:p>
    <w:p w14:paraId="5ED2CA5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T至T+N日</w:t>
      </w:r>
    </w:p>
    <w:p w14:paraId="1BC8A92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ETF网下股票发行，基金管理人应确保投资者股票认购行为符合相关法律法规规定</w:t>
      </w:r>
      <w:r>
        <w:rPr>
          <w:rFonts w:ascii="仿宋_GB2312" w:hAnsi="仿宋" w:eastAsia="仿宋_GB2312" w:cs="宋体"/>
          <w:color w:val="000000"/>
          <w:kern w:val="0"/>
          <w:sz w:val="24"/>
        </w:rPr>
        <w:t>。</w:t>
      </w:r>
    </w:p>
    <w:p w14:paraId="79E50601">
      <w:pPr>
        <w:numPr>
          <w:ilvl w:val="0"/>
          <w:numId w:val="6"/>
        </w:numPr>
        <w:tabs>
          <w:tab w:val="clear" w:pos="420"/>
        </w:tabs>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如涉及</w:t>
      </w:r>
      <w:r>
        <w:rPr>
          <w:rFonts w:hint="eastAsia" w:ascii="仿宋_GB2312" w:hAnsi="仿宋" w:eastAsia="仿宋_GB2312" w:cs="宋体"/>
          <w:color w:val="000000"/>
          <w:kern w:val="0"/>
          <w:sz w:val="24"/>
        </w:rPr>
        <w:t>上市公司控股股东、持股5%以上的股东及董事、高级管理人员等受相关法律法规约束减持股份的投资者，使用股份参与ETF份额认购，基金管理人</w:t>
      </w:r>
      <w:r>
        <w:rPr>
          <w:rFonts w:ascii="仿宋_GB2312" w:hAnsi="仿宋" w:eastAsia="仿宋_GB2312" w:cs="宋体"/>
          <w:color w:val="000000"/>
          <w:kern w:val="0"/>
          <w:sz w:val="24"/>
        </w:rPr>
        <w:t>应于</w:t>
      </w: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-30日前</w:t>
      </w:r>
      <w:r>
        <w:rPr>
          <w:rFonts w:hint="eastAsia" w:ascii="仿宋_GB2312" w:hAnsi="仿宋" w:eastAsia="仿宋_GB2312" w:cs="宋体"/>
          <w:color w:val="000000"/>
          <w:kern w:val="0"/>
          <w:sz w:val="24"/>
        </w:rPr>
        <w:t>向本所创新产品部提交申请函及相关承诺，并将相关电子文件发送至本所创新产品部收文邮箱：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w:t>
      </w:r>
    </w:p>
    <w:p w14:paraId="78773B2D">
      <w:pPr>
        <w:snapToGrid w:val="0"/>
        <w:spacing w:line="360" w:lineRule="auto"/>
        <w:ind w:left="420"/>
        <w:rPr>
          <w:rFonts w:hint="eastAsia" w:ascii="仿宋_GB2312" w:hAnsi="仿宋" w:eastAsia="仿宋_GB2312" w:cs="宋体"/>
          <w:color w:val="000000"/>
          <w:kern w:val="0"/>
          <w:sz w:val="24"/>
        </w:rPr>
      </w:pPr>
    </w:p>
    <w:p w14:paraId="583D087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T+N+1日9:00前</w:t>
      </w:r>
    </w:p>
    <w:p w14:paraId="7886261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业务管理系统平台菜单“材料报送”提交承诺函和网下股票认购明细数据等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网下股票认购明细数据应对“证券账户”按照升序进行排序。</w:t>
      </w:r>
    </w:p>
    <w:p w14:paraId="118136E1">
      <w:pPr>
        <w:snapToGrid w:val="0"/>
        <w:spacing w:line="360" w:lineRule="auto"/>
        <w:ind w:left="420"/>
        <w:rPr>
          <w:rFonts w:hint="eastAsia" w:ascii="仿宋_GB2312" w:hAnsi="仿宋" w:eastAsia="仿宋_GB2312" w:cs="宋体"/>
          <w:color w:val="000000"/>
          <w:kern w:val="0"/>
          <w:sz w:val="24"/>
        </w:rPr>
      </w:pPr>
    </w:p>
    <w:p w14:paraId="0C307D3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2</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或</w:t>
      </w:r>
      <w:r>
        <w:rPr>
          <w:rFonts w:hint="eastAsia" w:ascii="仿宋_GB2312" w:hAnsi="仿宋" w:eastAsia="仿宋_GB2312" w:cs="宋体"/>
          <w:color w:val="000000"/>
          <w:kern w:val="0"/>
          <w:sz w:val="24"/>
        </w:rPr>
        <w:t>T+N+3日</w:t>
      </w:r>
    </w:p>
    <w:p w14:paraId="73A23A5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ETF网下股票发行结束后，基金管理人应按照本所和中国结算上海分公司要求的数据格式向本所创新产品部提交电子形式网下发行数据（“过出账户”按照升序进行排序，并加盖公司公章</w:t>
      </w:r>
      <w:r>
        <w:rPr>
          <w:rFonts w:ascii="仿宋_GB2312" w:hAnsi="仿宋" w:eastAsia="仿宋_GB2312" w:cs="宋体"/>
          <w:color w:val="000000"/>
          <w:kern w:val="0"/>
          <w:sz w:val="24"/>
        </w:rPr>
        <w:t>或部门业务章</w:t>
      </w:r>
      <w:r>
        <w:rPr>
          <w:rFonts w:hint="eastAsia" w:ascii="仿宋_GB2312" w:hAnsi="仿宋" w:eastAsia="仿宋_GB2312" w:cs="宋体"/>
          <w:color w:val="000000"/>
          <w:kern w:val="0"/>
          <w:sz w:val="24"/>
        </w:rPr>
        <w:t>），同时提交《ETF网下发行数据确认函》电子形式（格式参考附录二附件11）。</w:t>
      </w:r>
    </w:p>
    <w:p w14:paraId="00041A2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基金管理人提供的ETF网下股票认购清单进行确认（加盖创新产品部部门业务章），基金管理人将经本所确认的网下股票认购ETF清单提交至中国结算上海分公司，中国结算上海分公司将根据本所确认的数据完成有效认购股票的过户和ETF份额登记。</w:t>
      </w:r>
    </w:p>
    <w:p w14:paraId="196082AC">
      <w:pPr>
        <w:snapToGrid w:val="0"/>
        <w:spacing w:line="360" w:lineRule="auto"/>
        <w:rPr>
          <w:rFonts w:hint="eastAsia" w:ascii="仿宋_GB2312" w:hAnsi="仿宋" w:eastAsia="仿宋_GB2312" w:cs="宋体"/>
          <w:color w:val="000000"/>
          <w:kern w:val="0"/>
          <w:sz w:val="24"/>
        </w:rPr>
      </w:pPr>
    </w:p>
    <w:p w14:paraId="1D39DBD7">
      <w:pPr>
        <w:pStyle w:val="25"/>
        <w:snapToGrid w:val="0"/>
        <w:spacing w:before="0" w:beforeAutospacing="0" w:after="0" w:afterAutospacing="0" w:line="360" w:lineRule="auto"/>
        <w:ind w:left="720"/>
        <w:jc w:val="both"/>
        <w:rPr>
          <w:rFonts w:hint="eastAsia" w:ascii="黑体" w:hAnsi="黑体" w:eastAsia="黑体"/>
          <w:b/>
          <w:sz w:val="28"/>
          <w:szCs w:val="28"/>
        </w:rPr>
      </w:pPr>
    </w:p>
    <w:p w14:paraId="43D260CE">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47" w:name="_Toc105612288"/>
      <w:bookmarkStart w:id="248" w:name="_Toc20715"/>
      <w:bookmarkStart w:id="249" w:name="_Toc17353"/>
      <w:bookmarkStart w:id="250" w:name="_Toc5164"/>
      <w:bookmarkStart w:id="251" w:name="_Toc590001224"/>
      <w:bookmarkStart w:id="252" w:name="_Toc27753"/>
      <w:bookmarkStart w:id="253" w:name="_Toc926780839"/>
      <w:bookmarkStart w:id="254" w:name="_Toc26186"/>
      <w:bookmarkStart w:id="255" w:name="_Toc4842"/>
      <w:bookmarkStart w:id="256" w:name="_Toc9497"/>
      <w:bookmarkStart w:id="257" w:name="_Toc229645745"/>
      <w:bookmarkStart w:id="258" w:name="_Toc19616"/>
      <w:bookmarkStart w:id="259" w:name="_Toc5037"/>
      <w:bookmarkStart w:id="260" w:name="_Toc116311399"/>
      <w:bookmarkStart w:id="261" w:name="_Toc259311902"/>
      <w:r>
        <w:rPr>
          <w:rFonts w:hint="eastAsia" w:ascii="黑体" w:hAnsi="黑体" w:eastAsia="黑体"/>
          <w:b/>
          <w:sz w:val="28"/>
          <w:szCs w:val="28"/>
        </w:rPr>
        <w:t>ETF上市</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87A7725">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63774FD">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注意事项：基金管理人需进行上线专项检查的，应在ETF上市前完成专项检查，具体流程可参考“第</w:t>
      </w:r>
      <w:r>
        <w:rPr>
          <w:rFonts w:hint="eastAsia" w:ascii="仿宋_GB2312" w:hAnsi="仿宋" w:eastAsia="仿宋_GB2312"/>
        </w:rPr>
        <w:t>八</w:t>
      </w:r>
      <w:r>
        <w:rPr>
          <w:rFonts w:ascii="仿宋_GB2312" w:hAnsi="仿宋" w:eastAsia="仿宋_GB2312"/>
        </w:rPr>
        <w:t>章 基金监管-一、业务上线专项检查”。</w:t>
      </w:r>
    </w:p>
    <w:p w14:paraId="5ABF3D8B">
      <w:pPr>
        <w:pStyle w:val="25"/>
        <w:tabs>
          <w:tab w:val="left" w:pos="840"/>
        </w:tabs>
        <w:snapToGrid w:val="0"/>
        <w:spacing w:before="0" w:beforeAutospacing="0" w:after="0" w:afterAutospacing="0" w:line="360" w:lineRule="auto"/>
        <w:ind w:left="420" w:firstLine="480" w:firstLineChars="200"/>
        <w:jc w:val="both"/>
        <w:rPr>
          <w:rFonts w:hint="eastAsia" w:ascii="仿宋_GB2312" w:hAnsi="仿宋" w:eastAsia="仿宋_GB2312"/>
        </w:rPr>
      </w:pPr>
    </w:p>
    <w:p w14:paraId="140E78F4">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3872D364">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（T日为上市日）</w:t>
      </w:r>
    </w:p>
    <w:p w14:paraId="65B4CA87">
      <w:pPr>
        <w:snapToGrid w:val="0"/>
        <w:spacing w:line="360" w:lineRule="auto"/>
        <w:rPr>
          <w:rFonts w:hint="eastAsia" w:ascii="仿宋_GB2312" w:hAnsi="仿宋" w:eastAsia="仿宋_GB2312" w:cs="宋体"/>
          <w:color w:val="000000"/>
          <w:kern w:val="0"/>
          <w:sz w:val="24"/>
        </w:rPr>
      </w:pPr>
    </w:p>
    <w:p w14:paraId="26EA4D3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5</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39D80CA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ETF正式成立（如需实施份额折算，应于T-3日前完成份额折算）后，向本所提出上市申请，包括：</w:t>
      </w:r>
    </w:p>
    <w:p w14:paraId="36864DE9">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上市申请函（格式参考附录二附件12）；</w:t>
      </w:r>
    </w:p>
    <w:p w14:paraId="08B954BF">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定义文件上传通道权限申请及上市前联机测试申请（格式参考附录二附件13）；</w:t>
      </w:r>
    </w:p>
    <w:p w14:paraId="6484AD16">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基金份额折算结果公告（如实施折算）；</w:t>
      </w:r>
    </w:p>
    <w:p w14:paraId="57EC050F">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0412B6A3">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1A3AA60E">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ETF基金账户信息（格式参考附录二附件14）；</w:t>
      </w:r>
    </w:p>
    <w:p w14:paraId="72505E16">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一级交易商名单（格式参考附录二附件15）；</w:t>
      </w:r>
    </w:p>
    <w:p w14:paraId="0761127C">
      <w:pPr>
        <w:numPr>
          <w:ilvl w:val="0"/>
          <w:numId w:val="19"/>
        </w:numPr>
        <w:tabs>
          <w:tab w:val="left" w:pos="900"/>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按需要出具本所专项检查结论电子件；</w:t>
      </w:r>
    </w:p>
    <w:p w14:paraId="72FF5965">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1421B5BA">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基金管理人、基金托管人就基金上市之后履行管理人、托管人职责的承诺； </w:t>
      </w:r>
    </w:p>
    <w:p w14:paraId="1C28B0EA">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0A33C5EC">
      <w:pPr>
        <w:snapToGrid w:val="0"/>
        <w:spacing w:line="360" w:lineRule="auto"/>
        <w:ind w:left="420" w:leftChars="200"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除上市交易公告书（草案）、基金份额折算结果公告（如有）外，上述申请材料均须加盖公司公章。全部申请材料以PDF格式电子文件递交至本所创新产品部收文邮箱：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3B7FFFF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基金管理人应及时通过本所会籍业务系统为代办证券公司办理ETF基金产品一级交易商流程（具体流程参见本章节“八、ETF基金产品一级交易商申请”流程）。</w:t>
      </w:r>
    </w:p>
    <w:p w14:paraId="04C890F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019FDBE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基金-上市”提交ETF上市业务申请。如为涉港ETF，需参照本章节“十一、确认批量办理涉港ETF紧急暂停申赎业务名单”完成名单申请及确认后，方可提交上市业务申请。</w:t>
      </w:r>
    </w:p>
    <w:p w14:paraId="4D2E0137">
      <w:pPr>
        <w:snapToGrid w:val="0"/>
        <w:spacing w:line="360" w:lineRule="auto"/>
        <w:ind w:left="420"/>
        <w:rPr>
          <w:rFonts w:hint="eastAsia" w:ascii="仿宋_GB2312" w:hAnsi="仿宋" w:eastAsia="仿宋_GB2312" w:cs="宋体"/>
          <w:color w:val="000000"/>
          <w:kern w:val="0"/>
          <w:sz w:val="24"/>
        </w:rPr>
      </w:pPr>
    </w:p>
    <w:p w14:paraId="77A0D62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658B22E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47232988">
      <w:pPr>
        <w:snapToGrid w:val="0"/>
        <w:spacing w:line="360" w:lineRule="auto"/>
        <w:ind w:left="420" w:leftChars="200"/>
        <w:rPr>
          <w:rFonts w:hint="eastAsia" w:ascii="仿宋_GB2312" w:hAnsi="仿宋" w:eastAsia="仿宋_GB2312" w:cs="宋体"/>
          <w:color w:val="000000"/>
          <w:kern w:val="0"/>
          <w:sz w:val="24"/>
        </w:rPr>
      </w:pPr>
    </w:p>
    <w:p w14:paraId="5CBC967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0060244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基金管理人应按信息披露要求，在指定媒体披露上市交易公告书。同时，基金管理人应通过业务管理系统平台菜单“信息披露”，向本所提交上述公告。公告通过后，本所网站将根据发布日期正式发布。</w:t>
      </w:r>
    </w:p>
    <w:p w14:paraId="6C998AC0">
      <w:pPr>
        <w:snapToGrid w:val="0"/>
        <w:spacing w:line="360" w:lineRule="auto"/>
        <w:ind w:left="420"/>
        <w:rPr>
          <w:rFonts w:hint="eastAsia" w:ascii="仿宋_GB2312" w:hAnsi="仿宋" w:eastAsia="仿宋_GB2312" w:cs="宋体"/>
          <w:color w:val="000000"/>
          <w:kern w:val="0"/>
          <w:sz w:val="24"/>
        </w:rPr>
      </w:pPr>
    </w:p>
    <w:p w14:paraId="529E202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T-3日或T-2日</w:t>
      </w:r>
    </w:p>
    <w:p w14:paraId="6D30062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基金管理人应按要求完成ETF定义文件上传至本所主机的测试。</w:t>
      </w:r>
    </w:p>
    <w:p w14:paraId="4AE43176">
      <w:pPr>
        <w:snapToGrid w:val="0"/>
        <w:spacing w:line="360" w:lineRule="auto"/>
        <w:ind w:left="420"/>
        <w:rPr>
          <w:rFonts w:hint="eastAsia" w:ascii="仿宋_GB2312" w:hAnsi="仿宋" w:eastAsia="仿宋_GB2312" w:cs="宋体"/>
          <w:color w:val="000000"/>
          <w:kern w:val="0"/>
          <w:sz w:val="24"/>
        </w:rPr>
      </w:pPr>
    </w:p>
    <w:p w14:paraId="4467511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5689233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w:t>
      </w:r>
    </w:p>
    <w:p w14:paraId="4D3F41E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基金管理人应在16:00之前，通过业务管理系统平台“材料报送”向本所提供ETF基金份额参考净值，作为上市首日的开盘参考价 (格式参考附录二附件16)。</w:t>
      </w:r>
    </w:p>
    <w:p w14:paraId="25C5927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基金管理人应按要求通过业务管理系统平台“材料报送”向本所创新产品部提交ETF基金定义文件上传成功的函(格式参考附录二附件17)。</w:t>
      </w:r>
    </w:p>
    <w:p w14:paraId="28BC1388">
      <w:pPr>
        <w:snapToGrid w:val="0"/>
        <w:spacing w:line="360" w:lineRule="auto"/>
        <w:ind w:left="420"/>
        <w:rPr>
          <w:rFonts w:hint="eastAsia" w:ascii="仿宋_GB2312" w:hAnsi="仿宋" w:eastAsia="仿宋_GB2312" w:cs="宋体"/>
          <w:color w:val="000000"/>
          <w:kern w:val="0"/>
          <w:sz w:val="24"/>
        </w:rPr>
      </w:pPr>
    </w:p>
    <w:p w14:paraId="7EF0C08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1B5D11D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ETF上市之前，按本所规定签订《证券投资基金上市协议》（如举办上市仪式，可安排在上市日签署该协议。基金管理人与本所签署该协议，在本所上市交易的其他基金也将遵守该协议，不再另行签署）。</w:t>
      </w:r>
    </w:p>
    <w:p w14:paraId="19ACD87A">
      <w:pPr>
        <w:snapToGrid w:val="0"/>
        <w:spacing w:line="360" w:lineRule="auto"/>
        <w:ind w:left="900"/>
        <w:rPr>
          <w:rFonts w:hint="eastAsia" w:ascii="仿宋_GB2312" w:hAnsi="仿宋" w:eastAsia="仿宋_GB2312" w:cs="宋体"/>
          <w:color w:val="000000"/>
          <w:kern w:val="0"/>
          <w:sz w:val="24"/>
        </w:rPr>
      </w:pPr>
    </w:p>
    <w:p w14:paraId="2C29962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53129C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基金管理人进行ETF上市首日特别保障。</w:t>
      </w:r>
    </w:p>
    <w:p w14:paraId="14766BC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基金管理人盘前核对网站披露内容是否符合预期。</w:t>
      </w:r>
    </w:p>
    <w:p w14:paraId="6495D85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上市首日，如有异常情况需紧急停牌处理，请参考本章节“十二、ETF应急处理”流程。</w:t>
      </w:r>
    </w:p>
    <w:p w14:paraId="480F3E19">
      <w:pPr>
        <w:snapToGrid w:val="0"/>
        <w:spacing w:line="360" w:lineRule="auto"/>
        <w:ind w:left="420"/>
        <w:rPr>
          <w:rFonts w:hint="eastAsia" w:ascii="仿宋_GB2312" w:hAnsi="仿宋" w:eastAsia="仿宋_GB2312" w:cs="宋体"/>
          <w:color w:val="000000"/>
          <w:kern w:val="0"/>
          <w:sz w:val="24"/>
        </w:rPr>
      </w:pPr>
    </w:p>
    <w:p w14:paraId="4BBB2EF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6D06EC4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基金管理人应自接到本所《基金上市费用缴纳通知》之日起的10个工作日内向本所缴纳相应款项（参见“第二章 常规业务-八、基金上市费用缴纳”流程）。</w:t>
      </w:r>
    </w:p>
    <w:p w14:paraId="5E8EA342">
      <w:pPr>
        <w:tabs>
          <w:tab w:val="left" w:pos="420"/>
        </w:tabs>
        <w:snapToGrid w:val="0"/>
        <w:spacing w:line="360" w:lineRule="auto"/>
        <w:ind w:left="420" w:leftChars="200"/>
        <w:rPr>
          <w:rFonts w:hint="eastAsia" w:ascii="仿宋_GB2312" w:hAnsi="仿宋" w:eastAsia="仿宋_GB2312" w:cs="宋体"/>
          <w:color w:val="000000"/>
          <w:kern w:val="0"/>
          <w:sz w:val="24"/>
        </w:rPr>
      </w:pPr>
    </w:p>
    <w:p w14:paraId="6DDC827C">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62" w:name="_Toc229645746"/>
      <w:bookmarkStart w:id="263" w:name="_Toc502161956"/>
      <w:bookmarkStart w:id="264" w:name="_Toc213791643"/>
      <w:bookmarkStart w:id="265" w:name="_Toc933457954"/>
      <w:bookmarkStart w:id="266" w:name="_Toc15363"/>
      <w:bookmarkStart w:id="267" w:name="_Toc20244"/>
      <w:bookmarkStart w:id="268" w:name="_Toc28260"/>
      <w:bookmarkStart w:id="269" w:name="_Toc10625"/>
      <w:bookmarkStart w:id="270" w:name="_Toc14082"/>
      <w:bookmarkStart w:id="271" w:name="_Toc27000"/>
      <w:bookmarkStart w:id="272" w:name="_Toc977"/>
      <w:bookmarkStart w:id="273" w:name="_Toc11418"/>
      <w:bookmarkStart w:id="274" w:name="_Toc12792"/>
      <w:r>
        <w:rPr>
          <w:rFonts w:hint="eastAsia" w:ascii="黑体" w:hAnsi="黑体" w:eastAsia="黑体"/>
          <w:b/>
          <w:sz w:val="28"/>
          <w:szCs w:val="28"/>
        </w:rPr>
        <w:t>债券ETF纳入质押式回购</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0EEEFFD8">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注意事项：本流程涉及债券ETF新增质押式回购业务。债券ETF需获得中国结算同意作为质押式回购合格质押品后，基金管理人可向本所申请办理本业务。</w:t>
      </w:r>
    </w:p>
    <w:p w14:paraId="513B0810">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1CD1577">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4B4FD56">
      <w:pPr>
        <w:snapToGrid w:val="0"/>
        <w:spacing w:line="360" w:lineRule="auto"/>
        <w:ind w:firstLine="480" w:firstLineChars="200"/>
        <w:rPr>
          <w:rFonts w:hint="eastAsia" w:ascii="仿宋_GB2312" w:hAnsi="仿宋" w:eastAsia="仿宋_GB2312" w:cs="宋体"/>
          <w:color w:val="000000"/>
          <w:kern w:val="0"/>
          <w:sz w:val="24"/>
        </w:rPr>
      </w:pPr>
    </w:p>
    <w:p w14:paraId="67223E7B">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7652594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基金管理人应通过业务管理系统平台菜单“业务申请-ETF-新增回购出入库”提交业务申请，并上传申请函。</w:t>
      </w:r>
    </w:p>
    <w:p w14:paraId="3F75DD8E">
      <w:pPr>
        <w:snapToGrid w:val="0"/>
        <w:spacing w:line="360" w:lineRule="auto"/>
        <w:ind w:left="420" w:leftChars="200"/>
        <w:rPr>
          <w:rFonts w:hint="eastAsia" w:ascii="仿宋_GB2312" w:hAnsi="仿宋" w:eastAsia="仿宋_GB2312" w:cs="宋体"/>
          <w:color w:val="000000"/>
          <w:kern w:val="0"/>
          <w:sz w:val="24"/>
        </w:rPr>
      </w:pPr>
    </w:p>
    <w:p w14:paraId="5791051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15A4EFF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基金管理人通过业务管理系统平台菜单“信息披露”提交相关公告。</w:t>
      </w:r>
    </w:p>
    <w:p w14:paraId="0C4446CC">
      <w:pPr>
        <w:snapToGrid w:val="0"/>
        <w:spacing w:line="360" w:lineRule="auto"/>
        <w:ind w:firstLine="480" w:firstLineChars="200"/>
        <w:rPr>
          <w:rFonts w:hint="eastAsia" w:ascii="仿宋_GB2312" w:hAnsi="仿宋" w:eastAsia="仿宋_GB2312" w:cs="宋体"/>
          <w:color w:val="000000"/>
          <w:kern w:val="0"/>
          <w:sz w:val="24"/>
        </w:rPr>
      </w:pPr>
    </w:p>
    <w:p w14:paraId="6B9D278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T日（含）前</w:t>
      </w:r>
    </w:p>
    <w:p w14:paraId="4542FDF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1E44530E">
      <w:pPr>
        <w:snapToGrid w:val="0"/>
        <w:spacing w:line="360" w:lineRule="auto"/>
        <w:ind w:firstLine="480" w:firstLineChars="200"/>
        <w:rPr>
          <w:rFonts w:hint="eastAsia" w:ascii="仿宋_GB2312" w:hAnsi="仿宋" w:eastAsia="仿宋_GB2312" w:cs="宋体"/>
          <w:color w:val="000000"/>
          <w:kern w:val="0"/>
          <w:sz w:val="24"/>
        </w:rPr>
      </w:pPr>
    </w:p>
    <w:p w14:paraId="1E607A2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DCF124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质押式回购入库业务生效。</w:t>
      </w:r>
    </w:p>
    <w:p w14:paraId="7DD179A3">
      <w:pPr>
        <w:snapToGrid w:val="0"/>
        <w:spacing w:line="360" w:lineRule="auto"/>
        <w:rPr>
          <w:rFonts w:hint="eastAsia" w:ascii="仿宋_GB2312" w:hAnsi="仿宋" w:eastAsia="仿宋_GB2312" w:cs="宋体"/>
          <w:color w:val="000000"/>
          <w:kern w:val="0"/>
          <w:sz w:val="24"/>
        </w:rPr>
      </w:pPr>
    </w:p>
    <w:p w14:paraId="7035FB31">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75" w:name="_Toc26490"/>
      <w:bookmarkStart w:id="276" w:name="_Toc378501593"/>
      <w:bookmarkStart w:id="277" w:name="_Toc2055048654"/>
      <w:bookmarkStart w:id="278" w:name="_Toc28873"/>
      <w:bookmarkStart w:id="279" w:name="_Toc22556"/>
      <w:bookmarkStart w:id="280" w:name="_Toc229645747"/>
      <w:bookmarkStart w:id="281" w:name="_Toc27890"/>
      <w:bookmarkStart w:id="282" w:name="_Toc15478"/>
      <w:bookmarkStart w:id="283" w:name="_Toc25458"/>
      <w:bookmarkStart w:id="284" w:name="_Toc105612289"/>
      <w:bookmarkStart w:id="285" w:name="_Toc20790"/>
      <w:bookmarkStart w:id="286" w:name="_Toc116311400"/>
      <w:bookmarkStart w:id="287" w:name="_Toc13372"/>
      <w:bookmarkStart w:id="288" w:name="_Toc1838"/>
      <w:bookmarkStart w:id="289" w:name="_Toc1468576945"/>
      <w:r>
        <w:rPr>
          <w:rFonts w:hint="eastAsia" w:ascii="黑体" w:hAnsi="黑体" w:eastAsia="黑体"/>
          <w:b/>
          <w:sz w:val="28"/>
          <w:szCs w:val="28"/>
        </w:rPr>
        <w:t>集合申购</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873073C">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C876F8A">
      <w:pPr>
        <w:pStyle w:val="25"/>
        <w:numPr>
          <w:ilvl w:val="1"/>
          <w:numId w:val="6"/>
        </w:numPr>
        <w:tabs>
          <w:tab w:val="clear" w:pos="840"/>
        </w:tabs>
        <w:snapToGrid w:val="0"/>
        <w:spacing w:before="0" w:beforeAutospacing="0" w:after="0" w:afterAutospacing="0" w:line="360" w:lineRule="auto"/>
        <w:jc w:val="both"/>
        <w:rPr>
          <w:rFonts w:hint="eastAsia" w:ascii="仿宋_GB2312" w:hAnsi="仿宋" w:eastAsia="仿宋_GB2312" w:cs="仿宋_GB2312"/>
        </w:rPr>
      </w:pPr>
      <w:r>
        <w:rPr>
          <w:rFonts w:hint="eastAsia" w:ascii="仿宋_GB2312" w:hAnsi="仿宋" w:eastAsia="仿宋_GB2312" w:cs="仿宋_GB2312"/>
        </w:rPr>
        <w:t>注意事项：</w:t>
      </w:r>
    </w:p>
    <w:p w14:paraId="664AACF3">
      <w:pPr>
        <w:numPr>
          <w:ilvl w:val="0"/>
          <w:numId w:val="22"/>
        </w:numPr>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仿宋_GB2312"/>
          <w:sz w:val="24"/>
          <w:lang w:bidi="ar"/>
        </w:rPr>
        <w:t>基金管理人应当仅接受同时符合以下条件的成份券参与集合申购业务：</w:t>
      </w:r>
    </w:p>
    <w:p w14:paraId="019374B7">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在ETF标的指数成份券范围内；</w:t>
      </w:r>
    </w:p>
    <w:p w14:paraId="03359E2C">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投资者参与沪市ETF集合申购需使用沪市股票，投资者亦不得使用沪市成份券参与非沪市ETF集合申购；</w:t>
      </w:r>
    </w:p>
    <w:p w14:paraId="5B63A641">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不存在处于司法冻结、质押、限售期、大宗交易或者协议转让的受让锁定期等导致基金管理人无法卖出的情形；</w:t>
      </w:r>
    </w:p>
    <w:p w14:paraId="69245926">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本所可视市场情况对上述条件进行调整。</w:t>
      </w:r>
    </w:p>
    <w:p w14:paraId="23D58CE6">
      <w:pPr>
        <w:pStyle w:val="25"/>
        <w:tabs>
          <w:tab w:val="left" w:pos="420"/>
        </w:tabs>
        <w:snapToGrid w:val="0"/>
        <w:spacing w:before="0" w:beforeAutospacing="0" w:after="0" w:afterAutospacing="0" w:line="360" w:lineRule="auto"/>
        <w:ind w:left="840"/>
        <w:jc w:val="both"/>
        <w:rPr>
          <w:rFonts w:hint="eastAsia" w:ascii="仿宋_GB2312" w:hAnsi="仿宋" w:eastAsia="仿宋_GB2312"/>
        </w:rPr>
      </w:pPr>
    </w:p>
    <w:p w14:paraId="21EE20E7">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F9A2739">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（T日为集合申购日）</w:t>
      </w:r>
    </w:p>
    <w:p w14:paraId="3C9B3549">
      <w:pPr>
        <w:snapToGrid w:val="0"/>
        <w:spacing w:line="360" w:lineRule="auto"/>
        <w:rPr>
          <w:rFonts w:hint="eastAsia" w:ascii="仿宋_GB2312" w:hAnsi="仿宋" w:eastAsia="仿宋_GB2312" w:cs="宋体"/>
          <w:color w:val="000000"/>
          <w:kern w:val="0"/>
          <w:sz w:val="24"/>
        </w:rPr>
      </w:pPr>
    </w:p>
    <w:p w14:paraId="25E21EA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7B821F8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基金管理人确定集合申购日后，向本所提出申请，需提交</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申请材料至本所创新产品部收文邮箱：cpsw@sse.com.cn，包括：</w:t>
      </w:r>
    </w:p>
    <w:p w14:paraId="2C1882DA">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申请函（包含投资者签署的承诺函模板）；</w:t>
      </w:r>
    </w:p>
    <w:p w14:paraId="5FEFD52F">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按需要出具技术实验室测试反馈表；</w:t>
      </w:r>
    </w:p>
    <w:p w14:paraId="37AB3251">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修订后的法律文件（基金合同、招募说明书等，首次开展集合申购业务会涉及）；</w:t>
      </w:r>
    </w:p>
    <w:p w14:paraId="201986AD">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本所要求的其他材料。</w:t>
      </w:r>
    </w:p>
    <w:p w14:paraId="3A179E7F">
      <w:pPr>
        <w:tabs>
          <w:tab w:val="left" w:pos="1320"/>
        </w:tabs>
        <w:snapToGrid w:val="0"/>
        <w:spacing w:line="360" w:lineRule="auto"/>
        <w:rPr>
          <w:rFonts w:hint="eastAsia" w:ascii="仿宋_GB2312" w:hAnsi="仿宋" w:eastAsia="仿宋_GB2312" w:cs="宋体"/>
          <w:color w:val="000000"/>
          <w:kern w:val="0"/>
          <w:sz w:val="24"/>
        </w:rPr>
      </w:pPr>
    </w:p>
    <w:p w14:paraId="27F668D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T-2日前</w:t>
      </w:r>
    </w:p>
    <w:p w14:paraId="3B678B8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400AC9E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基金管理人应按信息披露要求，在指定媒体披露集合申购相关公告。同时，基金管理人应通过业务管理系统平台菜单“信息披露”，向本所提交上述公告。公告通过后，本所网站将根据发布日期正式发布。</w:t>
      </w:r>
    </w:p>
    <w:p w14:paraId="29B6B67D">
      <w:pPr>
        <w:snapToGrid w:val="0"/>
        <w:spacing w:line="360" w:lineRule="auto"/>
        <w:ind w:left="420"/>
        <w:rPr>
          <w:rFonts w:hint="eastAsia" w:ascii="仿宋_GB2312" w:hAnsi="仿宋" w:eastAsia="仿宋_GB2312" w:cs="宋体"/>
          <w:color w:val="000000"/>
          <w:kern w:val="0"/>
          <w:sz w:val="24"/>
        </w:rPr>
      </w:pPr>
    </w:p>
    <w:p w14:paraId="5023D498">
      <w:pPr>
        <w:numPr>
          <w:ilvl w:val="0"/>
          <w:numId w:val="0"/>
        </w:numPr>
        <w:tabs>
          <w:tab w:val="left" w:pos="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T-1日16:00-T日8:00</w:t>
      </w:r>
    </w:p>
    <w:p w14:paraId="3D884D7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基金管理人应通过本所业务管理系统平台菜单“业务申请-ETF -集合申购与强制赎回”提交以下材料，包括：</w:t>
      </w:r>
    </w:p>
    <w:p w14:paraId="363ED305">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投资者签署的承诺函、集合申购业务协议及风险揭示书；</w:t>
      </w:r>
    </w:p>
    <w:p w14:paraId="47622CD4">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bCs/>
          <w:color w:val="000000"/>
          <w:kern w:val="0"/>
          <w:sz w:val="24"/>
        </w:rPr>
        <w:t>集合申购相关公告</w:t>
      </w:r>
      <w:r>
        <w:rPr>
          <w:rFonts w:hint="eastAsia" w:ascii="仿宋_GB2312" w:hAnsi="仿宋" w:eastAsia="仿宋_GB2312" w:cs="宋体"/>
          <w:color w:val="000000"/>
          <w:kern w:val="0"/>
          <w:sz w:val="24"/>
        </w:rPr>
        <w:t>；</w:t>
      </w:r>
    </w:p>
    <w:p w14:paraId="228E618E">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本所复函；</w:t>
      </w:r>
    </w:p>
    <w:p w14:paraId="1F63F970">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集合申购申报数据（excel）。</w:t>
      </w:r>
    </w:p>
    <w:p w14:paraId="62891A8C">
      <w:pPr>
        <w:snapToGrid w:val="0"/>
        <w:spacing w:line="360" w:lineRule="auto"/>
        <w:ind w:left="900"/>
        <w:rPr>
          <w:rFonts w:hint="eastAsia" w:ascii="仿宋_GB2312" w:hAnsi="仿宋" w:eastAsia="仿宋_GB2312" w:cs="宋体"/>
          <w:color w:val="000000"/>
          <w:kern w:val="0"/>
          <w:sz w:val="24"/>
        </w:rPr>
      </w:pPr>
    </w:p>
    <w:p w14:paraId="7FB33F0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2A2E034">
      <w:pPr>
        <w:numPr>
          <w:ilvl w:val="0"/>
          <w:numId w:val="6"/>
        </w:num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基金管理人发布集合申购清单。</w:t>
      </w:r>
    </w:p>
    <w:p w14:paraId="21CFABAB">
      <w:pPr>
        <w:snapToGrid w:val="0"/>
        <w:spacing w:line="360" w:lineRule="auto"/>
        <w:ind w:left="420"/>
        <w:rPr>
          <w:rFonts w:hint="eastAsia" w:ascii="仿宋_GB2312" w:hAnsi="仿宋" w:eastAsia="仿宋_GB2312" w:cs="宋体"/>
          <w:color w:val="000000"/>
          <w:kern w:val="0"/>
          <w:sz w:val="24"/>
        </w:rPr>
      </w:pPr>
    </w:p>
    <w:p w14:paraId="0B17451A">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90" w:name="_Toc29437"/>
      <w:bookmarkStart w:id="291" w:name="_Toc17633"/>
      <w:bookmarkStart w:id="292" w:name="_Toc105612290"/>
      <w:bookmarkStart w:id="293" w:name="_Toc26677"/>
      <w:bookmarkStart w:id="294" w:name="_Toc116311401"/>
      <w:bookmarkStart w:id="295" w:name="_Toc25089"/>
      <w:bookmarkStart w:id="296" w:name="_Toc17893"/>
      <w:bookmarkStart w:id="297" w:name="_Toc179479685"/>
      <w:bookmarkStart w:id="298" w:name="_Toc3600"/>
      <w:bookmarkStart w:id="299" w:name="_Toc6634"/>
      <w:bookmarkStart w:id="300" w:name="_Toc1523400129"/>
      <w:bookmarkStart w:id="301" w:name="_Toc15607"/>
      <w:bookmarkStart w:id="302" w:name="_Toc229645748"/>
      <w:bookmarkStart w:id="303" w:name="_Toc31803"/>
      <w:bookmarkStart w:id="304" w:name="_Toc656390508"/>
      <w:r>
        <w:rPr>
          <w:rFonts w:hint="eastAsia" w:ascii="黑体" w:hAnsi="黑体" w:eastAsia="黑体"/>
          <w:b/>
          <w:sz w:val="28"/>
          <w:szCs w:val="28"/>
        </w:rPr>
        <w:t>ETF更名</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CC5143A">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D5EFB5E">
      <w:pPr>
        <w:pStyle w:val="25"/>
        <w:numPr>
          <w:ilvl w:val="0"/>
          <w:numId w:val="25"/>
        </w:numPr>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本流程涉及ETF全称、</w:t>
      </w:r>
      <w:r>
        <w:rPr>
          <w:rFonts w:ascii="仿宋_GB2312" w:hAnsi="仿宋" w:eastAsia="仿宋_GB2312"/>
        </w:rPr>
        <w:t>短</w:t>
      </w:r>
      <w:r>
        <w:rPr>
          <w:rFonts w:hint="eastAsia" w:ascii="仿宋_GB2312" w:hAnsi="仿宋" w:eastAsia="仿宋_GB2312"/>
        </w:rPr>
        <w:t>简称、扩位简称更名业务。</w:t>
      </w:r>
    </w:p>
    <w:p w14:paraId="46D97D37">
      <w:pPr>
        <w:pStyle w:val="25"/>
        <w:numPr>
          <w:ilvl w:val="0"/>
          <w:numId w:val="25"/>
        </w:numPr>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申请ETF短简称、扩位简称更名时，请确认本基金无分红、份额折算业务处于未生效状态，如有，请于前述业务生效至少1个交易日后再申请本业务。</w:t>
      </w:r>
    </w:p>
    <w:p w14:paraId="291568CD">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DDE79F1">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37E7A98F">
      <w:pPr>
        <w:snapToGrid w:val="0"/>
        <w:spacing w:line="360" w:lineRule="auto"/>
        <w:ind w:firstLine="480" w:firstLineChars="200"/>
        <w:rPr>
          <w:rFonts w:hint="eastAsia" w:ascii="仿宋_GB2312" w:hAnsi="仿宋" w:eastAsia="仿宋_GB2312" w:cs="宋体"/>
          <w:color w:val="000000"/>
          <w:kern w:val="0"/>
          <w:sz w:val="24"/>
        </w:rPr>
      </w:pPr>
    </w:p>
    <w:p w14:paraId="65B9F687">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5059306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基金管理人应通过业务管理系统平台菜单“业务申请-ETF-更名”提交更名业务申请，并上传ETF更名业务申请函（格式参考附录二附件18）。</w:t>
      </w:r>
    </w:p>
    <w:p w14:paraId="29A8776B">
      <w:pPr>
        <w:snapToGrid w:val="0"/>
        <w:spacing w:line="360" w:lineRule="auto"/>
        <w:ind w:left="420" w:leftChars="200"/>
        <w:rPr>
          <w:rFonts w:hint="eastAsia" w:ascii="仿宋_GB2312" w:hAnsi="仿宋" w:eastAsia="仿宋_GB2312" w:cs="宋体"/>
          <w:color w:val="000000"/>
          <w:kern w:val="0"/>
          <w:sz w:val="24"/>
        </w:rPr>
      </w:pPr>
    </w:p>
    <w:p w14:paraId="364A92DA">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A88CE7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326F2D81">
      <w:pPr>
        <w:snapToGrid w:val="0"/>
        <w:spacing w:line="360" w:lineRule="auto"/>
        <w:ind w:firstLine="480" w:firstLineChars="200"/>
        <w:rPr>
          <w:rFonts w:hint="eastAsia" w:ascii="仿宋_GB2312" w:hAnsi="仿宋" w:eastAsia="仿宋_GB2312" w:cs="宋体"/>
          <w:color w:val="000000"/>
          <w:kern w:val="0"/>
          <w:sz w:val="24"/>
        </w:rPr>
      </w:pPr>
    </w:p>
    <w:p w14:paraId="5FD383A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C9287D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基金管理人安排基金更名公告见报，更名生效。</w:t>
      </w:r>
    </w:p>
    <w:p w14:paraId="6C02F8B2">
      <w:pPr>
        <w:snapToGrid w:val="0"/>
        <w:spacing w:line="360" w:lineRule="auto"/>
        <w:rPr>
          <w:rFonts w:hint="eastAsia" w:ascii="仿宋_GB2312" w:hAnsi="仿宋" w:eastAsia="仿宋_GB2312" w:cs="宋体"/>
          <w:color w:val="000000"/>
          <w:kern w:val="0"/>
          <w:sz w:val="24"/>
        </w:rPr>
      </w:pPr>
    </w:p>
    <w:p w14:paraId="64BEA770">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05" w:name="_Toc4015"/>
      <w:bookmarkStart w:id="306" w:name="_Toc10632"/>
      <w:bookmarkStart w:id="307" w:name="_Toc20049"/>
      <w:bookmarkStart w:id="308" w:name="_Toc1868899223"/>
      <w:bookmarkStart w:id="309" w:name="_Toc25822"/>
      <w:bookmarkStart w:id="310" w:name="_Toc1596681248"/>
      <w:bookmarkStart w:id="311" w:name="_Toc11493"/>
      <w:bookmarkStart w:id="312" w:name="_Toc543988086"/>
      <w:bookmarkStart w:id="313" w:name="_Toc105612291"/>
      <w:bookmarkStart w:id="314" w:name="_Toc6436"/>
      <w:bookmarkStart w:id="315" w:name="_Toc15909"/>
      <w:bookmarkStart w:id="316" w:name="_Toc18246"/>
      <w:bookmarkStart w:id="317" w:name="_Toc9912"/>
      <w:bookmarkStart w:id="318" w:name="_Toc116311402"/>
      <w:bookmarkStart w:id="319" w:name="_Toc229645749"/>
      <w:bookmarkStart w:id="320" w:name="_Toc491849922"/>
      <w:bookmarkStart w:id="321" w:name="_Toc500341906"/>
      <w:bookmarkStart w:id="322" w:name="_Toc492632282"/>
      <w:r>
        <w:rPr>
          <w:rFonts w:hint="eastAsia" w:ascii="黑体" w:hAnsi="黑体" w:eastAsia="黑体"/>
          <w:b/>
          <w:sz w:val="28"/>
          <w:szCs w:val="28"/>
        </w:rPr>
        <w:t>ETF分红</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BCA1B7A">
      <w:p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参见“第二章 常规业务-七、基金分红”流程。</w:t>
      </w:r>
    </w:p>
    <w:bookmarkEnd w:id="320"/>
    <w:bookmarkEnd w:id="321"/>
    <w:bookmarkEnd w:id="322"/>
    <w:p w14:paraId="37BC3C31">
      <w:pPr>
        <w:snapToGrid w:val="0"/>
        <w:spacing w:line="360" w:lineRule="auto"/>
        <w:ind w:left="900"/>
        <w:rPr>
          <w:rFonts w:hint="eastAsia" w:ascii="仿宋_GB2312" w:hAnsi="仿宋" w:eastAsia="仿宋_GB2312" w:cs="宋体"/>
          <w:color w:val="000000"/>
          <w:kern w:val="0"/>
          <w:sz w:val="24"/>
        </w:rPr>
      </w:pPr>
    </w:p>
    <w:p w14:paraId="7B134219">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23" w:name="_Toc116311404"/>
      <w:bookmarkStart w:id="324" w:name="_Toc17797"/>
      <w:bookmarkStart w:id="325" w:name="_Toc19172"/>
      <w:bookmarkStart w:id="326" w:name="_Toc17412"/>
      <w:bookmarkStart w:id="327" w:name="_Toc22167"/>
      <w:bookmarkStart w:id="328" w:name="_Toc20002"/>
      <w:bookmarkStart w:id="329" w:name="_Toc280784505"/>
      <w:bookmarkStart w:id="330" w:name="_Toc969919739"/>
      <w:bookmarkStart w:id="331" w:name="_Toc5086"/>
      <w:bookmarkStart w:id="332" w:name="_Toc9803"/>
      <w:bookmarkStart w:id="333" w:name="_Toc554829961"/>
      <w:bookmarkStart w:id="334" w:name="_Toc105612293"/>
      <w:bookmarkStart w:id="335" w:name="_Toc28107"/>
      <w:bookmarkStart w:id="336" w:name="_Toc229645750"/>
      <w:bookmarkStart w:id="337" w:name="_Toc17334"/>
      <w:r>
        <w:rPr>
          <w:rFonts w:hint="eastAsia" w:ascii="黑体" w:hAnsi="黑体" w:eastAsia="黑体"/>
          <w:b/>
          <w:sz w:val="28"/>
          <w:szCs w:val="28"/>
        </w:rPr>
        <w:t>ETF基金产品一级交易商申请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107657B">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业务受理部门：会员管理部</w:t>
      </w:r>
    </w:p>
    <w:p w14:paraId="17EE2F9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E</w:t>
      </w:r>
      <w:r>
        <w:rPr>
          <w:rFonts w:ascii="仿宋_GB2312" w:hAnsi="仿宋" w:eastAsia="仿宋_GB2312"/>
        </w:rPr>
        <w:t>TF</w:t>
      </w:r>
      <w:r>
        <w:rPr>
          <w:rFonts w:hint="eastAsia" w:ascii="仿宋_GB2312" w:hAnsi="仿宋" w:eastAsia="仿宋_GB2312"/>
        </w:rPr>
        <w:t>上市前基金产品一级交易商（即申购赎回业务代办证券公司）的业务办理流程：</w:t>
      </w:r>
    </w:p>
    <w:p w14:paraId="0E7BCF09">
      <w:pPr>
        <w:pStyle w:val="25"/>
        <w:snapToGrid w:val="0"/>
        <w:spacing w:before="0" w:beforeAutospacing="0" w:after="0" w:afterAutospacing="0" w:line="360" w:lineRule="auto"/>
        <w:ind w:firstLine="720" w:firstLineChars="300"/>
        <w:jc w:val="both"/>
        <w:rPr>
          <w:rFonts w:hint="eastAsia" w:ascii="仿宋_GB2312" w:hAnsi="仿宋" w:eastAsia="仿宋_GB2312"/>
        </w:rPr>
      </w:pPr>
      <w:r>
        <w:rPr>
          <w:rFonts w:hint="eastAsia" w:ascii="仿宋_GB2312" w:hAnsi="仿宋" w:eastAsia="仿宋_GB2312"/>
        </w:rPr>
        <w:t>（T日为上市日）</w:t>
      </w:r>
    </w:p>
    <w:p w14:paraId="2EFFDCF5">
      <w:pPr>
        <w:snapToGrid w:val="0"/>
        <w:spacing w:line="360" w:lineRule="auto"/>
        <w:ind w:left="420"/>
        <w:rPr>
          <w:rFonts w:hint="eastAsia" w:ascii="仿宋_GB2312" w:hAnsi="仿宋" w:eastAsia="仿宋_GB2312" w:cs="宋体"/>
          <w:color w:val="000000"/>
          <w:kern w:val="0"/>
          <w:sz w:val="24"/>
        </w:rPr>
      </w:pPr>
    </w:p>
    <w:p w14:paraId="4A60274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T-5日前</w:t>
      </w:r>
    </w:p>
    <w:p w14:paraId="2573497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基金管理人提出上市申请时，应通过EKEY登录会籍业务系统，在“业务申请-ETF基金产品一级</w:t>
      </w:r>
      <w:r>
        <w:rPr>
          <w:rFonts w:ascii="仿宋_GB2312" w:hAnsi="仿宋" w:eastAsia="仿宋_GB2312" w:cs="宋体"/>
          <w:color w:val="000000"/>
          <w:kern w:val="0"/>
          <w:sz w:val="24"/>
        </w:rPr>
        <w:t>交易商</w:t>
      </w:r>
      <w:r>
        <w:rPr>
          <w:rFonts w:hint="eastAsia" w:ascii="仿宋_GB2312" w:hAnsi="仿宋" w:eastAsia="仿宋_GB2312" w:cs="宋体"/>
          <w:color w:val="000000"/>
          <w:kern w:val="0"/>
          <w:sz w:val="24"/>
        </w:rPr>
        <w:t>申请”处提交推荐证券公司成为</w:t>
      </w:r>
      <w:r>
        <w:rPr>
          <w:rFonts w:ascii="仿宋_GB2312" w:hAnsi="仿宋" w:eastAsia="仿宋_GB2312" w:cs="宋体"/>
          <w:color w:val="000000"/>
          <w:kern w:val="0"/>
          <w:sz w:val="24"/>
        </w:rPr>
        <w:t>一级</w:t>
      </w:r>
      <w:r>
        <w:rPr>
          <w:rFonts w:hint="eastAsia" w:ascii="仿宋_GB2312" w:hAnsi="仿宋" w:eastAsia="仿宋_GB2312" w:cs="宋体"/>
          <w:color w:val="000000"/>
          <w:kern w:val="0"/>
          <w:sz w:val="24"/>
        </w:rPr>
        <w:t>交易商的申请材料，包括：</w:t>
      </w:r>
    </w:p>
    <w:p w14:paraId="5BAAADD9">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基金管理人关于一级交易商的推荐函（格式参考附录二附件19</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1116CFD5">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1C182746">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与一级交易商签署的协议原件；</w:t>
      </w:r>
    </w:p>
    <w:p w14:paraId="06A76BB9">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本所要求的其他材料（公司存在更名情形的，需提交更名说明函）。</w:t>
      </w:r>
    </w:p>
    <w:p w14:paraId="5AAC5265">
      <w:pPr>
        <w:snapToGrid w:val="0"/>
        <w:spacing w:line="360" w:lineRule="auto"/>
        <w:ind w:left="720"/>
        <w:rPr>
          <w:rFonts w:hint="eastAsia" w:ascii="仿宋_GB2312" w:hAnsi="仿宋" w:eastAsia="仿宋_GB2312" w:cs="宋体"/>
          <w:color w:val="000000"/>
          <w:kern w:val="0"/>
          <w:sz w:val="24"/>
        </w:rPr>
      </w:pPr>
    </w:p>
    <w:p w14:paraId="0253080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38" w:name="_Toc21308"/>
      <w:bookmarkStart w:id="339" w:name="_Toc5662"/>
      <w:bookmarkStart w:id="340" w:name="_Toc22898"/>
      <w:bookmarkStart w:id="341" w:name="_Toc29276"/>
      <w:bookmarkStart w:id="342" w:name="_Toc24255"/>
      <w:bookmarkStart w:id="343" w:name="_Toc1177570976"/>
      <w:bookmarkStart w:id="344" w:name="_Toc30482"/>
      <w:bookmarkStart w:id="345" w:name="_Toc15865"/>
      <w:bookmarkStart w:id="346" w:name="_Toc212077732"/>
      <w:bookmarkStart w:id="347" w:name="_Toc32218"/>
      <w:bookmarkStart w:id="348" w:name="_Toc1184047901"/>
      <w:bookmarkStart w:id="349" w:name="_Toc19662"/>
      <w:bookmarkStart w:id="350" w:name="_Toc105612295"/>
      <w:bookmarkStart w:id="351" w:name="_Toc229645751"/>
      <w:bookmarkStart w:id="352" w:name="_Toc116311406"/>
      <w:r>
        <w:rPr>
          <w:rFonts w:hint="eastAsia" w:ascii="黑体" w:hAnsi="黑体" w:eastAsia="黑体"/>
          <w:b/>
          <w:sz w:val="28"/>
          <w:szCs w:val="28"/>
        </w:rPr>
        <w:t>E</w:t>
      </w:r>
      <w:r>
        <w:rPr>
          <w:rFonts w:ascii="黑体" w:hAnsi="黑体" w:eastAsia="黑体"/>
          <w:b/>
          <w:sz w:val="28"/>
          <w:szCs w:val="28"/>
        </w:rPr>
        <w:t>TF基金产品</w:t>
      </w:r>
      <w:r>
        <w:rPr>
          <w:rFonts w:hint="eastAsia" w:ascii="黑体" w:hAnsi="黑体" w:eastAsia="黑体"/>
          <w:b/>
          <w:sz w:val="28"/>
          <w:szCs w:val="28"/>
        </w:rPr>
        <w:t>特定机构投资者申请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A9BA1F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业务受理部门：会员管理部</w:t>
      </w:r>
    </w:p>
    <w:p w14:paraId="16B587A3">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业务办理流程（基金管理人为除自身以外的特定机构投资者申请）：</w:t>
      </w:r>
    </w:p>
    <w:p w14:paraId="71E618A0">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（T日为</w:t>
      </w:r>
      <w:r>
        <w:rPr>
          <w:rFonts w:ascii="仿宋_GB2312" w:hAnsi="仿宋" w:eastAsia="仿宋_GB2312"/>
        </w:rPr>
        <w:t>申赎权限开通</w:t>
      </w:r>
      <w:r>
        <w:rPr>
          <w:rFonts w:hint="eastAsia" w:ascii="仿宋_GB2312" w:hAnsi="仿宋" w:eastAsia="仿宋_GB2312"/>
        </w:rPr>
        <w:t>日）</w:t>
      </w:r>
    </w:p>
    <w:p w14:paraId="24B25618">
      <w:pPr>
        <w:pStyle w:val="25"/>
        <w:snapToGrid w:val="0"/>
        <w:spacing w:before="0" w:beforeAutospacing="0" w:after="0" w:afterAutospacing="0" w:line="360" w:lineRule="auto"/>
        <w:ind w:left="420"/>
        <w:jc w:val="both"/>
        <w:rPr>
          <w:rFonts w:hint="eastAsia" w:ascii="仿宋_GB2312" w:hAnsi="仿宋" w:eastAsia="仿宋_GB2312"/>
        </w:rPr>
      </w:pPr>
    </w:p>
    <w:p w14:paraId="3DE974A7">
      <w:pPr>
        <w:pStyle w:val="25"/>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T-5日前</w:t>
      </w:r>
    </w:p>
    <w:p w14:paraId="440C517E">
      <w:pPr>
        <w:pStyle w:val="54"/>
        <w:numPr>
          <w:ilvl w:val="0"/>
          <w:numId w:val="27"/>
        </w:numPr>
        <w:adjustRightInd w:val="0"/>
        <w:snapToGrid w:val="0"/>
        <w:spacing w:line="360" w:lineRule="auto"/>
        <w:ind w:left="482" w:firstLine="42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基金管理人向本所申请为除自身以外的特定机构投资者办理E</w:t>
      </w:r>
      <w:r>
        <w:rPr>
          <w:rFonts w:ascii="仿宋_GB2312" w:hAnsi="仿宋" w:eastAsia="仿宋_GB2312" w:cs="宋体"/>
          <w:color w:val="000000"/>
          <w:kern w:val="0"/>
          <w:sz w:val="24"/>
        </w:rPr>
        <w:t>TF</w:t>
      </w:r>
      <w:r>
        <w:rPr>
          <w:rFonts w:hint="eastAsia" w:ascii="仿宋_GB2312" w:hAnsi="仿宋" w:eastAsia="仿宋_GB2312" w:cs="宋体"/>
          <w:color w:val="000000"/>
          <w:kern w:val="0"/>
          <w:sz w:val="24"/>
        </w:rPr>
        <w:t>基金产品的申赎业务资格，应通过EKEY登录会籍业务系统，在“业务申请-ETF基金产品特定机构投资者申请”处提交申请材料，包括：</w:t>
      </w:r>
    </w:p>
    <w:p w14:paraId="0DF99704">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009CD2BF">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基金管理人与特定机构投资者签署的基金申赎业务协议；</w:t>
      </w:r>
    </w:p>
    <w:p w14:paraId="0466A7A6">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特定机构投资者出具的承诺函（格式参考附录二附件20</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2E66C4F2">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1DE0969A">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2833D47E">
      <w:pPr>
        <w:tabs>
          <w:tab w:val="left" w:pos="1130"/>
          <w:tab w:val="left" w:pos="1260"/>
        </w:tabs>
        <w:snapToGrid w:val="0"/>
        <w:spacing w:line="360" w:lineRule="auto"/>
        <w:rPr>
          <w:rFonts w:hint="eastAsia" w:ascii="仿宋_GB2312" w:hAnsi="仿宋" w:eastAsia="仿宋_GB2312" w:cs="宋体"/>
          <w:color w:val="000000"/>
          <w:kern w:val="0"/>
          <w:sz w:val="24"/>
        </w:rPr>
      </w:pPr>
    </w:p>
    <w:p w14:paraId="47D93BE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业务办理流程（基金管理人自身作为特定机构投资者申请）：</w:t>
      </w:r>
    </w:p>
    <w:p w14:paraId="72279408">
      <w:pPr>
        <w:pStyle w:val="25"/>
        <w:snapToGrid w:val="0"/>
        <w:spacing w:before="0" w:beforeAutospacing="0" w:after="0" w:afterAutospacing="0" w:line="360" w:lineRule="auto"/>
        <w:ind w:left="420"/>
        <w:jc w:val="both"/>
        <w:rPr>
          <w:rFonts w:hint="eastAsia" w:ascii="仿宋_GB2312" w:hAnsi="仿宋" w:eastAsia="仿宋_GB2312"/>
        </w:rPr>
      </w:pPr>
    </w:p>
    <w:p w14:paraId="55E2AF0C">
      <w:pPr>
        <w:pStyle w:val="54"/>
        <w:numPr>
          <w:ilvl w:val="1"/>
          <w:numId w:val="27"/>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基金管理人作为特定机构投资者，向本所申请为其管理的证券投资基金之间办理直接申赎业务资格的，应通过EKEY登录会籍业务系统，在“业务申请-ETF基金产品特定机构投资者申请”处提交申请材料，包括：</w:t>
      </w:r>
    </w:p>
    <w:p w14:paraId="2464FD9F">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6303E239">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承诺函（格式参考附录二附件20</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14E1F452">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相关产品成立的批复或备案复印件；</w:t>
      </w:r>
    </w:p>
    <w:p w14:paraId="5180C16B">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728EF14A">
      <w:pPr>
        <w:pStyle w:val="54"/>
        <w:snapToGrid w:val="0"/>
        <w:spacing w:line="360" w:lineRule="auto"/>
        <w:ind w:left="1320" w:firstLine="0" w:firstLineChars="0"/>
        <w:rPr>
          <w:rFonts w:hint="eastAsia"/>
        </w:rPr>
      </w:pPr>
    </w:p>
    <w:p w14:paraId="5EB4CC80">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53" w:name="_Toc89972382"/>
      <w:bookmarkStart w:id="354" w:name="_Toc229645752"/>
      <w:bookmarkStart w:id="355" w:name="_Toc180939925"/>
      <w:bookmarkStart w:id="356" w:name="_Toc1764882356"/>
      <w:bookmarkStart w:id="357" w:name="_Toc116311408"/>
      <w:bookmarkStart w:id="358" w:name="_Toc105612297"/>
      <w:bookmarkStart w:id="359" w:name="_Toc22825"/>
      <w:bookmarkStart w:id="360" w:name="_Toc29442"/>
      <w:bookmarkStart w:id="361" w:name="_Toc19261"/>
      <w:bookmarkStart w:id="362" w:name="_Toc31277"/>
      <w:bookmarkStart w:id="363" w:name="_Toc13790"/>
      <w:bookmarkStart w:id="364" w:name="_Toc31178"/>
      <w:bookmarkStart w:id="365" w:name="_Toc3527"/>
      <w:bookmarkStart w:id="366" w:name="_Toc11414"/>
      <w:bookmarkStart w:id="367" w:name="_Toc19724"/>
      <w:r>
        <w:rPr>
          <w:rFonts w:hint="eastAsia" w:ascii="黑体" w:hAnsi="黑体" w:eastAsia="黑体"/>
          <w:b/>
          <w:sz w:val="28"/>
          <w:szCs w:val="28"/>
        </w:rPr>
        <w:t>IOPV接入业务申请</w:t>
      </w:r>
      <w:bookmarkEnd w:id="353"/>
      <w:bookmarkEnd w:id="354"/>
      <w:bookmarkEnd w:id="355"/>
      <w:bookmarkEnd w:id="356"/>
    </w:p>
    <w:p w14:paraId="0A5B7308">
      <w:pPr>
        <w:spacing w:line="360" w:lineRule="auto"/>
        <w:ind w:firstLine="480" w:firstLineChars="200"/>
        <w:rPr>
          <w:rFonts w:eastAsia="仿宋_GB2312"/>
          <w:b w:val="0"/>
          <w:bCs/>
          <w:sz w:val="24"/>
        </w:rPr>
      </w:pPr>
      <w:r>
        <w:rPr>
          <w:rFonts w:hint="eastAsia" w:eastAsia="仿宋_GB2312"/>
          <w:b w:val="0"/>
          <w:bCs/>
          <w:sz w:val="24"/>
        </w:rPr>
        <w:t>（</w:t>
      </w:r>
      <w:r>
        <w:rPr>
          <w:rFonts w:eastAsia="仿宋_GB2312"/>
          <w:b w:val="0"/>
          <w:bCs/>
          <w:sz w:val="24"/>
        </w:rPr>
        <w:t>一</w:t>
      </w:r>
      <w:r>
        <w:rPr>
          <w:rFonts w:hint="eastAsia" w:eastAsia="仿宋_GB2312"/>
          <w:b w:val="0"/>
          <w:bCs/>
          <w:sz w:val="24"/>
        </w:rPr>
        <w:t>）</w:t>
      </w:r>
      <w:r>
        <w:rPr>
          <w:rFonts w:eastAsia="仿宋_GB2312"/>
          <w:b w:val="0"/>
          <w:bCs/>
          <w:sz w:val="24"/>
        </w:rPr>
        <w:t>计算机构接入申请与受理</w:t>
      </w:r>
    </w:p>
    <w:p w14:paraId="0568B604">
      <w:pPr>
        <w:numPr>
          <w:ilvl w:val="0"/>
          <w:numId w:val="30"/>
        </w:numPr>
        <w:spacing w:line="360" w:lineRule="auto"/>
        <w:ind w:left="0" w:firstLine="480" w:firstLineChars="200"/>
        <w:rPr>
          <w:rFonts w:ascii="仿宋_GB2312" w:hAnsi="仿宋" w:eastAsia="仿宋_GB2312" w:cs="宋体"/>
          <w:b w:val="0"/>
          <w:color w:val="000000"/>
          <w:kern w:val="0"/>
          <w:sz w:val="24"/>
        </w:rPr>
      </w:pPr>
      <w:r>
        <w:rPr>
          <w:rFonts w:ascii="仿宋_GB2312" w:hAnsi="仿宋" w:eastAsia="仿宋_GB2312" w:cs="宋体"/>
          <w:b w:val="0"/>
          <w:color w:val="000000"/>
          <w:kern w:val="0"/>
          <w:sz w:val="24"/>
        </w:rPr>
        <w:t>业务受理部门：创新产品部</w:t>
      </w:r>
    </w:p>
    <w:p w14:paraId="1D0180C0">
      <w:pPr>
        <w:numPr>
          <w:ilvl w:val="0"/>
          <w:numId w:val="30"/>
        </w:numPr>
        <w:spacing w:line="360" w:lineRule="auto"/>
        <w:ind w:left="0" w:firstLine="480" w:firstLineChars="200"/>
        <w:rPr>
          <w:rFonts w:ascii="仿宋_GB2312" w:hAnsi="仿宋" w:eastAsia="仿宋_GB2312" w:cs="宋体"/>
          <w:b w:val="0"/>
          <w:color w:val="000000"/>
          <w:kern w:val="0"/>
          <w:sz w:val="24"/>
        </w:rPr>
      </w:pPr>
      <w:r>
        <w:rPr>
          <w:rFonts w:ascii="仿宋_GB2312" w:hAnsi="仿宋" w:eastAsia="仿宋_GB2312" w:cs="宋体"/>
          <w:b w:val="0"/>
          <w:color w:val="000000"/>
          <w:kern w:val="0"/>
          <w:sz w:val="24"/>
        </w:rPr>
        <w:t>注意事项：</w:t>
      </w:r>
    </w:p>
    <w:p w14:paraId="388C4093">
      <w:pPr>
        <w:spacing w:line="360" w:lineRule="auto"/>
        <w:ind w:firstLine="960" w:firstLineChars="400"/>
        <w:rPr>
          <w:rFonts w:eastAsia="仿宋_GB2312"/>
          <w:bCs/>
          <w:sz w:val="24"/>
        </w:rPr>
      </w:pPr>
      <w:r>
        <w:rPr>
          <w:rFonts w:ascii="仿宋_GB2312" w:hAnsi="仿宋" w:eastAsia="仿宋_GB2312" w:cs="宋体"/>
          <w:bCs w:val="0"/>
          <w:color w:val="000000"/>
          <w:kern w:val="0"/>
          <w:sz w:val="24"/>
        </w:rPr>
        <w:t>机构需持数字</w:t>
      </w:r>
      <w:r>
        <w:rPr>
          <w:rFonts w:eastAsia="仿宋_GB2312"/>
          <w:bCs/>
          <w:sz w:val="24"/>
        </w:rPr>
        <w:t>证书方能登录相关系统。</w:t>
      </w:r>
    </w:p>
    <w:p w14:paraId="37B53B5A">
      <w:pPr>
        <w:numPr>
          <w:ilvl w:val="0"/>
          <w:numId w:val="30"/>
        </w:numPr>
        <w:spacing w:line="360" w:lineRule="auto"/>
        <w:ind w:left="0" w:firstLine="480" w:firstLineChars="200"/>
        <w:rPr>
          <w:rFonts w:eastAsia="仿宋_GB2312"/>
          <w:b w:val="0"/>
          <w:bCs/>
          <w:sz w:val="24"/>
        </w:rPr>
      </w:pPr>
      <w:r>
        <w:rPr>
          <w:rFonts w:eastAsia="仿宋_GB2312"/>
          <w:b w:val="0"/>
          <w:bCs/>
          <w:sz w:val="24"/>
        </w:rPr>
        <w:t>申请条件：</w:t>
      </w:r>
    </w:p>
    <w:p w14:paraId="300D2D04">
      <w:pPr>
        <w:spacing w:line="360" w:lineRule="auto"/>
        <w:ind w:firstLine="960" w:firstLineChars="400"/>
        <w:rPr>
          <w:rFonts w:eastAsia="仿宋_GB2312"/>
          <w:bCs/>
          <w:sz w:val="24"/>
        </w:rPr>
      </w:pPr>
      <w:r>
        <w:rPr>
          <w:rFonts w:eastAsia="仿宋_GB2312"/>
          <w:bCs/>
          <w:sz w:val="24"/>
        </w:rPr>
        <w:t>申请接入的机构，需符合下列条件：</w:t>
      </w:r>
    </w:p>
    <w:p w14:paraId="4AAC5F02">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具备IOPV计算所需的专业人员和技术系统；</w:t>
      </w:r>
    </w:p>
    <w:p w14:paraId="55B5388A">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制定完备的业务方案</w:t>
      </w:r>
      <w:r>
        <w:rPr>
          <w:rFonts w:hint="eastAsia" w:ascii="仿宋_GB2312" w:hAnsi="仿宋" w:eastAsia="仿宋_GB2312" w:cs="宋体"/>
          <w:bCs w:val="0"/>
          <w:color w:val="000000"/>
          <w:kern w:val="0"/>
          <w:sz w:val="24"/>
        </w:rPr>
        <w:t>（包含</w:t>
      </w:r>
      <w:r>
        <w:rPr>
          <w:rFonts w:ascii="仿宋_GB2312" w:hAnsi="仿宋" w:eastAsia="仿宋_GB2312" w:cs="宋体"/>
          <w:bCs w:val="0"/>
          <w:color w:val="000000"/>
          <w:kern w:val="0"/>
          <w:sz w:val="24"/>
        </w:rPr>
        <w:t>业务管理办法、风险制度</w:t>
      </w:r>
      <w:r>
        <w:rPr>
          <w:rFonts w:hint="eastAsia" w:ascii="仿宋_GB2312" w:hAnsi="仿宋" w:eastAsia="仿宋_GB2312" w:cs="宋体"/>
          <w:bCs w:val="0"/>
          <w:color w:val="000000"/>
          <w:kern w:val="0"/>
          <w:sz w:val="24"/>
        </w:rPr>
        <w:t>等内容）、</w:t>
      </w:r>
      <w:r>
        <w:rPr>
          <w:rFonts w:ascii="仿宋_GB2312" w:hAnsi="仿宋" w:eastAsia="仿宋_GB2312" w:cs="宋体"/>
          <w:bCs w:val="0"/>
          <w:color w:val="000000"/>
          <w:kern w:val="0"/>
          <w:sz w:val="24"/>
        </w:rPr>
        <w:t>应急预案等有关内部管理制度（要点见</w:t>
      </w:r>
      <w:r>
        <w:rPr>
          <w:rFonts w:hint="eastAsia" w:ascii="仿宋_GB2312" w:hAnsi="仿宋" w:eastAsia="仿宋_GB2312" w:cs="宋体"/>
          <w:bCs w:val="0"/>
          <w:color w:val="000000"/>
          <w:kern w:val="0"/>
          <w:sz w:val="24"/>
        </w:rPr>
        <w:t>附录三</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5</w:t>
      </w:r>
      <w:r>
        <w:rPr>
          <w:rFonts w:ascii="仿宋_GB2312" w:hAnsi="仿宋" w:eastAsia="仿宋_GB2312" w:cs="宋体"/>
          <w:bCs w:val="0"/>
          <w:color w:val="000000"/>
          <w:kern w:val="0"/>
          <w:sz w:val="24"/>
        </w:rPr>
        <w:t>）；</w:t>
      </w:r>
    </w:p>
    <w:p w14:paraId="0108D234">
      <w:pPr>
        <w:pStyle w:val="54"/>
        <w:numPr>
          <w:ilvl w:val="0"/>
          <w:numId w:val="31"/>
        </w:numPr>
        <w:tabs>
          <w:tab w:val="left" w:pos="1320"/>
        </w:tabs>
        <w:snapToGrid w:val="0"/>
        <w:spacing w:line="360" w:lineRule="auto"/>
        <w:ind w:left="640" w:firstLine="0"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机构</w:t>
      </w:r>
      <w:r>
        <w:rPr>
          <w:rFonts w:ascii="仿宋_GB2312" w:hAnsi="仿宋" w:eastAsia="仿宋_GB2312" w:cs="宋体"/>
          <w:color w:val="000000"/>
          <w:kern w:val="0"/>
          <w:sz w:val="24"/>
        </w:rPr>
        <w:t>依法合规设立、经营状况良好；</w:t>
      </w:r>
    </w:p>
    <w:p w14:paraId="3B3D3577">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本所规定的其他条件。</w:t>
      </w:r>
    </w:p>
    <w:p w14:paraId="2C7F3ABD">
      <w:pPr>
        <w:pStyle w:val="54"/>
        <w:numPr>
          <w:ilvl w:val="0"/>
          <w:numId w:val="31"/>
        </w:numPr>
        <w:snapToGrid w:val="0"/>
        <w:spacing w:line="360" w:lineRule="auto"/>
        <w:ind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申请机构除应当符合上述条件外，还应当通过本所组织的技术测试。技术测试主要内容分为常规业务开展测试及应急测试等。</w:t>
      </w:r>
    </w:p>
    <w:p w14:paraId="6344EB1E">
      <w:pPr>
        <w:numPr>
          <w:ilvl w:val="0"/>
          <w:numId w:val="30"/>
        </w:numPr>
        <w:spacing w:line="360" w:lineRule="auto"/>
        <w:ind w:left="0" w:firstLine="480" w:firstLineChars="200"/>
        <w:rPr>
          <w:rFonts w:eastAsia="仿宋_GB2312"/>
          <w:b w:val="0"/>
          <w:bCs/>
          <w:sz w:val="24"/>
        </w:rPr>
      </w:pPr>
      <w:r>
        <w:rPr>
          <w:rFonts w:eastAsia="仿宋_GB2312"/>
          <w:b w:val="0"/>
          <w:bCs/>
          <w:sz w:val="24"/>
        </w:rPr>
        <w:t>数字证书申请</w:t>
      </w:r>
    </w:p>
    <w:p w14:paraId="7A226B6E">
      <w:pPr>
        <w:spacing w:line="360" w:lineRule="auto"/>
        <w:ind w:left="420" w:leftChars="200" w:firstLine="540" w:firstLineChars="225"/>
        <w:rPr>
          <w:rFonts w:eastAsia="仿宋_GB2312"/>
          <w:bCs/>
          <w:sz w:val="24"/>
        </w:rPr>
      </w:pPr>
      <w:r>
        <w:rPr>
          <w:rFonts w:eastAsia="仿宋_GB2312"/>
          <w:bCs/>
          <w:sz w:val="24"/>
        </w:rPr>
        <w:t>机构登录本所信息公司CA在线业务系统（https://cnsca.sse.com.cn/），选择证书类别为“外部IOPV数据源接入”，根据页面要求填写内容并上传相关材料。</w:t>
      </w:r>
    </w:p>
    <w:p w14:paraId="585F898F">
      <w:pPr>
        <w:numPr>
          <w:ilvl w:val="0"/>
          <w:numId w:val="30"/>
        </w:numPr>
        <w:spacing w:line="360" w:lineRule="auto"/>
        <w:ind w:left="0" w:firstLine="480" w:firstLineChars="200"/>
        <w:rPr>
          <w:rFonts w:eastAsia="仿宋_GB2312"/>
          <w:b w:val="0"/>
          <w:bCs/>
          <w:sz w:val="24"/>
        </w:rPr>
      </w:pPr>
      <w:r>
        <w:rPr>
          <w:rFonts w:eastAsia="仿宋_GB2312"/>
          <w:b w:val="0"/>
          <w:bCs/>
          <w:sz w:val="24"/>
        </w:rPr>
        <w:t>网络接入：</w:t>
      </w:r>
    </w:p>
    <w:p w14:paraId="0FD7D07C">
      <w:pPr>
        <w:spacing w:line="360" w:lineRule="auto"/>
        <w:ind w:left="634" w:leftChars="302" w:firstLine="422" w:firstLineChars="176"/>
        <w:rPr>
          <w:rFonts w:eastAsia="仿宋_GB2312"/>
          <w:bCs/>
          <w:sz w:val="24"/>
        </w:rPr>
      </w:pPr>
      <w:r>
        <w:rPr>
          <w:rFonts w:eastAsia="仿宋_GB2312"/>
          <w:bCs/>
          <w:sz w:val="24"/>
        </w:rPr>
        <w:t>机构应提前联系上交所技术有限责任公司，办理开通专网网络权限，接入业务。</w:t>
      </w:r>
    </w:p>
    <w:p w14:paraId="541455A8">
      <w:pPr>
        <w:numPr>
          <w:ilvl w:val="0"/>
          <w:numId w:val="30"/>
        </w:numPr>
        <w:spacing w:line="360" w:lineRule="auto"/>
        <w:ind w:left="0" w:firstLine="480" w:firstLineChars="200"/>
        <w:rPr>
          <w:rFonts w:eastAsia="仿宋_GB2312"/>
          <w:b w:val="0"/>
          <w:bCs/>
          <w:sz w:val="24"/>
        </w:rPr>
      </w:pPr>
      <w:r>
        <w:rPr>
          <w:rFonts w:eastAsia="仿宋_GB2312"/>
          <w:b w:val="0"/>
          <w:bCs/>
          <w:sz w:val="24"/>
        </w:rPr>
        <w:t>申请材料：</w:t>
      </w:r>
    </w:p>
    <w:p w14:paraId="7C13E90A">
      <w:pPr>
        <w:spacing w:line="360" w:lineRule="auto"/>
        <w:ind w:firstLine="960" w:firstLineChars="400"/>
        <w:rPr>
          <w:rFonts w:eastAsia="仿宋_GB2312"/>
          <w:bCs/>
          <w:sz w:val="24"/>
        </w:rPr>
      </w:pPr>
      <w:r>
        <w:rPr>
          <w:rFonts w:eastAsia="仿宋_GB2312"/>
          <w:bCs/>
          <w:sz w:val="24"/>
        </w:rPr>
        <w:t>申请接入的机构，应当向本所提交下列材料:</w:t>
      </w:r>
    </w:p>
    <w:p w14:paraId="034D9CD8">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加盖单位公章的申请书（模板见</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附件2</w:t>
      </w:r>
      <w:r>
        <w:rPr>
          <w:rFonts w:hint="eastAsia" w:ascii="仿宋_GB2312" w:hAnsi="仿宋" w:eastAsia="仿宋_GB2312" w:cs="宋体"/>
          <w:bCs w:val="0"/>
          <w:color w:val="000000"/>
          <w:kern w:val="0"/>
          <w:sz w:val="24"/>
        </w:rPr>
        <w:t>1</w:t>
      </w:r>
      <w:r>
        <w:rPr>
          <w:rFonts w:ascii="仿宋_GB2312" w:hAnsi="仿宋" w:eastAsia="仿宋_GB2312" w:cs="宋体"/>
          <w:bCs w:val="0"/>
          <w:color w:val="000000"/>
          <w:kern w:val="0"/>
          <w:sz w:val="24"/>
        </w:rPr>
        <w:t>）；</w:t>
      </w:r>
    </w:p>
    <w:p w14:paraId="0A069967">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业务方案（包括IOPV业务管理、风险制度等内容）、应急预案等有关内部管理制度、技术系统准备情况的书面材料（加盖单位公章）；</w:t>
      </w:r>
    </w:p>
    <w:p w14:paraId="10E68044">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负责相关业务的部门、岗位设置、人员情况说明（模板见</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22</w:t>
      </w:r>
      <w:r>
        <w:rPr>
          <w:rFonts w:ascii="仿宋_GB2312" w:hAnsi="仿宋" w:eastAsia="仿宋_GB2312" w:cs="宋体"/>
          <w:bCs w:val="0"/>
          <w:color w:val="000000"/>
          <w:kern w:val="0"/>
          <w:sz w:val="24"/>
        </w:rPr>
        <w:t>），若负责业务的人员出现调整，应及时报备本所；</w:t>
      </w:r>
    </w:p>
    <w:p w14:paraId="0EB3B3D3">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本所要求的其他材料。</w:t>
      </w:r>
    </w:p>
    <w:p w14:paraId="2772986D">
      <w:pPr>
        <w:pStyle w:val="54"/>
        <w:numPr>
          <w:ilvl w:val="0"/>
          <w:numId w:val="32"/>
        </w:numPr>
        <w:tabs>
          <w:tab w:val="left" w:pos="1320"/>
        </w:tabs>
        <w:snapToGrid w:val="0"/>
        <w:spacing w:line="360" w:lineRule="auto"/>
        <w:ind w:left="640" w:firstLine="0" w:firstLineChars="0"/>
        <w:rPr>
          <w:rFonts w:eastAsia="仿宋_GB2312"/>
          <w:bCs/>
          <w:sz w:val="24"/>
        </w:rPr>
      </w:pPr>
      <w:r>
        <w:rPr>
          <w:rFonts w:ascii="仿宋_GB2312" w:hAnsi="仿宋" w:eastAsia="仿宋_GB2312" w:cs="宋体"/>
          <w:bCs w:val="0"/>
          <w:color w:val="000000"/>
          <w:kern w:val="0"/>
          <w:sz w:val="24"/>
        </w:rPr>
        <w:t>申请材料均须加盖公司公章，并以PDF格式电子件递交至创新产品部收</w:t>
      </w:r>
      <w:r>
        <w:rPr>
          <w:rFonts w:eastAsia="仿宋_GB2312"/>
          <w:bCs/>
          <w:sz w:val="24"/>
        </w:rPr>
        <w:t>文邮箱：</w:t>
      </w:r>
      <w:r>
        <w:rPr>
          <w:bCs/>
        </w:rPr>
        <w:fldChar w:fldCharType="begin"/>
      </w:r>
      <w:r>
        <w:rPr>
          <w:rFonts w:eastAsia="仿宋_GB2312"/>
          <w:bCs/>
          <w:sz w:val="24"/>
        </w:rPr>
        <w:instrText xml:space="preserve"> HYPERLINK "mailto:cpsw@sse.com.cn" </w:instrText>
      </w:r>
      <w:r>
        <w:rPr>
          <w:bCs/>
        </w:rPr>
        <w:fldChar w:fldCharType="separate"/>
      </w:r>
      <w:r>
        <w:rPr>
          <w:rStyle w:val="33"/>
          <w:rFonts w:eastAsia="仿宋_GB2312"/>
          <w:bCs/>
          <w:sz w:val="24"/>
        </w:rPr>
        <w:t>cpsw@sse.com.cn</w:t>
      </w:r>
      <w:r>
        <w:rPr>
          <w:rStyle w:val="33"/>
          <w:rFonts w:eastAsia="仿宋_GB2312"/>
          <w:bCs/>
          <w:sz w:val="24"/>
        </w:rPr>
        <w:fldChar w:fldCharType="end"/>
      </w:r>
      <w:r>
        <w:rPr>
          <w:rFonts w:eastAsia="仿宋_GB2312"/>
          <w:bCs/>
          <w:sz w:val="24"/>
        </w:rPr>
        <w:t>，上述材料如有变更，应当再次向本所报送。</w:t>
      </w:r>
    </w:p>
    <w:p w14:paraId="4F4B9D91">
      <w:pPr>
        <w:numPr>
          <w:ilvl w:val="0"/>
          <w:numId w:val="30"/>
        </w:numPr>
        <w:spacing w:line="360" w:lineRule="auto"/>
        <w:ind w:left="0" w:firstLine="480" w:firstLineChars="200"/>
        <w:rPr>
          <w:rFonts w:eastAsia="仿宋_GB2312"/>
          <w:b w:val="0"/>
          <w:bCs/>
          <w:sz w:val="24"/>
        </w:rPr>
      </w:pPr>
      <w:r>
        <w:rPr>
          <w:rFonts w:eastAsia="仿宋_GB2312"/>
          <w:b w:val="0"/>
          <w:bCs/>
          <w:sz w:val="24"/>
        </w:rPr>
        <w:t>技术测试：</w:t>
      </w:r>
    </w:p>
    <w:p w14:paraId="53F4F61F">
      <w:pPr>
        <w:spacing w:line="360" w:lineRule="auto"/>
        <w:ind w:left="420" w:leftChars="200" w:firstLine="480" w:firstLineChars="200"/>
        <w:rPr>
          <w:rFonts w:eastAsia="仿宋_GB2312"/>
          <w:bCs/>
          <w:sz w:val="24"/>
        </w:rPr>
      </w:pPr>
      <w:r>
        <w:rPr>
          <w:rFonts w:eastAsia="仿宋_GB2312"/>
          <w:bCs/>
          <w:sz w:val="24"/>
        </w:rPr>
        <w:t>申请机构符合条件且材料齐备的，本所于文件齐备后的5个交易日内组织技术测试。机构通过技术测试的，需向本所提交加盖单位公章的技术测试反馈表（模板</w:t>
      </w:r>
      <w:r>
        <w:rPr>
          <w:rFonts w:hint="eastAsia" w:eastAsia="仿宋_GB2312"/>
          <w:bCs/>
          <w:sz w:val="24"/>
        </w:rPr>
        <w:t>附录二</w:t>
      </w:r>
      <w:r>
        <w:rPr>
          <w:rFonts w:eastAsia="仿宋_GB2312"/>
          <w:bCs/>
          <w:sz w:val="24"/>
        </w:rPr>
        <w:t>见附件</w:t>
      </w:r>
      <w:r>
        <w:rPr>
          <w:rFonts w:hint="eastAsia" w:eastAsia="仿宋_GB2312"/>
          <w:bCs/>
          <w:sz w:val="24"/>
        </w:rPr>
        <w:t>23</w:t>
      </w:r>
      <w:r>
        <w:rPr>
          <w:rFonts w:eastAsia="仿宋_GB2312"/>
          <w:bCs/>
          <w:sz w:val="24"/>
        </w:rPr>
        <w:t>），本所在收到技术测试反馈表起10个交易日内函复机构。</w:t>
      </w:r>
    </w:p>
    <w:p w14:paraId="398001C8">
      <w:pPr>
        <w:spacing w:line="360" w:lineRule="auto"/>
        <w:ind w:firstLine="630"/>
        <w:rPr>
          <w:rFonts w:eastAsia="仿宋_GB2312"/>
          <w:bCs/>
          <w:sz w:val="24"/>
        </w:rPr>
      </w:pPr>
    </w:p>
    <w:p w14:paraId="27384271">
      <w:pPr>
        <w:spacing w:line="360" w:lineRule="auto"/>
        <w:ind w:firstLine="480" w:firstLineChars="200"/>
        <w:rPr>
          <w:rFonts w:eastAsia="仿宋_GB2312"/>
          <w:b w:val="0"/>
          <w:bCs/>
          <w:sz w:val="24"/>
        </w:rPr>
      </w:pPr>
      <w:r>
        <w:rPr>
          <w:rFonts w:hint="eastAsia" w:eastAsia="仿宋_GB2312"/>
          <w:b w:val="0"/>
          <w:bCs/>
          <w:sz w:val="24"/>
        </w:rPr>
        <w:t>（</w:t>
      </w:r>
      <w:r>
        <w:rPr>
          <w:rFonts w:eastAsia="仿宋_GB2312"/>
          <w:b w:val="0"/>
          <w:bCs/>
          <w:sz w:val="24"/>
        </w:rPr>
        <w:t>二</w:t>
      </w:r>
      <w:r>
        <w:rPr>
          <w:rFonts w:hint="eastAsia" w:eastAsia="仿宋_GB2312"/>
          <w:b w:val="0"/>
          <w:bCs/>
          <w:sz w:val="24"/>
        </w:rPr>
        <w:t>）</w:t>
      </w:r>
      <w:r>
        <w:rPr>
          <w:rFonts w:eastAsia="仿宋_GB2312"/>
          <w:b w:val="0"/>
          <w:bCs/>
          <w:sz w:val="24"/>
        </w:rPr>
        <w:t>计算业务申请与受理</w:t>
      </w:r>
    </w:p>
    <w:p w14:paraId="758FCEE6">
      <w:pPr>
        <w:spacing w:line="360" w:lineRule="auto"/>
        <w:ind w:firstLine="480" w:firstLineChars="200"/>
        <w:rPr>
          <w:rFonts w:eastAsia="仿宋_GB2312"/>
          <w:b w:val="0"/>
          <w:bCs/>
          <w:sz w:val="24"/>
        </w:rPr>
      </w:pPr>
      <w:r>
        <w:rPr>
          <w:rFonts w:eastAsia="仿宋_GB2312"/>
          <w:b w:val="0"/>
          <w:bCs/>
          <w:sz w:val="24"/>
        </w:rPr>
        <w:t>1.业务受理部门：创新产品部</w:t>
      </w:r>
    </w:p>
    <w:p w14:paraId="5E56DB00">
      <w:pPr>
        <w:spacing w:line="360" w:lineRule="auto"/>
        <w:ind w:firstLine="480" w:firstLineChars="200"/>
        <w:rPr>
          <w:rFonts w:eastAsia="仿宋_GB2312"/>
          <w:b w:val="0"/>
          <w:bCs/>
          <w:sz w:val="24"/>
        </w:rPr>
      </w:pPr>
      <w:r>
        <w:rPr>
          <w:rFonts w:eastAsia="仿宋_GB2312"/>
          <w:b w:val="0"/>
          <w:bCs/>
          <w:sz w:val="24"/>
        </w:rPr>
        <w:t>2.注意事项：</w:t>
      </w:r>
    </w:p>
    <w:p w14:paraId="2FE01C96">
      <w:pPr>
        <w:pStyle w:val="54"/>
        <w:numPr>
          <w:ilvl w:val="0"/>
          <w:numId w:val="33"/>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本流程适用于基金管理人申请为基金产品新增/变更/终止IOPV计算方；</w:t>
      </w:r>
    </w:p>
    <w:p w14:paraId="07DFDA6B">
      <w:pPr>
        <w:pStyle w:val="54"/>
        <w:numPr>
          <w:ilvl w:val="0"/>
          <w:numId w:val="33"/>
        </w:numPr>
        <w:tabs>
          <w:tab w:val="left" w:pos="1320"/>
        </w:tabs>
        <w:snapToGrid w:val="0"/>
        <w:spacing w:line="360" w:lineRule="auto"/>
        <w:ind w:left="640" w:firstLine="0" w:firstLineChars="0"/>
        <w:rPr>
          <w:rFonts w:ascii="仿宋_GB2312" w:hAnsi="仿宋" w:eastAsia="仿宋_GB2312" w:cs="宋体"/>
          <w:b w:val="0"/>
          <w:color w:val="000000"/>
          <w:kern w:val="0"/>
          <w:sz w:val="24"/>
        </w:rPr>
      </w:pPr>
      <w:r>
        <w:rPr>
          <w:rFonts w:ascii="仿宋_GB2312" w:hAnsi="仿宋" w:eastAsia="仿宋_GB2312" w:cs="宋体"/>
          <w:bCs w:val="0"/>
          <w:color w:val="000000"/>
          <w:kern w:val="0"/>
          <w:sz w:val="24"/>
        </w:rPr>
        <w:t>基金管理人需确认IOPV计算方已通过本所机构接入申请。</w:t>
      </w:r>
    </w:p>
    <w:p w14:paraId="4D10E755">
      <w:pPr>
        <w:spacing w:line="360" w:lineRule="auto"/>
        <w:ind w:firstLine="480" w:firstLineChars="200"/>
        <w:rPr>
          <w:rFonts w:eastAsia="仿宋_GB2312"/>
          <w:b w:val="0"/>
          <w:bCs/>
          <w:sz w:val="24"/>
        </w:rPr>
      </w:pPr>
      <w:r>
        <w:rPr>
          <w:rFonts w:eastAsia="仿宋_GB2312"/>
          <w:b w:val="0"/>
          <w:bCs/>
          <w:sz w:val="24"/>
        </w:rPr>
        <w:t>3.业务办理流程：</w:t>
      </w:r>
    </w:p>
    <w:p w14:paraId="5ABFA4A8">
      <w:pPr>
        <w:spacing w:line="360" w:lineRule="auto"/>
        <w:ind w:firstLine="480" w:firstLineChars="200"/>
        <w:rPr>
          <w:rFonts w:eastAsia="仿宋_GB2312"/>
          <w:bCs/>
          <w:sz w:val="24"/>
        </w:rPr>
      </w:pPr>
      <w:r>
        <w:rPr>
          <w:rFonts w:eastAsia="仿宋_GB2312"/>
          <w:bCs/>
          <w:sz w:val="24"/>
        </w:rPr>
        <w:t>（T日为IOPV发布首日）</w:t>
      </w:r>
    </w:p>
    <w:p w14:paraId="0C7FCBCC">
      <w:pPr>
        <w:spacing w:line="360" w:lineRule="auto"/>
        <w:ind w:firstLine="480" w:firstLineChars="200"/>
        <w:rPr>
          <w:rFonts w:eastAsia="仿宋_GB2312"/>
          <w:bCs/>
          <w:sz w:val="24"/>
        </w:rPr>
      </w:pPr>
    </w:p>
    <w:p w14:paraId="687F5399">
      <w:pPr>
        <w:spacing w:line="360" w:lineRule="auto"/>
        <w:ind w:firstLine="480" w:firstLineChars="200"/>
        <w:rPr>
          <w:rFonts w:eastAsia="仿宋_GB2312"/>
          <w:bCs/>
          <w:sz w:val="24"/>
        </w:rPr>
      </w:pPr>
      <w:r>
        <w:rPr>
          <w:rFonts w:eastAsia="仿宋_GB2312"/>
          <w:bCs/>
          <w:sz w:val="24"/>
        </w:rPr>
        <w:t>T-1日（含）12:00前</w:t>
      </w:r>
    </w:p>
    <w:p w14:paraId="2F2CC4AA">
      <w:pPr>
        <w:pStyle w:val="54"/>
        <w:numPr>
          <w:ilvl w:val="0"/>
          <w:numId w:val="34"/>
        </w:numPr>
        <w:spacing w:line="360" w:lineRule="auto"/>
        <w:ind w:left="420" w:leftChars="200" w:firstLine="640" w:firstLineChars="0"/>
        <w:rPr>
          <w:rFonts w:eastAsia="仿宋_GB2312"/>
          <w:bCs/>
          <w:sz w:val="24"/>
        </w:rPr>
      </w:pPr>
      <w:r>
        <w:rPr>
          <w:rFonts w:eastAsia="仿宋_GB2312"/>
          <w:bCs/>
          <w:sz w:val="24"/>
        </w:rPr>
        <w:t>基金管理人通过业务系统管理平台菜单“业务申请—IOPV业务”提交申请，申请材料包括：</w:t>
      </w:r>
    </w:p>
    <w:p w14:paraId="26659963">
      <w:pPr>
        <w:pStyle w:val="54"/>
        <w:numPr>
          <w:ilvl w:val="0"/>
          <w:numId w:val="35"/>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申请表（格式参考</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24</w:t>
      </w:r>
      <w:r>
        <w:rPr>
          <w:rFonts w:ascii="仿宋_GB2312" w:hAnsi="仿宋" w:eastAsia="仿宋_GB2312" w:cs="宋体"/>
          <w:bCs w:val="0"/>
          <w:color w:val="000000"/>
          <w:kern w:val="0"/>
          <w:sz w:val="24"/>
        </w:rPr>
        <w:t>）；</w:t>
      </w:r>
    </w:p>
    <w:p w14:paraId="3B178408">
      <w:pPr>
        <w:pStyle w:val="54"/>
        <w:numPr>
          <w:ilvl w:val="0"/>
          <w:numId w:val="35"/>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IOPV计算方提供的本所出具的接入函；</w:t>
      </w:r>
    </w:p>
    <w:p w14:paraId="0A014797">
      <w:pPr>
        <w:pStyle w:val="54"/>
        <w:spacing w:line="360" w:lineRule="auto"/>
        <w:ind w:left="640" w:firstLine="0" w:firstLineChars="0"/>
        <w:rPr>
          <w:rFonts w:eastAsia="仿宋_GB2312"/>
          <w:bCs/>
          <w:sz w:val="24"/>
        </w:rPr>
      </w:pPr>
    </w:p>
    <w:p w14:paraId="151461CC">
      <w:pPr>
        <w:pStyle w:val="54"/>
        <w:spacing w:line="360" w:lineRule="auto"/>
        <w:ind w:left="640" w:firstLine="0" w:firstLineChars="0"/>
        <w:rPr>
          <w:rFonts w:eastAsia="仿宋_GB2312"/>
          <w:bCs/>
          <w:sz w:val="24"/>
        </w:rPr>
      </w:pPr>
      <w:r>
        <w:rPr>
          <w:rFonts w:eastAsia="仿宋_GB2312"/>
          <w:bCs/>
          <w:sz w:val="24"/>
        </w:rPr>
        <w:t>T-1日（含）前</w:t>
      </w:r>
    </w:p>
    <w:p w14:paraId="0317CE57">
      <w:pPr>
        <w:pStyle w:val="25"/>
        <w:snapToGrid w:val="0"/>
        <w:spacing w:before="0" w:beforeAutospacing="0" w:after="0" w:afterAutospacing="0" w:line="360" w:lineRule="auto"/>
        <w:ind w:left="638" w:leftChars="304" w:firstLine="480" w:firstLineChars="200"/>
        <w:jc w:val="both"/>
        <w:rPr>
          <w:rFonts w:ascii="Times New Roman" w:hAnsi="Times New Roman" w:eastAsia="仿宋_GB2312" w:cs="Times New Roman"/>
          <w:bCs/>
        </w:rPr>
      </w:pPr>
      <w:bookmarkStart w:id="368" w:name="_Toc857475259"/>
      <w:r>
        <w:rPr>
          <w:rFonts w:ascii="Times New Roman" w:hAnsi="Times New Roman" w:eastAsia="仿宋_GB2312" w:cs="Times New Roman"/>
          <w:bCs/>
        </w:rPr>
        <w:t>基金管理人应通过业务系统管理平台菜单“信息披露”，向本所提交相关公告。公告通过后，本所网站将根据发布日期正式发布。</w:t>
      </w:r>
      <w:bookmarkEnd w:id="368"/>
    </w:p>
    <w:p w14:paraId="060D8C39">
      <w:pPr>
        <w:pStyle w:val="25"/>
        <w:snapToGrid w:val="0"/>
        <w:spacing w:before="0" w:beforeAutospacing="0" w:after="0" w:afterAutospacing="0" w:line="360" w:lineRule="auto"/>
        <w:jc w:val="both"/>
        <w:rPr>
          <w:rFonts w:ascii="Times New Roman" w:hAnsi="Times New Roman" w:eastAsia="仿宋_GB2312" w:cs="Times New Roman"/>
        </w:rPr>
      </w:pPr>
    </w:p>
    <w:p w14:paraId="478613BB">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69" w:name="_Toc241164346"/>
      <w:bookmarkStart w:id="370" w:name="_Toc229645753"/>
      <w:bookmarkStart w:id="371" w:name="_Toc204757770"/>
      <w:bookmarkStart w:id="372" w:name="_Toc1377786845"/>
      <w:r>
        <w:rPr>
          <w:rFonts w:hint="eastAsia" w:ascii="黑体" w:hAnsi="黑体" w:eastAsia="黑体"/>
          <w:b/>
          <w:sz w:val="28"/>
          <w:szCs w:val="28"/>
        </w:rPr>
        <w:t>ETF</w:t>
      </w:r>
      <w:bookmarkEnd w:id="357"/>
      <w:bookmarkEnd w:id="358"/>
      <w:r>
        <w:rPr>
          <w:rFonts w:hint="eastAsia" w:ascii="黑体" w:hAnsi="黑体" w:eastAsia="黑体"/>
          <w:b/>
          <w:sz w:val="28"/>
          <w:szCs w:val="28"/>
        </w:rPr>
        <w:t>份额折算</w:t>
      </w:r>
      <w:bookmarkEnd w:id="359"/>
      <w:bookmarkEnd w:id="360"/>
      <w:bookmarkEnd w:id="361"/>
      <w:bookmarkEnd w:id="362"/>
      <w:bookmarkEnd w:id="363"/>
      <w:bookmarkEnd w:id="364"/>
      <w:bookmarkEnd w:id="365"/>
      <w:bookmarkEnd w:id="366"/>
      <w:bookmarkEnd w:id="367"/>
      <w:bookmarkEnd w:id="369"/>
      <w:bookmarkEnd w:id="370"/>
      <w:bookmarkEnd w:id="371"/>
      <w:bookmarkEnd w:id="372"/>
    </w:p>
    <w:p w14:paraId="459EBC76">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9CC57B7">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本流程适用于ETF份额拆分或合并业务。份额折算比例保留小数点后8位。ETF份额折算涉及中国结算相关事宜，请查阅中国结算网站相关内容。</w:t>
      </w:r>
    </w:p>
    <w:p w14:paraId="2ED1A42A">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lang w:eastAsia="zh-CN"/>
        </w:rPr>
        <w:t>首次申请</w:t>
      </w:r>
      <w:r>
        <w:rPr>
          <w:rFonts w:hint="eastAsia" w:ascii="仿宋_GB2312" w:hAnsi="仿宋" w:eastAsia="仿宋_GB2312"/>
          <w:lang w:val="en-US" w:eastAsia="zh-CN"/>
        </w:rPr>
        <w:t>ETF份额折算业务须完成实验室测试，请将</w:t>
      </w:r>
      <w:r>
        <w:rPr>
          <w:rFonts w:hint="eastAsia" w:ascii="仿宋_GB2312" w:hAnsi="仿宋" w:eastAsia="仿宋_GB2312"/>
        </w:rPr>
        <w:t>测试申请单（格式参考附录二附件1）</w:t>
      </w:r>
      <w:r>
        <w:rPr>
          <w:rFonts w:hint="eastAsia" w:ascii="仿宋_GB2312" w:hAnsi="仿宋" w:eastAsia="仿宋_GB2312" w:cs="宋体"/>
          <w:color w:val="000000"/>
          <w:kern w:val="0"/>
          <w:sz w:val="24"/>
        </w:rPr>
        <w:t>发送至本所创新产品部收文邮箱：cpsw@sse.com.cn</w:t>
      </w:r>
      <w:r>
        <w:rPr>
          <w:rFonts w:hint="eastAsia" w:ascii="仿宋_GB2312" w:hAnsi="仿宋" w:eastAsia="仿宋_GB2312" w:cs="宋体"/>
          <w:color w:val="000000"/>
          <w:kern w:val="0"/>
          <w:sz w:val="24"/>
          <w:lang w:eastAsia="zh-CN"/>
        </w:rPr>
        <w:t>。</w:t>
      </w:r>
    </w:p>
    <w:p w14:paraId="53D74E0E">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申请本业务时，请确认本基金无分红、简称更名业务处于未生效状态，如有，请于前述业务生效至少1个交易日后再申请本业务。</w:t>
      </w:r>
    </w:p>
    <w:p w14:paraId="53EEC20B">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如为期权标的，需提前与本所商议份额折算方案。</w:t>
      </w:r>
    </w:p>
    <w:p w14:paraId="79301050">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C8C823C">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08520A1">
      <w:pPr>
        <w:snapToGrid w:val="0"/>
        <w:spacing w:line="360" w:lineRule="auto"/>
        <w:ind w:firstLine="420" w:firstLineChars="200"/>
        <w:rPr>
          <w:rFonts w:hint="eastAsia" w:ascii="仿宋_GB2312" w:hAnsi="仿宋" w:eastAsia="仿宋_GB2312"/>
        </w:rPr>
      </w:pPr>
    </w:p>
    <w:p w14:paraId="148D17C2">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T-4日（含）12:00前</w:t>
      </w:r>
    </w:p>
    <w:p w14:paraId="78E77B3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基金管理人通过业务管理系统平台菜单“业务申请-ETF-份额折算”提交ETF折算业务申请（格式参考附录二附件25），并将申请发送至本所创新产品部收文邮箱：cpsw@sse.com.cn。</w:t>
      </w:r>
    </w:p>
    <w:p w14:paraId="38F8868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基金管理人通过业务管理系统平台菜单“信息披露”提交ETF折算业务公告。</w:t>
      </w:r>
    </w:p>
    <w:p w14:paraId="3B543B52">
      <w:pPr>
        <w:snapToGrid w:val="0"/>
        <w:spacing w:line="360" w:lineRule="auto"/>
        <w:ind w:firstLine="480" w:firstLineChars="200"/>
        <w:rPr>
          <w:rFonts w:hint="eastAsia" w:ascii="仿宋_GB2312" w:hAnsi="仿宋" w:eastAsia="仿宋_GB2312" w:cs="宋体"/>
          <w:color w:val="000000"/>
          <w:kern w:val="0"/>
          <w:sz w:val="24"/>
        </w:rPr>
      </w:pPr>
    </w:p>
    <w:p w14:paraId="4C3BFB93">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603C055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ETF折算业务公告见报。</w:t>
      </w:r>
    </w:p>
    <w:p w14:paraId="2F4C0C38">
      <w:pPr>
        <w:tabs>
          <w:tab w:val="left" w:pos="6658"/>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ab/>
      </w:r>
    </w:p>
    <w:p w14:paraId="406FDA3C">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7E5101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ETF折算权益登记日。</w:t>
      </w:r>
    </w:p>
    <w:p w14:paraId="0F6B9E99">
      <w:pPr>
        <w:snapToGrid w:val="0"/>
        <w:spacing w:line="360" w:lineRule="auto"/>
        <w:ind w:firstLine="480" w:firstLineChars="200"/>
        <w:rPr>
          <w:rFonts w:hint="eastAsia" w:ascii="仿宋_GB2312" w:hAnsi="仿宋" w:eastAsia="仿宋_GB2312" w:cs="宋体"/>
          <w:color w:val="000000"/>
          <w:kern w:val="0"/>
          <w:sz w:val="24"/>
        </w:rPr>
      </w:pPr>
    </w:p>
    <w:p w14:paraId="15A3DA9E">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7F6FD3A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ETF折算除权日。</w:t>
      </w:r>
    </w:p>
    <w:p w14:paraId="709647EE">
      <w:pPr>
        <w:pStyle w:val="25"/>
        <w:snapToGrid w:val="0"/>
        <w:spacing w:before="0" w:beforeAutospacing="0" w:after="0" w:afterAutospacing="0" w:line="360" w:lineRule="auto"/>
        <w:jc w:val="both"/>
        <w:rPr>
          <w:rFonts w:hint="eastAsia" w:ascii="仿宋_GB2312" w:hAnsi="黑体" w:eastAsia="仿宋_GB2312"/>
          <w:b/>
          <w:sz w:val="28"/>
          <w:szCs w:val="28"/>
        </w:rPr>
      </w:pPr>
    </w:p>
    <w:p w14:paraId="678BA432">
      <w:pPr>
        <w:pStyle w:val="25"/>
        <w:tabs>
          <w:tab w:val="left" w:pos="420"/>
          <w:tab w:val="left" w:pos="840"/>
          <w:tab w:val="left" w:pos="1259"/>
        </w:tabs>
        <w:snapToGrid w:val="0"/>
        <w:spacing w:before="0" w:beforeAutospacing="0" w:after="0" w:afterAutospacing="0" w:line="360" w:lineRule="auto"/>
        <w:ind w:left="840"/>
        <w:jc w:val="both"/>
        <w:rPr>
          <w:rFonts w:hint="eastAsia" w:ascii="仿宋_GB2312" w:hAnsi="仿宋" w:eastAsia="仿宋_GB2312"/>
        </w:rPr>
      </w:pPr>
    </w:p>
    <w:p w14:paraId="3C635F51">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73" w:name="_Toc6714"/>
      <w:bookmarkStart w:id="374" w:name="_Toc1289768858"/>
      <w:bookmarkStart w:id="375" w:name="_Toc10597"/>
      <w:bookmarkStart w:id="376" w:name="_Toc643496561"/>
      <w:bookmarkStart w:id="377" w:name="_Toc17437"/>
      <w:bookmarkStart w:id="378" w:name="_Toc2097"/>
      <w:bookmarkStart w:id="379" w:name="_Toc116311410"/>
      <w:bookmarkStart w:id="380" w:name="_Toc14025"/>
      <w:bookmarkStart w:id="381" w:name="_Toc29699"/>
      <w:bookmarkStart w:id="382" w:name="_Toc24613"/>
      <w:bookmarkStart w:id="383" w:name="_Toc229645754"/>
      <w:bookmarkStart w:id="384" w:name="_Toc1297409593"/>
      <w:bookmarkStart w:id="385" w:name="_Toc29113"/>
      <w:bookmarkStart w:id="386" w:name="_Toc105612299"/>
      <w:bookmarkStart w:id="387" w:name="_Toc8914"/>
      <w:r>
        <w:rPr>
          <w:rFonts w:hint="eastAsia" w:ascii="黑体" w:hAnsi="黑体" w:eastAsia="黑体"/>
          <w:b/>
          <w:sz w:val="28"/>
          <w:szCs w:val="28"/>
        </w:rPr>
        <w:t>确认批量办理涉港ETF紧急暂停申赎业务名单</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F5D952F">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0B51E5EB">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本流程适用于基金管理人确认含有港交所成份股、且需本所遇港交所延迟开市或临时休市时统一暂停申赎业务的ETF列表名单。</w:t>
      </w:r>
    </w:p>
    <w:p w14:paraId="62B7FD27">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目前需要进行</w:t>
      </w:r>
      <w:r>
        <w:rPr>
          <w:rFonts w:hint="eastAsia" w:ascii="仿宋" w:hAnsi="仿宋" w:eastAsia="仿宋_GB2312"/>
        </w:rPr>
        <w:t>名单</w:t>
      </w:r>
      <w:r>
        <w:rPr>
          <w:rFonts w:hint="eastAsia" w:ascii="仿宋_GB2312" w:hAnsi="仿宋" w:eastAsia="仿宋_GB2312"/>
        </w:rPr>
        <w:t>确认的ETF类型包括：跨市场股票（沪港深京）ETF、跨境ETF。</w:t>
      </w:r>
    </w:p>
    <w:p w14:paraId="700BC62D">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上述类型新发ETF需在发行结束后、上市申请前，及时完成名单确认。</w:t>
      </w:r>
    </w:p>
    <w:p w14:paraId="75C009E7">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86095DA">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4E3D80A">
      <w:pPr>
        <w:pStyle w:val="25"/>
        <w:snapToGrid w:val="0"/>
        <w:spacing w:before="0" w:beforeAutospacing="0" w:after="0" w:afterAutospacing="0" w:line="360" w:lineRule="auto"/>
        <w:ind w:left="420"/>
        <w:jc w:val="both"/>
        <w:rPr>
          <w:rFonts w:hint="eastAsia" w:ascii="仿宋" w:hAnsi="仿宋" w:eastAsia="仿宋_GB2312"/>
        </w:rPr>
      </w:pPr>
      <w:r>
        <w:rPr>
          <w:rFonts w:hint="eastAsia" w:ascii="仿宋" w:hAnsi="仿宋" w:eastAsia="仿宋_GB2312"/>
        </w:rPr>
        <w:t>（T日为确认名单申请提交日）</w:t>
      </w:r>
    </w:p>
    <w:p w14:paraId="3B79F814">
      <w:pPr>
        <w:snapToGrid w:val="0"/>
        <w:spacing w:line="360" w:lineRule="auto"/>
        <w:ind w:firstLine="480" w:firstLineChars="200"/>
        <w:rPr>
          <w:rFonts w:hint="eastAsia" w:ascii="仿宋_GB2312" w:hAnsi="仿宋" w:eastAsia="仿宋_GB2312" w:cs="宋体"/>
          <w:color w:val="000000"/>
          <w:kern w:val="0"/>
          <w:sz w:val="24"/>
        </w:rPr>
      </w:pPr>
    </w:p>
    <w:p w14:paraId="28792A0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T日16:00前</w:t>
      </w:r>
    </w:p>
    <w:p w14:paraId="2096ACFA">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业务管理系统平台菜单“业务申请-ETF-批量暂停申赎涉港ETF名单确认”，勾选确认相应类型ETF是否含港市成份证券，以及是否纳入批量涉港ETF紧急暂停申赎业务范围，并上传申请函（格式参考附录二附件26）。</w:t>
      </w:r>
    </w:p>
    <w:p w14:paraId="7C86A55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当日16:00前，基金管理人可多次提交确认，以最后一次提交为准；名单确认后，如遇港交所延迟开市或临时休市情形，本所将按最新产品名单实施批量ETF紧急暂停申赎业务，实施流程见本章“十二、ETF应急处理（一）批量涉港ETF紧急暂停申赎业务”。</w:t>
      </w:r>
    </w:p>
    <w:p w14:paraId="1C77DFC0">
      <w:pPr>
        <w:snapToGrid w:val="0"/>
        <w:spacing w:line="360" w:lineRule="auto"/>
        <w:ind w:firstLine="480" w:firstLineChars="200"/>
        <w:rPr>
          <w:rFonts w:hint="eastAsia" w:ascii="仿宋_GB2312" w:hAnsi="仿宋" w:eastAsia="仿宋_GB2312" w:cs="宋体"/>
          <w:color w:val="000000"/>
          <w:kern w:val="0"/>
          <w:sz w:val="24"/>
        </w:rPr>
      </w:pPr>
    </w:p>
    <w:p w14:paraId="3B0211D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1C97B6F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名单生效。</w:t>
      </w:r>
    </w:p>
    <w:p w14:paraId="013C8A55">
      <w:pPr>
        <w:snapToGrid w:val="0"/>
        <w:spacing w:line="360" w:lineRule="auto"/>
        <w:rPr>
          <w:rFonts w:hint="eastAsia" w:ascii="黑体" w:hAnsi="黑体" w:eastAsia="黑体"/>
          <w:b/>
          <w:sz w:val="28"/>
          <w:szCs w:val="28"/>
        </w:rPr>
      </w:pPr>
    </w:p>
    <w:p w14:paraId="3395934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88" w:name="_Toc105612300"/>
      <w:bookmarkStart w:id="389" w:name="_Toc5023"/>
      <w:bookmarkStart w:id="390" w:name="_Toc23874"/>
      <w:bookmarkStart w:id="391" w:name="_Toc116311411"/>
      <w:bookmarkStart w:id="392" w:name="_Toc17370"/>
      <w:bookmarkStart w:id="393" w:name="_Toc18338"/>
      <w:bookmarkStart w:id="394" w:name="_Toc11533"/>
      <w:bookmarkStart w:id="395" w:name="_Toc30521"/>
      <w:bookmarkStart w:id="396" w:name="_Toc408976669"/>
      <w:bookmarkStart w:id="397" w:name="_Toc6208"/>
      <w:bookmarkStart w:id="398" w:name="_Toc1858642055"/>
      <w:bookmarkStart w:id="399" w:name="_Toc229645755"/>
      <w:bookmarkStart w:id="400" w:name="_Toc22619"/>
      <w:bookmarkStart w:id="401" w:name="_Toc2065835420"/>
      <w:bookmarkStart w:id="402" w:name="_Toc28482"/>
      <w:r>
        <w:rPr>
          <w:rFonts w:hint="eastAsia" w:ascii="黑体" w:hAnsi="黑体" w:eastAsia="黑体"/>
          <w:b/>
          <w:sz w:val="28"/>
          <w:szCs w:val="28"/>
        </w:rPr>
        <w:t>ETF应急处理</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DDF069C">
      <w:pPr>
        <w:pStyle w:val="25"/>
        <w:snapToGrid w:val="0"/>
        <w:spacing w:before="0" w:beforeAutospacing="0" w:after="0" w:afterAutospacing="0" w:line="360" w:lineRule="auto"/>
        <w:jc w:val="both"/>
        <w:outlineLvl w:val="1"/>
        <w:rPr>
          <w:rFonts w:hint="eastAsia" w:ascii="仿宋_GB2312" w:hAnsi="黑体" w:eastAsia="仿宋_GB2312"/>
          <w:b/>
        </w:rPr>
      </w:pPr>
      <w:bookmarkStart w:id="403" w:name="_Toc1720508765"/>
      <w:bookmarkStart w:id="404" w:name="_Toc105612301"/>
      <w:bookmarkStart w:id="405" w:name="_Toc14084"/>
      <w:bookmarkStart w:id="406" w:name="_Toc24196"/>
      <w:bookmarkStart w:id="407" w:name="_Toc116311412"/>
      <w:bookmarkStart w:id="408" w:name="_Toc907"/>
      <w:bookmarkStart w:id="409" w:name="_Toc23265"/>
      <w:bookmarkStart w:id="410" w:name="_Toc229645756"/>
      <w:bookmarkStart w:id="411" w:name="_Toc357755821"/>
      <w:bookmarkStart w:id="412" w:name="_Toc29887"/>
      <w:bookmarkStart w:id="413" w:name="_Toc1055176189"/>
      <w:bookmarkStart w:id="414" w:name="_Toc31367"/>
      <w:bookmarkStart w:id="415" w:name="_Toc3232"/>
      <w:bookmarkStart w:id="416" w:name="_Toc14268"/>
      <w:bookmarkStart w:id="417" w:name="_Toc17202"/>
      <w:r>
        <w:rPr>
          <w:rFonts w:hint="eastAsia" w:ascii="仿宋_GB2312" w:hAnsi="黑体" w:eastAsia="仿宋_GB2312"/>
          <w:b/>
        </w:rPr>
        <w:t>（一）批量涉港ETF紧急暂停申赎业务</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82B17F2">
      <w:pPr>
        <w:pStyle w:val="25"/>
        <w:numPr>
          <w:ilvl w:val="0"/>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7321CC6">
      <w:pPr>
        <w:pStyle w:val="25"/>
        <w:numPr>
          <w:ilvl w:val="0"/>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注意事项：港交所临时宣布取消当日证券（包括沪深股通）及衍生产品市场早上交易时段、下午交易时段或全天交易时段，由本所紧急暂停成份股涉及港股的批量ETF申购、赎回业务直至当日本所收市。（相关</w:t>
      </w:r>
      <w:r>
        <w:rPr>
          <w:rFonts w:ascii="仿宋_GB2312" w:hAnsi="仿宋" w:eastAsia="仿宋_GB2312"/>
        </w:rPr>
        <w:t>ETF</w:t>
      </w:r>
      <w:r>
        <w:rPr>
          <w:rFonts w:hint="eastAsia" w:ascii="仿宋_GB2312" w:hAnsi="仿宋" w:eastAsia="仿宋_GB2312"/>
        </w:rPr>
        <w:t>管理人</w:t>
      </w:r>
      <w:r>
        <w:rPr>
          <w:rFonts w:ascii="仿宋_GB2312" w:hAnsi="仿宋" w:eastAsia="仿宋_GB2312"/>
        </w:rPr>
        <w:t>须</w:t>
      </w:r>
      <w:r>
        <w:rPr>
          <w:rFonts w:hint="eastAsia" w:ascii="仿宋_GB2312" w:hAnsi="仿宋" w:eastAsia="仿宋_GB2312"/>
        </w:rPr>
        <w:t>事先向本所申请此类情形下本所代为</w:t>
      </w:r>
      <w:r>
        <w:rPr>
          <w:rFonts w:ascii="仿宋_GB2312" w:hAnsi="仿宋" w:eastAsia="仿宋_GB2312"/>
        </w:rPr>
        <w:t>紧急</w:t>
      </w:r>
      <w:r>
        <w:rPr>
          <w:rFonts w:hint="eastAsia" w:ascii="仿宋_GB2312" w:hAnsi="仿宋" w:eastAsia="仿宋_GB2312"/>
        </w:rPr>
        <w:t>实施暂停</w:t>
      </w:r>
      <w:r>
        <w:rPr>
          <w:rFonts w:ascii="仿宋_GB2312" w:hAnsi="仿宋" w:eastAsia="仿宋_GB2312"/>
        </w:rPr>
        <w:t>相关ETF</w:t>
      </w:r>
      <w:r>
        <w:rPr>
          <w:rFonts w:hint="eastAsia" w:ascii="仿宋_GB2312" w:hAnsi="仿宋" w:eastAsia="仿宋_GB2312"/>
        </w:rPr>
        <w:t>申购、赎回业务，详见本章“十一、确认批量办理涉港ETF紧急暂停申赎业务名单</w:t>
      </w:r>
      <w:r>
        <w:rPr>
          <w:rFonts w:ascii="仿宋_GB2312" w:hAnsi="仿宋" w:eastAsia="仿宋_GB2312"/>
        </w:rPr>
        <w:t>”流程）</w:t>
      </w:r>
    </w:p>
    <w:p w14:paraId="448943F9">
      <w:pPr>
        <w:pStyle w:val="25"/>
        <w:numPr>
          <w:ilvl w:val="0"/>
          <w:numId w:val="40"/>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3C38812">
      <w:pPr>
        <w:pStyle w:val="25"/>
        <w:snapToGrid w:val="0"/>
        <w:spacing w:before="0" w:beforeAutospacing="0" w:after="0" w:afterAutospacing="0" w:line="360" w:lineRule="auto"/>
        <w:ind w:left="419"/>
        <w:jc w:val="both"/>
        <w:rPr>
          <w:rFonts w:hint="eastAsia" w:ascii="仿宋" w:hAnsi="仿宋" w:eastAsia="仿宋_GB2312"/>
        </w:rPr>
      </w:pPr>
      <w:r>
        <w:rPr>
          <w:rFonts w:hint="eastAsia" w:ascii="仿宋" w:hAnsi="仿宋" w:eastAsia="仿宋_GB2312"/>
        </w:rPr>
        <w:t>（T日为紧急暂停申购、赎回业务日）</w:t>
      </w:r>
    </w:p>
    <w:p w14:paraId="3CFCACA0">
      <w:pPr>
        <w:snapToGrid w:val="0"/>
        <w:spacing w:line="360" w:lineRule="auto"/>
        <w:ind w:left="900"/>
        <w:rPr>
          <w:rFonts w:hint="eastAsia" w:ascii="仿宋_GB2312" w:hAnsi="仿宋" w:eastAsia="仿宋_GB2312" w:cs="宋体"/>
          <w:color w:val="000000"/>
          <w:kern w:val="0"/>
          <w:sz w:val="24"/>
        </w:rPr>
      </w:pPr>
    </w:p>
    <w:p w14:paraId="40A1CA6B">
      <w:pPr>
        <w:snapToGrid w:val="0"/>
        <w:spacing w:line="360" w:lineRule="auto"/>
        <w:ind w:left="9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D59D8C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本所接收到港交所延迟开市或临时休市通知后，即刻对T-1日已确定生效的涉港ETF名单实施紧急暂停申赎业务直至当日本所收市，具体暂停时间以本所办理的为准。</w:t>
      </w:r>
    </w:p>
    <w:p w14:paraId="366F3EF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基金管理人应及时关注本所发布的港交所延迟开市或临时休市相关通知，或批量ETF暂停申赎业务公告，以及旗下ETF业务状态，如出现异常情况应及时告知本所。</w:t>
      </w:r>
    </w:p>
    <w:p w14:paraId="6D4839B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基金管理人发布旗下ETF暂停申赎业务的公告。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2DF4C5F2">
      <w:pPr>
        <w:pStyle w:val="25"/>
        <w:snapToGrid w:val="0"/>
        <w:spacing w:before="0" w:beforeAutospacing="0" w:after="0" w:afterAutospacing="0" w:line="360" w:lineRule="auto"/>
        <w:jc w:val="both"/>
        <w:rPr>
          <w:rFonts w:hint="eastAsia" w:ascii="黑体" w:hAnsi="黑体" w:eastAsia="黑体"/>
          <w:b/>
          <w:sz w:val="28"/>
          <w:szCs w:val="28"/>
        </w:rPr>
      </w:pPr>
    </w:p>
    <w:p w14:paraId="5C0CB632">
      <w:pPr>
        <w:pStyle w:val="25"/>
        <w:snapToGrid w:val="0"/>
        <w:spacing w:before="0" w:beforeAutospacing="0" w:after="0" w:afterAutospacing="0" w:line="360" w:lineRule="auto"/>
        <w:ind w:firstLine="417"/>
        <w:jc w:val="both"/>
        <w:outlineLvl w:val="1"/>
        <w:rPr>
          <w:rFonts w:hint="eastAsia" w:ascii="仿宋_GB2312" w:hAnsi="黑体" w:eastAsia="仿宋_GB2312"/>
          <w:b/>
        </w:rPr>
      </w:pPr>
      <w:bookmarkStart w:id="418" w:name="_Toc6640"/>
      <w:bookmarkStart w:id="419" w:name="_Toc16944"/>
      <w:bookmarkStart w:id="420" w:name="_Toc1639522702"/>
      <w:bookmarkStart w:id="421" w:name="_Toc105612302"/>
      <w:bookmarkStart w:id="422" w:name="_Toc12806"/>
      <w:bookmarkStart w:id="423" w:name="_Toc31843"/>
      <w:bookmarkStart w:id="424" w:name="_Toc29603"/>
      <w:bookmarkStart w:id="425" w:name="_Toc229645757"/>
      <w:bookmarkStart w:id="426" w:name="_Toc23405"/>
      <w:bookmarkStart w:id="427" w:name="_Toc1109881716"/>
      <w:bookmarkStart w:id="428" w:name="_Toc27417"/>
      <w:bookmarkStart w:id="429" w:name="_Toc549990662"/>
      <w:bookmarkStart w:id="430" w:name="_Toc31374"/>
      <w:bookmarkStart w:id="431" w:name="_Toc116311413"/>
      <w:bookmarkStart w:id="432" w:name="_Toc19177"/>
      <w:r>
        <w:rPr>
          <w:rFonts w:ascii="仿宋_GB2312" w:hAnsi="黑体" w:eastAsia="仿宋_GB2312"/>
          <w:b/>
        </w:rPr>
        <w:t>（二）</w:t>
      </w:r>
      <w:r>
        <w:rPr>
          <w:rFonts w:hint="eastAsia" w:ascii="仿宋_GB2312" w:hAnsi="黑体" w:eastAsia="仿宋_GB2312"/>
          <w:b/>
        </w:rPr>
        <w:t>除批量暂停申赎外的其他紧急临时停/复牌</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93E566E">
      <w:pPr>
        <w:pStyle w:val="25"/>
        <w:numPr>
          <w:ilvl w:val="0"/>
          <w:numId w:val="41"/>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2A32376">
      <w:pPr>
        <w:pStyle w:val="25"/>
        <w:numPr>
          <w:ilvl w:val="0"/>
          <w:numId w:val="41"/>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2655D089">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因当日发生异常情况，基金管理人紧急申请紧急停/复牌：</w:t>
      </w:r>
    </w:p>
    <w:p w14:paraId="20A02E7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由基金管理人、会员机构等市场参与机构，或本所相关部门发现ETF申赎清单或开盘后IOPV、价格等出现异常，基金管理人经确认后，申请对相关ETF进行盘前/盘中交易停牌或申赎业务紧急暂停。</w:t>
      </w:r>
    </w:p>
    <w:p w14:paraId="7415AC0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基金管理人确认当天异常状况排除，申请对停牌状态下的ETF交易紧急复牌或申赎进行当日恢复。</w:t>
      </w:r>
    </w:p>
    <w:p w14:paraId="2ECA922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因其他原因，基金管理人主动申请交易、申赎紧急停（复）牌。</w:t>
      </w:r>
    </w:p>
    <w:p w14:paraId="5ECC8C2B">
      <w:pPr>
        <w:pStyle w:val="25"/>
        <w:numPr>
          <w:ilvl w:val="0"/>
          <w:numId w:val="41"/>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2202853">
      <w:pPr>
        <w:tabs>
          <w:tab w:val="left" w:pos="2730"/>
        </w:tabs>
        <w:snapToGrid w:val="0"/>
        <w:spacing w:line="360" w:lineRule="auto"/>
        <w:ind w:left="41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（1）因当日发生异常情况，基金管理人紧急申请交易停牌或暂停申赎业务：</w:t>
      </w:r>
    </w:p>
    <w:p w14:paraId="732BF5AC">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基金管理人应在第一时间电话通知本所ETF应急联络人，并</w:t>
      </w:r>
      <w:r>
        <w:rPr>
          <w:rFonts w:ascii="仿宋" w:hAnsi="仿宋" w:eastAsia="仿宋_GB2312" w:cs="宋体"/>
          <w:color w:val="000000"/>
          <w:kern w:val="0"/>
          <w:sz w:val="24"/>
        </w:rPr>
        <w:t>通过业务管理系统平台菜单“材料报送”提交</w:t>
      </w:r>
      <w:r>
        <w:rPr>
          <w:rFonts w:hint="eastAsia" w:ascii="仿宋" w:hAnsi="仿宋" w:eastAsia="仿宋_GB2312" w:cs="宋体"/>
          <w:color w:val="000000"/>
          <w:kern w:val="0"/>
          <w:sz w:val="24"/>
        </w:rPr>
        <w:t>申请函（格式参考附录二附件27）。</w:t>
      </w:r>
    </w:p>
    <w:p w14:paraId="59629C19">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7EBC2D2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基金管理人及时发布ETF紧急交易停牌或暂停申赎相关公告。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3381DC84">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439B1A1B">
      <w:pPr>
        <w:snapToGrid w:val="0"/>
        <w:spacing w:line="360" w:lineRule="auto"/>
        <w:ind w:left="420"/>
        <w:rPr>
          <w:rFonts w:hint="eastAsia" w:ascii="仿宋" w:hAnsi="仿宋" w:eastAsia="仿宋_GB2312" w:cs="宋体"/>
          <w:color w:val="000000"/>
          <w:kern w:val="0"/>
          <w:sz w:val="24"/>
        </w:rPr>
      </w:pPr>
    </w:p>
    <w:p w14:paraId="5C8E2D1F">
      <w:pPr>
        <w:snapToGrid w:val="0"/>
        <w:spacing w:line="360" w:lineRule="auto"/>
        <w:ind w:left="420"/>
        <w:rPr>
          <w:rFonts w:hint="eastAsia" w:ascii="仿宋" w:hAnsi="仿宋" w:eastAsia="仿宋_GB2312" w:cs="宋体"/>
          <w:color w:val="000000"/>
          <w:kern w:val="0"/>
          <w:sz w:val="24"/>
        </w:rPr>
      </w:pPr>
      <w:r>
        <w:rPr>
          <w:rFonts w:hint="eastAsia" w:ascii="仿宋" w:hAnsi="仿宋" w:eastAsia="仿宋_GB2312" w:cs="宋体"/>
          <w:color w:val="000000"/>
          <w:kern w:val="0"/>
          <w:sz w:val="24"/>
        </w:rPr>
        <w:t>（2）确认异常情况排除或其他原因，基金管理人申请当日交易复牌或恢复申赎业务：</w:t>
      </w:r>
    </w:p>
    <w:p w14:paraId="233D22A3">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基金管理人如确认需于上午开盘起或下午开盘起交易复牌/恢复申赎，应于早间盘前（8:45前）或午间盘前（12:30前）（盘中不允许复牌/恢复），向本所提交紧急复牌申请（格式参考附录二附件27）。</w:t>
      </w:r>
    </w:p>
    <w:p w14:paraId="169AD52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基金管理人及时发布ETF交易复牌或恢复申赎相关公告。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0750D023">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700F18AC">
      <w:pPr>
        <w:snapToGrid w:val="0"/>
        <w:spacing w:line="360" w:lineRule="auto"/>
        <w:ind w:left="420"/>
        <w:rPr>
          <w:rFonts w:hint="eastAsia" w:ascii="仿宋" w:hAnsi="仿宋" w:eastAsia="仿宋_GB2312" w:cs="宋体"/>
          <w:color w:val="000000"/>
          <w:kern w:val="0"/>
          <w:sz w:val="24"/>
        </w:rPr>
      </w:pPr>
    </w:p>
    <w:p w14:paraId="606ACC4E">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433" w:name="_Toc11648"/>
      <w:bookmarkStart w:id="434" w:name="_Toc229645758"/>
      <w:bookmarkStart w:id="435" w:name="_Toc25176"/>
      <w:bookmarkStart w:id="436" w:name="_Toc10078"/>
      <w:bookmarkStart w:id="437" w:name="_Toc569838607"/>
      <w:bookmarkStart w:id="438" w:name="_Toc23758"/>
      <w:bookmarkStart w:id="439" w:name="_Toc16530"/>
      <w:bookmarkStart w:id="440" w:name="_Toc11160"/>
      <w:bookmarkStart w:id="441" w:name="_Toc1390250037"/>
      <w:bookmarkStart w:id="442" w:name="_Toc1970"/>
      <w:bookmarkStart w:id="443" w:name="_Toc116311414"/>
      <w:bookmarkStart w:id="444" w:name="_Toc11948"/>
      <w:bookmarkStart w:id="445" w:name="_Toc13811"/>
      <w:bookmarkStart w:id="446" w:name="_Toc241842048"/>
      <w:bookmarkStart w:id="447" w:name="_Toc105612303"/>
      <w:r>
        <w:rPr>
          <w:rFonts w:hint="eastAsia" w:ascii="黑体" w:hAnsi="黑体" w:eastAsia="黑体"/>
          <w:b/>
          <w:sz w:val="28"/>
          <w:szCs w:val="28"/>
        </w:rPr>
        <w:t>ETF变更标的指数</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B777960">
      <w:pPr>
        <w:pStyle w:val="25"/>
        <w:numPr>
          <w:ilvl w:val="0"/>
          <w:numId w:val="4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0D33872">
      <w:pPr>
        <w:pStyle w:val="25"/>
        <w:numPr>
          <w:ilvl w:val="1"/>
          <w:numId w:val="4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此流程为参考流程，具体流程需要根据实际方案确定。</w:t>
      </w:r>
    </w:p>
    <w:p w14:paraId="17738392">
      <w:pPr>
        <w:pStyle w:val="25"/>
        <w:numPr>
          <w:ilvl w:val="1"/>
          <w:numId w:val="43"/>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变更标的指数应保证ETF类型不变。</w:t>
      </w:r>
    </w:p>
    <w:p w14:paraId="4FBE6965">
      <w:pPr>
        <w:pStyle w:val="25"/>
        <w:numPr>
          <w:ilvl w:val="0"/>
          <w:numId w:val="4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6A0F583">
      <w:pPr>
        <w:pStyle w:val="25"/>
        <w:snapToGrid w:val="0"/>
        <w:spacing w:before="0" w:beforeAutospacing="0" w:after="0" w:afterAutospacing="0" w:line="360" w:lineRule="auto"/>
        <w:jc w:val="both"/>
        <w:rPr>
          <w:rFonts w:hint="eastAsia" w:ascii="黑体" w:hAnsi="黑体" w:eastAsia="黑体"/>
          <w:b/>
          <w:sz w:val="28"/>
          <w:szCs w:val="28"/>
        </w:rPr>
      </w:pPr>
    </w:p>
    <w:p w14:paraId="515B79A4">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448" w:name="_Toc3435"/>
      <w:bookmarkStart w:id="449" w:name="_Toc116311416"/>
      <w:bookmarkStart w:id="450" w:name="_Toc28166"/>
      <w:bookmarkStart w:id="451" w:name="_Toc28197"/>
      <w:bookmarkStart w:id="452" w:name="_Toc3088"/>
      <w:bookmarkStart w:id="453" w:name="_Toc6968"/>
      <w:bookmarkStart w:id="454" w:name="_Toc18174"/>
      <w:bookmarkStart w:id="455" w:name="_Toc868015071"/>
      <w:bookmarkStart w:id="456" w:name="_Toc105612305"/>
      <w:bookmarkStart w:id="457" w:name="_Toc17479"/>
      <w:bookmarkStart w:id="458" w:name="_Toc229645759"/>
      <w:bookmarkStart w:id="459" w:name="_Toc23531"/>
      <w:bookmarkStart w:id="460" w:name="_Toc556260418"/>
      <w:bookmarkStart w:id="461" w:name="_Toc14964"/>
      <w:bookmarkStart w:id="462" w:name="_Toc1896924709"/>
      <w:r>
        <w:rPr>
          <w:rFonts w:hint="eastAsia" w:ascii="黑体" w:hAnsi="黑体" w:eastAsia="黑体"/>
          <w:b/>
          <w:sz w:val="28"/>
          <w:szCs w:val="28"/>
        </w:rPr>
        <w:t>ETF退市</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0314C14">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r>
        <w:rPr>
          <w:rFonts w:ascii="仿宋_GB2312" w:hAnsi="仿宋" w:eastAsia="仿宋_GB2312"/>
        </w:rPr>
        <w:t>当前本所上市债券ETF均纳入债券质押式协议回购交易质押券，债券ETF如启动退市流程，自T+</w:t>
      </w:r>
      <w:r>
        <w:rPr>
          <w:rFonts w:hint="eastAsia" w:ascii="仿宋_GB2312" w:hAnsi="仿宋" w:eastAsia="仿宋_GB2312"/>
        </w:rPr>
        <w:t>8</w:t>
      </w:r>
      <w:r>
        <w:rPr>
          <w:rFonts w:ascii="仿宋_GB2312" w:hAnsi="仿宋" w:eastAsia="仿宋_GB2312"/>
        </w:rPr>
        <w:t>日起该ETF不再纳入债券质押式协议回购交易质押券（T</w:t>
      </w:r>
      <w:r>
        <w:rPr>
          <w:rFonts w:hint="eastAsia" w:ascii="仿宋_GB2312" w:hAnsi="仿宋" w:eastAsia="仿宋_GB2312"/>
        </w:rPr>
        <w:t>日为持有人大会计票日</w:t>
      </w:r>
      <w:r>
        <w:rPr>
          <w:rFonts w:ascii="仿宋_GB2312" w:hAnsi="仿宋" w:eastAsia="仿宋_GB2312"/>
        </w:rPr>
        <w:t>或最后运作日次一交易日），基金管理人需于相关公告中提示投资者及时了结存量协议回购业务。</w:t>
      </w:r>
    </w:p>
    <w:p w14:paraId="369C8C87">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3C8FA97">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CEE5011">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（T日为持有人大会计票日</w:t>
      </w:r>
      <w:r>
        <w:rPr>
          <w:rFonts w:ascii="仿宋_GB2312" w:hAnsi="仿宋" w:eastAsia="仿宋_GB2312"/>
        </w:rPr>
        <w:t>或最后运作日次一交易日</w:t>
      </w:r>
      <w:r>
        <w:rPr>
          <w:rFonts w:hint="eastAsia" w:ascii="仿宋_GB2312" w:hAnsi="仿宋" w:eastAsia="仿宋_GB2312"/>
        </w:rPr>
        <w:t>，P日为清算资金发放日，D日为ETF代码摘牌日&lt;摘牌收盘后生效&gt;，D+1日为终止上市日）</w:t>
      </w:r>
    </w:p>
    <w:p w14:paraId="235B7B08">
      <w:pPr>
        <w:snapToGrid w:val="0"/>
        <w:spacing w:line="360" w:lineRule="auto"/>
        <w:ind w:left="779"/>
        <w:rPr>
          <w:rFonts w:hint="eastAsia" w:ascii="仿宋" w:hAnsi="仿宋" w:eastAsia="仿宋_GB2312" w:cs="宋体"/>
          <w:color w:val="000000"/>
          <w:kern w:val="0"/>
          <w:sz w:val="24"/>
        </w:rPr>
      </w:pPr>
    </w:p>
    <w:p w14:paraId="27F53C6E">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3日17:00前</w:t>
      </w:r>
    </w:p>
    <w:p w14:paraId="732C92B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基金管理人向本所提交ETF暂停交易、申购及赎回业务申请，将申请函电子件发送至本所创新产品部收文邮箱：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（申请函应当列明基金产品现状、具体退市安排等），同时通过业务管理系统平台菜单“业务申请-ETF-退市摘牌”发起该流程。</w:t>
      </w:r>
    </w:p>
    <w:p w14:paraId="73DE170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19E28912">
      <w:pPr>
        <w:snapToGrid w:val="0"/>
        <w:spacing w:line="360" w:lineRule="auto"/>
        <w:ind w:firstLine="480" w:firstLineChars="200"/>
        <w:rPr>
          <w:rFonts w:hint="eastAsia" w:ascii="仿宋" w:hAnsi="仿宋" w:eastAsia="仿宋_GB2312" w:cs="宋体"/>
          <w:color w:val="000000"/>
          <w:kern w:val="0"/>
          <w:sz w:val="24"/>
        </w:rPr>
      </w:pPr>
    </w:p>
    <w:p w14:paraId="0C364BE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T日（持有人大会计票日或最后运作日次一交易日，ETF停牌</w:t>
      </w:r>
      <w:r>
        <w:rPr>
          <w:rFonts w:ascii="仿宋_GB2312" w:hAnsi="仿宋" w:eastAsia="仿宋_GB2312" w:cs="宋体"/>
          <w:color w:val="000000"/>
          <w:kern w:val="0"/>
          <w:sz w:val="24"/>
        </w:rPr>
        <w:t>起始</w:t>
      </w:r>
      <w:r>
        <w:rPr>
          <w:rFonts w:hint="eastAsia" w:ascii="仿宋_GB2312" w:hAnsi="仿宋" w:eastAsia="仿宋_GB2312" w:cs="宋体"/>
          <w:color w:val="000000"/>
          <w:kern w:val="0"/>
          <w:sz w:val="24"/>
        </w:rPr>
        <w:t>日）</w:t>
      </w:r>
    </w:p>
    <w:p w14:paraId="6B685D4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ETF暂停二级市场交易和申赎业务。</w:t>
      </w:r>
    </w:p>
    <w:p w14:paraId="58BEABA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基金管理人终止向本所交易系统提交ETF申购赎回清单（T-1日晚间不再上传T日申购赎回清单）。</w:t>
      </w:r>
    </w:p>
    <w:p w14:paraId="060B780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通过，则</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于当日17:00前通过业务管理系统平台菜单“业务申请-ETF-退市摘牌”提交交易、申赎业务等复牌申请，并根据复牌时间上传复牌日ETF申购赎回清单。</w:t>
      </w:r>
    </w:p>
    <w:p w14:paraId="7EC680D1">
      <w:pPr>
        <w:snapToGrid w:val="0"/>
        <w:spacing w:line="360" w:lineRule="auto"/>
        <w:ind w:left="420" w:leftChars="200"/>
        <w:rPr>
          <w:rFonts w:hint="eastAsia" w:ascii="仿宋_GB2312" w:hAnsi="仿宋" w:eastAsia="仿宋_GB2312" w:cs="宋体"/>
          <w:color w:val="000000"/>
          <w:kern w:val="0"/>
          <w:sz w:val="24"/>
        </w:rPr>
      </w:pPr>
    </w:p>
    <w:p w14:paraId="262DC57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P-6日</w:t>
      </w:r>
    </w:p>
    <w:p w14:paraId="3755E83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基金管理人向中国结算上海分公司提交基金清盘资金发放申请（申请书、公告）。</w:t>
      </w:r>
    </w:p>
    <w:p w14:paraId="3518233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基金管理人通过业务管理系统平台菜单“信息披露”，向本所提交基金清盘资金发放公告。公告通过后，本所网站将根据发布日期正式发布。</w:t>
      </w:r>
    </w:p>
    <w:p w14:paraId="6DC76A33">
      <w:pPr>
        <w:snapToGrid w:val="0"/>
        <w:spacing w:line="360" w:lineRule="auto"/>
        <w:ind w:left="900"/>
        <w:rPr>
          <w:rFonts w:hint="eastAsia" w:ascii="仿宋_GB2312" w:hAnsi="仿宋" w:eastAsia="仿宋_GB2312" w:cs="宋体"/>
          <w:color w:val="000000"/>
          <w:kern w:val="0"/>
          <w:sz w:val="24"/>
        </w:rPr>
      </w:pPr>
    </w:p>
    <w:p w14:paraId="1CDE5AB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P-3日</w:t>
      </w:r>
    </w:p>
    <w:p w14:paraId="5FC9280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中国结算上海分公司完成清盘份额和资金的登记发放操作。</w:t>
      </w:r>
    </w:p>
    <w:p w14:paraId="1A6363E2">
      <w:pPr>
        <w:snapToGrid w:val="0"/>
        <w:spacing w:line="360" w:lineRule="auto"/>
        <w:ind w:left="900"/>
        <w:rPr>
          <w:rFonts w:hint="eastAsia" w:ascii="仿宋_GB2312" w:hAnsi="仿宋" w:eastAsia="仿宋_GB2312" w:cs="宋体"/>
          <w:color w:val="000000"/>
          <w:kern w:val="0"/>
          <w:sz w:val="24"/>
        </w:rPr>
      </w:pPr>
    </w:p>
    <w:p w14:paraId="0CE975F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P-2日</w:t>
      </w:r>
    </w:p>
    <w:p w14:paraId="773ED89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中国结算上海分公司向基金管理人提供清算资金的到账确认书，基金管理人对此确认后向中国结算上海分公司划付该款项（比照红利业务，另需缴纳清算资金的手续费）。</w:t>
      </w:r>
    </w:p>
    <w:p w14:paraId="0142D62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中国结算上海分公司完成资金监控信息维护。</w:t>
      </w:r>
    </w:p>
    <w:p w14:paraId="1B2A8049">
      <w:pPr>
        <w:snapToGrid w:val="0"/>
        <w:spacing w:line="360" w:lineRule="auto"/>
        <w:ind w:left="900"/>
        <w:rPr>
          <w:rFonts w:hint="eastAsia" w:ascii="仿宋_GB2312" w:hAnsi="仿宋" w:eastAsia="仿宋_GB2312" w:cs="宋体"/>
          <w:color w:val="000000"/>
          <w:kern w:val="0"/>
          <w:sz w:val="24"/>
        </w:rPr>
      </w:pPr>
    </w:p>
    <w:p w14:paraId="32ECC59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P-1日</w:t>
      </w:r>
    </w:p>
    <w:p w14:paraId="5D240AC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中国结算上海分公司确认基金清算资金到账后，完成资金到账监控操作。</w:t>
      </w:r>
    </w:p>
    <w:p w14:paraId="2FD9ABD3">
      <w:pPr>
        <w:snapToGrid w:val="0"/>
        <w:spacing w:line="360" w:lineRule="auto"/>
        <w:ind w:left="900"/>
        <w:rPr>
          <w:rFonts w:hint="eastAsia" w:ascii="仿宋_GB2312" w:hAnsi="仿宋" w:eastAsia="仿宋_GB2312" w:cs="宋体"/>
          <w:color w:val="000000"/>
          <w:kern w:val="0"/>
          <w:sz w:val="24"/>
        </w:rPr>
      </w:pPr>
    </w:p>
    <w:p w14:paraId="1DE5340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2A592E9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w:t>
      </w:r>
    </w:p>
    <w:p w14:paraId="1BEBA57B">
      <w:pPr>
        <w:snapToGrid w:val="0"/>
        <w:spacing w:line="360" w:lineRule="auto"/>
        <w:ind w:left="900"/>
        <w:rPr>
          <w:rFonts w:hint="eastAsia" w:ascii="仿宋_GB2312" w:hAnsi="仿宋" w:eastAsia="仿宋_GB2312" w:cs="宋体"/>
          <w:color w:val="000000"/>
          <w:kern w:val="0"/>
          <w:sz w:val="24"/>
        </w:rPr>
      </w:pPr>
    </w:p>
    <w:p w14:paraId="3FB0A42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71D7633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基金管理人向本所提交终止上市申请函，将申请函电子件发送至本所创新产品部收文邮箱：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（申请函应当列明基金产品清算完成情况、终止上市日期等）。</w:t>
      </w:r>
    </w:p>
    <w:p w14:paraId="6BD12F38">
      <w:pPr>
        <w:snapToGrid w:val="0"/>
        <w:spacing w:line="360" w:lineRule="auto"/>
        <w:ind w:left="420"/>
        <w:rPr>
          <w:rFonts w:hint="eastAsia" w:ascii="仿宋_GB2312" w:hAnsi="仿宋" w:eastAsia="仿宋_GB2312" w:cs="宋体"/>
          <w:color w:val="000000"/>
          <w:kern w:val="0"/>
          <w:sz w:val="24"/>
        </w:rPr>
      </w:pPr>
    </w:p>
    <w:p w14:paraId="5F2E563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20E56FC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如本所同意终止上市，在收到本所复函后，基金管理人通过业务管理系统平台菜单“信息披露”，向本所提交ETF终止上市公告。公告通过后，本所网站将根据发布日期正式发布。</w:t>
      </w:r>
    </w:p>
    <w:p w14:paraId="242D349F">
      <w:pPr>
        <w:snapToGrid w:val="0"/>
        <w:spacing w:line="360" w:lineRule="auto"/>
        <w:ind w:left="420"/>
        <w:rPr>
          <w:rFonts w:hint="eastAsia" w:ascii="仿宋_GB2312" w:hAnsi="仿宋" w:eastAsia="仿宋_GB2312" w:cs="宋体"/>
          <w:color w:val="000000"/>
          <w:kern w:val="0"/>
          <w:sz w:val="24"/>
        </w:rPr>
      </w:pPr>
    </w:p>
    <w:p w14:paraId="4469B8D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D-1日前</w:t>
      </w:r>
    </w:p>
    <w:p w14:paraId="66C8BA3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基金管理人通过业务管理系统平台菜单“信息披露”，向本所提交ETF终止上市提示性公告。公告通过后，本所网站将根据发布日期正式发布。</w:t>
      </w:r>
    </w:p>
    <w:p w14:paraId="7324B023">
      <w:pPr>
        <w:snapToGrid w:val="0"/>
        <w:spacing w:line="360" w:lineRule="auto"/>
        <w:ind w:firstLine="480" w:firstLineChars="200"/>
        <w:rPr>
          <w:rFonts w:hint="eastAsia" w:ascii="仿宋" w:hAnsi="仿宋" w:eastAsia="仿宋_GB2312" w:cs="宋体"/>
          <w:color w:val="000000"/>
          <w:kern w:val="0"/>
          <w:sz w:val="24"/>
        </w:rPr>
      </w:pPr>
    </w:p>
    <w:p w14:paraId="41A9044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15128BC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ETF正式摘牌（摘牌收盘后生效）。</w:t>
      </w:r>
    </w:p>
    <w:p w14:paraId="4D1A6D7F">
      <w:pPr>
        <w:snapToGrid w:val="0"/>
        <w:spacing w:line="360" w:lineRule="auto"/>
        <w:ind w:firstLine="480" w:firstLineChars="200"/>
        <w:rPr>
          <w:rFonts w:hint="eastAsia" w:ascii="仿宋" w:hAnsi="仿宋" w:eastAsia="仿宋_GB2312" w:cs="宋体"/>
          <w:color w:val="000000"/>
          <w:kern w:val="0"/>
          <w:sz w:val="24"/>
        </w:rPr>
      </w:pPr>
    </w:p>
    <w:p w14:paraId="1616307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w:t>
      </w:r>
      <w:r>
        <w:rPr>
          <w:rFonts w:ascii="仿宋_GB2312" w:hAnsi="仿宋" w:eastAsia="仿宋_GB2312" w:cs="宋体"/>
          <w:color w:val="000000"/>
          <w:kern w:val="0"/>
          <w:sz w:val="24"/>
        </w:rPr>
        <w:t>日</w:t>
      </w:r>
    </w:p>
    <w:p w14:paraId="2350DC5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ETF终止上市。</w:t>
      </w:r>
    </w:p>
    <w:p w14:paraId="7CB7EB35">
      <w:pPr>
        <w:snapToGrid w:val="0"/>
        <w:spacing w:line="360" w:lineRule="auto"/>
        <w:ind w:firstLine="480" w:firstLineChars="200"/>
        <w:rPr>
          <w:rFonts w:hint="eastAsia" w:ascii="仿宋" w:hAnsi="仿宋" w:eastAsia="仿宋_GB2312" w:cs="宋体"/>
          <w:color w:val="000000"/>
          <w:kern w:val="0"/>
          <w:sz w:val="24"/>
        </w:rPr>
      </w:pPr>
    </w:p>
    <w:p w14:paraId="070CE8B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w:t>
      </w:r>
    </w:p>
    <w:p w14:paraId="475B688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中国结算上海分公司向基金管理人移交退市登记书面材料。</w:t>
      </w:r>
    </w:p>
    <w:p w14:paraId="257B41A6">
      <w:pPr>
        <w:snapToGrid w:val="0"/>
        <w:spacing w:line="360" w:lineRule="auto"/>
        <w:jc w:val="center"/>
        <w:outlineLvl w:val="0"/>
        <w:rPr>
          <w:rFonts w:hint="eastAsia" w:ascii="黑体" w:hAnsi="黑体" w:eastAsia="黑体" w:cs="宋体"/>
          <w:b/>
          <w:color w:val="000000"/>
          <w:kern w:val="0"/>
          <w:sz w:val="32"/>
          <w:szCs w:val="32"/>
        </w:rPr>
      </w:pPr>
      <w:r>
        <w:rPr>
          <w:rFonts w:hint="eastAsia" w:ascii="仿宋_GB2312" w:hAnsi="仿宋" w:eastAsia="仿宋_GB2312" w:cs="宋体"/>
          <w:color w:val="000000"/>
          <w:kern w:val="0"/>
          <w:sz w:val="24"/>
        </w:rPr>
        <w:br w:type="page"/>
      </w:r>
      <w:bookmarkStart w:id="463" w:name="_Toc265"/>
      <w:bookmarkStart w:id="464" w:name="_Toc15662"/>
      <w:bookmarkStart w:id="465" w:name="_Toc21550"/>
      <w:bookmarkStart w:id="466" w:name="_Toc1829"/>
      <w:bookmarkStart w:id="467" w:name="_Toc850795776"/>
      <w:bookmarkStart w:id="468" w:name="_Toc1742395725"/>
      <w:bookmarkStart w:id="469" w:name="_Toc229645760"/>
      <w:bookmarkStart w:id="470" w:name="_Toc105612306"/>
      <w:bookmarkStart w:id="471" w:name="_Toc116311417"/>
      <w:bookmarkStart w:id="472" w:name="_Toc14136"/>
      <w:bookmarkStart w:id="473" w:name="_Toc1494672128"/>
      <w:bookmarkStart w:id="474" w:name="_Toc296608531"/>
      <w:r>
        <w:rPr>
          <w:rFonts w:hint="eastAsia" w:ascii="黑体" w:hAnsi="黑体" w:eastAsia="黑体" w:cs="宋体"/>
          <w:b/>
          <w:color w:val="000000"/>
          <w:kern w:val="0"/>
          <w:sz w:val="32"/>
          <w:szCs w:val="32"/>
        </w:rPr>
        <w:t>第四章   LOF业务</w:t>
      </w:r>
      <w:bookmarkEnd w:id="463"/>
      <w:bookmarkEnd w:id="464"/>
      <w:bookmarkEnd w:id="465"/>
      <w:bookmarkEnd w:id="466"/>
      <w:bookmarkEnd w:id="467"/>
      <w:bookmarkEnd w:id="468"/>
      <w:bookmarkEnd w:id="469"/>
      <w:bookmarkEnd w:id="470"/>
      <w:bookmarkEnd w:id="471"/>
      <w:bookmarkEnd w:id="472"/>
      <w:bookmarkEnd w:id="473"/>
    </w:p>
    <w:p w14:paraId="03378EC1">
      <w:pPr>
        <w:pStyle w:val="25"/>
        <w:snapToGrid w:val="0"/>
        <w:spacing w:before="0" w:beforeAutospacing="0" w:after="0" w:afterAutospacing="0" w:line="360" w:lineRule="auto"/>
        <w:jc w:val="both"/>
        <w:rPr>
          <w:rFonts w:hint="eastAsia" w:ascii="仿宋_GB2312" w:hAnsi="仿宋" w:eastAsia="仿宋_GB2312"/>
        </w:rPr>
      </w:pPr>
    </w:p>
    <w:p w14:paraId="357B0F09">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475" w:name="_Toc13365"/>
      <w:bookmarkStart w:id="476" w:name="_Toc21081"/>
      <w:bookmarkStart w:id="477" w:name="_Toc578221662"/>
      <w:bookmarkStart w:id="478" w:name="_Toc1881012460"/>
      <w:bookmarkStart w:id="479" w:name="_Toc105612307"/>
      <w:bookmarkStart w:id="480" w:name="_Toc24186"/>
      <w:bookmarkStart w:id="481" w:name="_Toc27465"/>
      <w:bookmarkStart w:id="482" w:name="_Toc7406"/>
      <w:bookmarkStart w:id="483" w:name="_Toc1145510059"/>
      <w:bookmarkStart w:id="484" w:name="_Toc229645761"/>
      <w:bookmarkStart w:id="485" w:name="_Toc5438"/>
      <w:bookmarkStart w:id="486" w:name="_Toc31061"/>
      <w:bookmarkStart w:id="487" w:name="_Toc9894"/>
      <w:bookmarkStart w:id="488" w:name="_Toc24895"/>
      <w:bookmarkStart w:id="489" w:name="_Toc116311418"/>
      <w:r>
        <w:rPr>
          <w:rFonts w:hint="eastAsia" w:ascii="黑体" w:hAnsi="黑体" w:eastAsia="黑体"/>
          <w:b/>
          <w:sz w:val="28"/>
          <w:szCs w:val="28"/>
        </w:rPr>
        <w:t>LOF发行</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3CCE501">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FBA8CBE">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注意事项：基金管理人首次在本所发行、上市LOF品种，或近两年内未在本所发行上市LOF产品的（有存续产品的除外），应在LOF发行前完成技术实验室测试，具体流程可参考“第二章 常规业务-二、基金技术实验室测试”。</w:t>
      </w:r>
    </w:p>
    <w:p w14:paraId="0B891092">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0B445A8">
      <w:pPr>
        <w:snapToGrid w:val="0"/>
        <w:spacing w:line="360" w:lineRule="auto"/>
        <w:ind w:firstLine="720" w:firstLineChars="3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（T日为场内发行起始日）</w:t>
      </w:r>
    </w:p>
    <w:p w14:paraId="78F5505E">
      <w:pPr>
        <w:snapToGrid w:val="0"/>
        <w:spacing w:line="360" w:lineRule="auto"/>
        <w:rPr>
          <w:rFonts w:hint="eastAsia" w:ascii="仿宋_GB2312" w:hAnsi="仿宋" w:eastAsia="仿宋_GB2312" w:cs="宋体"/>
          <w:color w:val="000000"/>
          <w:kern w:val="0"/>
          <w:sz w:val="24"/>
        </w:rPr>
      </w:pPr>
    </w:p>
    <w:p w14:paraId="01CF01D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T-6日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3D43851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40BE1BFE">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协助发行申请函（格式参考附录二附件28）；</w:t>
      </w:r>
    </w:p>
    <w:p w14:paraId="7BB41D83">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608D8552">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基金管理人证券账户及席位号（格式参考附录二附件29）；</w:t>
      </w:r>
    </w:p>
    <w:p w14:paraId="6FC64BE6">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指数授权正式文件的复印件（如为指数型基金）；</w:t>
      </w:r>
    </w:p>
    <w:p w14:paraId="79529D52">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3044686E">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发行法律文件，包括发售公告、招募说明书、基金产品资料概要、基金合同、托管协议等；</w:t>
      </w:r>
    </w:p>
    <w:p w14:paraId="7BBF1764">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按照中国结算要求签署的《证券登记服务协议》及其相关附加协议的复印件；</w:t>
      </w:r>
    </w:p>
    <w:p w14:paraId="6FF7C9C5">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基金管理人内部运作管理规范，包括内部运作管理架构、运营操作流程、风险防范措施、指定联系人等；</w:t>
      </w:r>
    </w:p>
    <w:p w14:paraId="6949CF1F">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53534316">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0D9FF711">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p>
    <w:p w14:paraId="166F39F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基金管理人若无本所CA证书，需按证书申请流程提交材料办理CA证书申请，用于信息披露文件和基金业务线上申请（具体请登录“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01B44A39">
      <w:pPr>
        <w:snapToGrid w:val="0"/>
        <w:spacing w:line="360" w:lineRule="auto"/>
        <w:rPr>
          <w:rFonts w:hint="eastAsia" w:ascii="仿宋_GB2312" w:hAnsi="仿宋" w:eastAsia="仿宋_GB2312" w:cs="宋体"/>
          <w:color w:val="000000"/>
          <w:kern w:val="0"/>
          <w:sz w:val="24"/>
        </w:rPr>
      </w:pPr>
    </w:p>
    <w:p w14:paraId="1F03CF5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023EA0D3">
      <w:pPr>
        <w:numPr>
          <w:ilvl w:val="0"/>
          <w:numId w:val="6"/>
        </w:numPr>
        <w:tabs>
          <w:tab w:val="clear" w:pos="420"/>
        </w:tabs>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68C1102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在收到本所复函后，应按要求与本所开展《开放式基金认购、申购、赎回等相关业务服务协议》签署事宜。协议一式四份，均需在签字盖章处签字、盖章，全本协议盖骑缝章后寄给本所创新产品部相关业务协调人。</w:t>
      </w:r>
    </w:p>
    <w:p w14:paraId="68975114">
      <w:pPr>
        <w:snapToGrid w:val="0"/>
        <w:spacing w:line="360" w:lineRule="auto"/>
        <w:ind w:left="420"/>
        <w:rPr>
          <w:rFonts w:hint="eastAsia" w:ascii="仿宋_GB2312" w:hAnsi="仿宋" w:eastAsia="仿宋_GB2312" w:cs="宋体"/>
          <w:color w:val="000000"/>
          <w:kern w:val="0"/>
          <w:sz w:val="24"/>
        </w:rPr>
      </w:pPr>
    </w:p>
    <w:p w14:paraId="51332AA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T-4日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7B1CE1D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基金管理人应通过业务管理系统平台菜单“业务申请-LOF-发行”提交LOF发行业务申请。</w:t>
      </w:r>
    </w:p>
    <w:p w14:paraId="345A221C">
      <w:pPr>
        <w:snapToGrid w:val="0"/>
        <w:spacing w:line="360" w:lineRule="auto"/>
        <w:ind w:left="420"/>
        <w:rPr>
          <w:rFonts w:hint="eastAsia" w:ascii="仿宋_GB2312" w:hAnsi="仿宋" w:eastAsia="仿宋_GB2312" w:cs="宋体"/>
          <w:color w:val="000000"/>
          <w:kern w:val="0"/>
          <w:sz w:val="24"/>
        </w:rPr>
      </w:pPr>
    </w:p>
    <w:p w14:paraId="14DCC9F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T-3日前（自然日）</w:t>
      </w:r>
    </w:p>
    <w:p w14:paraId="54B7150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基金管理人按信息披露要求通过业务管理系统平台菜单“信息披露”，向本所提交发行相关公告。公告通过后，本所网站将根据发布日期正式发布。</w:t>
      </w:r>
    </w:p>
    <w:p w14:paraId="2F7E3297">
      <w:pPr>
        <w:snapToGrid w:val="0"/>
        <w:spacing w:line="360" w:lineRule="auto"/>
        <w:rPr>
          <w:rFonts w:hint="eastAsia" w:ascii="仿宋_GB2312" w:hAnsi="仿宋" w:eastAsia="仿宋_GB2312" w:cs="宋体"/>
          <w:color w:val="000000"/>
          <w:kern w:val="0"/>
          <w:sz w:val="24"/>
        </w:rPr>
      </w:pPr>
    </w:p>
    <w:p w14:paraId="06A7CD7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45AE58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LOF基金正式发行。</w:t>
      </w:r>
    </w:p>
    <w:p w14:paraId="22900829">
      <w:pPr>
        <w:pStyle w:val="54"/>
        <w:snapToGrid w:val="0"/>
        <w:spacing w:line="360" w:lineRule="auto"/>
        <w:ind w:firstLine="0" w:firstLineChars="0"/>
        <w:rPr>
          <w:rFonts w:hint="eastAsia" w:ascii="仿宋_GB2312" w:hAnsi="仿宋" w:eastAsia="仿宋_GB2312" w:cs="宋体"/>
          <w:color w:val="000000"/>
          <w:kern w:val="0"/>
          <w:sz w:val="24"/>
        </w:rPr>
      </w:pPr>
    </w:p>
    <w:p w14:paraId="58D9F64C">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490" w:name="_Toc4715"/>
      <w:bookmarkStart w:id="491" w:name="_Toc2992"/>
      <w:bookmarkStart w:id="492" w:name="_Toc219237461"/>
      <w:bookmarkStart w:id="493" w:name="_Toc105612308"/>
      <w:bookmarkStart w:id="494" w:name="_Toc26808"/>
      <w:bookmarkStart w:id="495" w:name="_Toc1833507227"/>
      <w:bookmarkStart w:id="496" w:name="_Toc116311419"/>
      <w:bookmarkStart w:id="497" w:name="_Toc6306"/>
      <w:bookmarkStart w:id="498" w:name="_Toc30998"/>
      <w:bookmarkStart w:id="499" w:name="_Toc7081"/>
      <w:bookmarkStart w:id="500" w:name="_Toc1303893257"/>
      <w:bookmarkStart w:id="501" w:name="_Toc3008"/>
      <w:bookmarkStart w:id="502" w:name="_Toc229645762"/>
      <w:bookmarkStart w:id="503" w:name="_Toc30642"/>
      <w:bookmarkStart w:id="504" w:name="_Toc29820"/>
      <w:r>
        <w:rPr>
          <w:rFonts w:hint="eastAsia" w:ascii="黑体" w:hAnsi="黑体" w:eastAsia="黑体"/>
          <w:b/>
          <w:sz w:val="28"/>
          <w:szCs w:val="28"/>
        </w:rPr>
        <w:t>LOF发行变更</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A13DD86">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5376A9E">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04CCC58">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（一）</w:t>
      </w:r>
      <w:r>
        <w:rPr>
          <w:rFonts w:hint="eastAsia" w:ascii="仿宋_GB2312" w:hAnsi="仿宋" w:eastAsia="仿宋_GB2312" w:cs="宋体"/>
          <w:color w:val="000000"/>
          <w:kern w:val="0"/>
          <w:sz w:val="24"/>
        </w:rPr>
        <w:t>发行前变更发行时间：</w:t>
      </w:r>
    </w:p>
    <w:p w14:paraId="0BB0228A">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（T日为原发行起始日与变更后发行起始日的孰早日）</w:t>
      </w:r>
    </w:p>
    <w:p w14:paraId="468CF6FD">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08BB352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如有需要，基金管理人可以在LOF开始发行前向本所申请变更发行时间，将申请函扫描件发送至本所创新产品部收文邮箱：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（格式参考附录二附件30）</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5F3169E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如已于业务管理系统平台提交过LOF发行业务流程的，需再通过业务管理系统平台菜单“业务申请-LOF-发行前变更”提交LOF发行前变更业务申请。</w:t>
      </w:r>
    </w:p>
    <w:p w14:paraId="2D28C035">
      <w:pPr>
        <w:snapToGrid w:val="0"/>
        <w:spacing w:line="360" w:lineRule="auto"/>
        <w:rPr>
          <w:rFonts w:hint="eastAsia" w:ascii="仿宋_GB2312" w:hAnsi="仿宋" w:eastAsia="仿宋_GB2312" w:cs="宋体"/>
          <w:color w:val="000000"/>
          <w:kern w:val="0"/>
          <w:sz w:val="24"/>
        </w:rPr>
      </w:pPr>
    </w:p>
    <w:p w14:paraId="3A9A5100">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（二）</w:t>
      </w:r>
      <w:r>
        <w:rPr>
          <w:rFonts w:hint="eastAsia" w:ascii="仿宋_GB2312" w:hAnsi="仿宋" w:eastAsia="仿宋_GB2312" w:cs="宋体"/>
          <w:color w:val="000000"/>
          <w:kern w:val="0"/>
          <w:sz w:val="24"/>
        </w:rPr>
        <w:t>发行中变更发行时间：</w:t>
      </w:r>
    </w:p>
    <w:p w14:paraId="453AC907">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（T日为原认购终止日与变更后的认购终止日的孰早日）</w:t>
      </w:r>
    </w:p>
    <w:p w14:paraId="7557D2A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17:00前</w:t>
      </w:r>
    </w:p>
    <w:p w14:paraId="3AD570D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基金管理人需提交发行变更申请函（格式参考附录二附件30）。</w:t>
      </w:r>
    </w:p>
    <w:p w14:paraId="12EB802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基金管理人通过业务管理系统平台菜单“业务申请-LOF-发行变更”发起LOF发行变更业务申请。</w:t>
      </w:r>
    </w:p>
    <w:p w14:paraId="7CC9B51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基金管理人按信息披露要求，在指定媒体及本所网站披露发行变更公告。</w:t>
      </w:r>
    </w:p>
    <w:p w14:paraId="7030974F">
      <w:pPr>
        <w:tabs>
          <w:tab w:val="left" w:pos="2730"/>
        </w:tabs>
        <w:snapToGrid w:val="0"/>
        <w:spacing w:line="360" w:lineRule="auto"/>
        <w:ind w:left="420"/>
        <w:rPr>
          <w:rFonts w:hint="eastAsia" w:ascii="仿宋_GB2312" w:hAnsi="仿宋" w:eastAsia="仿宋_GB2312" w:cs="宋体"/>
          <w:color w:val="000000"/>
          <w:kern w:val="0"/>
          <w:sz w:val="24"/>
        </w:rPr>
      </w:pPr>
    </w:p>
    <w:p w14:paraId="117E2D5A">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发行中紧急结束发行</w:t>
      </w:r>
    </w:p>
    <w:p w14:paraId="2C127E6B">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（T日为变更后的认购终止日，且早于原认购终止日）</w:t>
      </w:r>
    </w:p>
    <w:p w14:paraId="79B32E8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16:30前</w:t>
      </w:r>
    </w:p>
    <w:p w14:paraId="2337CA2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w:t>
      </w:r>
      <w:r>
        <w:rPr>
          <w:rFonts w:hint="eastAsia" w:ascii="仿宋_GB2312" w:hAnsi="仿宋" w:eastAsia="仿宋_GB2312" w:cs="宋体"/>
          <w:kern w:val="0"/>
          <w:sz w:val="24"/>
        </w:rPr>
        <w:t>通过业务管理系统平台菜单“材料报送”</w:t>
      </w:r>
      <w:r>
        <w:rPr>
          <w:rFonts w:hint="eastAsia" w:ascii="仿宋_GB2312" w:hAnsi="仿宋" w:eastAsia="仿宋_GB2312" w:cs="宋体"/>
          <w:color w:val="000000"/>
          <w:kern w:val="0"/>
          <w:sz w:val="24"/>
        </w:rPr>
        <w:t>提交发行变更申请函（格式参考附录二附件30）。</w:t>
      </w:r>
    </w:p>
    <w:p w14:paraId="3997240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w:t>
      </w:r>
      <w:r>
        <w:rPr>
          <w:rFonts w:hint="eastAsia" w:ascii="仿宋_GB2312" w:hAnsi="仿宋" w:eastAsia="仿宋_GB2312" w:cs="宋体"/>
          <w:kern w:val="0"/>
          <w:sz w:val="24"/>
        </w:rPr>
        <w:t>通过业务管理系统平台菜单“信息披露-常规公告”提交发行变更公告，一级公告为“基金运作”，二级公告为“紧急公告”。</w:t>
      </w:r>
    </w:p>
    <w:p w14:paraId="0BED3AEC">
      <w:pPr>
        <w:snapToGrid w:val="0"/>
        <w:spacing w:line="360" w:lineRule="auto"/>
        <w:rPr>
          <w:rFonts w:hint="eastAsia" w:ascii="仿宋_GB2312" w:hAnsi="仿宋" w:eastAsia="仿宋_GB2312" w:cs="宋体"/>
          <w:color w:val="000000"/>
          <w:kern w:val="0"/>
          <w:sz w:val="24"/>
        </w:rPr>
      </w:pPr>
    </w:p>
    <w:p w14:paraId="2798106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DFC924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LOF发行变更业务生效。</w:t>
      </w:r>
    </w:p>
    <w:p w14:paraId="0B34CD9A">
      <w:pPr>
        <w:pStyle w:val="54"/>
        <w:snapToGrid w:val="0"/>
        <w:spacing w:line="360" w:lineRule="auto"/>
        <w:ind w:left="1260" w:firstLine="0" w:firstLineChars="0"/>
        <w:rPr>
          <w:rFonts w:hint="eastAsia" w:ascii="仿宋_GB2312" w:hAnsi="仿宋" w:eastAsia="仿宋_GB2312" w:cs="宋体"/>
          <w:color w:val="000000"/>
          <w:kern w:val="0"/>
          <w:sz w:val="24"/>
        </w:rPr>
      </w:pPr>
    </w:p>
    <w:p w14:paraId="7F13F9A4">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05" w:name="_Toc3961"/>
      <w:bookmarkStart w:id="506" w:name="_Toc229645763"/>
      <w:bookmarkStart w:id="507" w:name="_Toc105612309"/>
      <w:bookmarkStart w:id="508" w:name="_Toc6012"/>
      <w:bookmarkStart w:id="509" w:name="_Toc22371"/>
      <w:bookmarkStart w:id="510" w:name="_Toc2104"/>
      <w:bookmarkStart w:id="511" w:name="_Toc5931"/>
      <w:bookmarkStart w:id="512" w:name="_Toc116311420"/>
      <w:bookmarkStart w:id="513" w:name="_Toc26636"/>
      <w:bookmarkStart w:id="514" w:name="_Toc1748994786"/>
      <w:bookmarkStart w:id="515" w:name="_Toc852"/>
      <w:bookmarkStart w:id="516" w:name="_Toc2105921451"/>
      <w:bookmarkStart w:id="517" w:name="_Toc359614899"/>
      <w:bookmarkStart w:id="518" w:name="_Toc18605"/>
      <w:bookmarkStart w:id="519" w:name="_Toc8309"/>
      <w:r>
        <w:rPr>
          <w:rFonts w:hint="eastAsia" w:ascii="黑体" w:hAnsi="黑体" w:eastAsia="黑体"/>
          <w:b/>
          <w:sz w:val="28"/>
          <w:szCs w:val="28"/>
        </w:rPr>
        <w:t>LOF上市</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386C10E">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4972176">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58DA20E">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（T日为上市日，S日为上市前场外转托管至场内业务实施首日）</w:t>
      </w:r>
    </w:p>
    <w:p w14:paraId="2742A026">
      <w:pPr>
        <w:snapToGrid w:val="0"/>
        <w:spacing w:line="360" w:lineRule="auto"/>
        <w:rPr>
          <w:rFonts w:hint="eastAsia" w:ascii="仿宋_GB2312" w:hAnsi="仿宋" w:eastAsia="仿宋_GB2312" w:cs="宋体"/>
          <w:color w:val="000000"/>
          <w:kern w:val="0"/>
          <w:sz w:val="24"/>
        </w:rPr>
      </w:pPr>
    </w:p>
    <w:p w14:paraId="2DEFF2C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6AEBD44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LOF基金合同正式生效后，向本所提出上市申请，包括：</w:t>
      </w:r>
    </w:p>
    <w:p w14:paraId="3279440A">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上市申请函（基金管理人如需举行上市仪式，需在T-10日前提交本申请函，并在申请函中注明；如上市前需要开通场外份额转托管至场内业务，需在申请函中</w:t>
      </w:r>
      <w:r>
        <w:rPr>
          <w:rFonts w:hint="eastAsia" w:ascii="仿宋_GB2312" w:hAnsi="宋体" w:eastAsia="仿宋_GB2312"/>
          <w:sz w:val="24"/>
        </w:rPr>
        <w:t>承诺确保上市日前至少5个交易日暂停场外转托管至场内业务。</w:t>
      </w:r>
      <w:r>
        <w:rPr>
          <w:rFonts w:hint="eastAsia" w:ascii="仿宋_GB2312" w:hAnsi="仿宋" w:eastAsia="仿宋_GB2312" w:cs="宋体"/>
          <w:color w:val="000000"/>
          <w:kern w:val="0"/>
          <w:sz w:val="24"/>
        </w:rPr>
        <w:t>格式参考附录二附件31）；</w:t>
      </w:r>
    </w:p>
    <w:p w14:paraId="715600D1">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3CD65671">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基金管理人证券账户代码及席位号（格式参考附录二附件32）；</w:t>
      </w:r>
    </w:p>
    <w:p w14:paraId="7020F54C">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529957D7">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49F01FDF">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基金管理人、基金托管人就基金上市之后履行管理人、托管人职责的承诺；</w:t>
      </w:r>
    </w:p>
    <w:p w14:paraId="2021A660">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24D6B80E">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2B0A9E36">
      <w:pPr>
        <w:snapToGrid w:val="0"/>
        <w:spacing w:line="360" w:lineRule="auto"/>
        <w:ind w:left="426" w:firstLine="424" w:firstLineChars="177"/>
        <w:rPr>
          <w:rFonts w:hint="eastAsia" w:ascii="仿宋_GB2312" w:hAnsi="仿宋" w:eastAsia="仿宋_GB2312" w:cs="宋体"/>
          <w:color w:val="000000"/>
          <w:kern w:val="0"/>
          <w:sz w:val="24"/>
        </w:rPr>
      </w:pPr>
    </w:p>
    <w:p w14:paraId="78FB216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T-7日前</w:t>
      </w:r>
    </w:p>
    <w:p w14:paraId="67A15A8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LOF上市申请经本所受理同意后，LOF的上市日期由本所创新产品部牵头协商所内相关部门后确定，如对上市日期有异议，将电话告知基金管理人。</w:t>
      </w:r>
    </w:p>
    <w:p w14:paraId="7D72385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658976B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时暂不开放场内申购、赎回业务，需在上市申请函中注明；后续在首次开放场内申购、赎回业务或后续定期开放/关闭场内申购、赎回业务时，需参照LOF暂停（恢复）申购赎回流程（见本章-“四、LOF暂停（恢复）申购、赎回及转托管”） 发起申请。</w:t>
      </w:r>
    </w:p>
    <w:p w14:paraId="34374096">
      <w:pPr>
        <w:snapToGrid w:val="0"/>
        <w:spacing w:line="360" w:lineRule="auto"/>
        <w:ind w:left="426" w:firstLine="424" w:firstLineChars="177"/>
        <w:rPr>
          <w:rFonts w:hint="eastAsia" w:ascii="仿宋_GB2312" w:hAnsi="仿宋" w:eastAsia="仿宋_GB2312" w:cs="宋体"/>
          <w:color w:val="000000"/>
          <w:kern w:val="0"/>
          <w:sz w:val="24"/>
        </w:rPr>
      </w:pPr>
    </w:p>
    <w:p w14:paraId="4EC08C0D">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如该LOF基金上市前需要开通场外份额转托管至场内业务，需提前与中国结算总公司沟通具体业务办理事宜，于本所业务平台还需额外进行以下流程：</w:t>
      </w:r>
    </w:p>
    <w:p w14:paraId="5F3F7A9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S-2日</w:t>
      </w:r>
    </w:p>
    <w:p w14:paraId="4B9B67D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宋体" w:eastAsia="仿宋_GB2312"/>
          <w:sz w:val="24"/>
        </w:rPr>
        <w:t>基金管理人通过</w:t>
      </w:r>
      <w:r>
        <w:rPr>
          <w:rFonts w:hint="eastAsia" w:ascii="仿宋_GB2312" w:hAnsi="仿宋" w:eastAsia="仿宋_GB2312" w:cs="宋体"/>
          <w:color w:val="000000"/>
          <w:kern w:val="0"/>
          <w:sz w:val="24"/>
        </w:rPr>
        <w:t>业务管理系统平台菜单“信息披露”</w:t>
      </w:r>
      <w:r>
        <w:rPr>
          <w:rFonts w:hint="eastAsia" w:ascii="仿宋_GB2312" w:hAnsi="宋体" w:eastAsia="仿宋_GB2312"/>
          <w:sz w:val="24"/>
        </w:rPr>
        <w:t>向本所递交上市前开放/暂停场外转托管至场内业务的公告。</w:t>
      </w:r>
    </w:p>
    <w:p w14:paraId="6855CF63">
      <w:pPr>
        <w:snapToGrid w:val="0"/>
        <w:spacing w:line="360" w:lineRule="auto"/>
        <w:ind w:left="420"/>
        <w:rPr>
          <w:rFonts w:hint="eastAsia" w:ascii="仿宋_GB2312" w:hAnsi="仿宋" w:eastAsia="仿宋_GB2312" w:cs="宋体"/>
          <w:color w:val="000000"/>
          <w:kern w:val="0"/>
          <w:sz w:val="24"/>
        </w:rPr>
      </w:pPr>
    </w:p>
    <w:p w14:paraId="4509C2E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S-1日</w:t>
      </w:r>
    </w:p>
    <w:p w14:paraId="52BD1047">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发布上市前开放、暂停场外转托管至场内业务的公告。</w:t>
      </w:r>
    </w:p>
    <w:p w14:paraId="291CB01B">
      <w:pPr>
        <w:snapToGrid w:val="0"/>
        <w:spacing w:line="360" w:lineRule="auto"/>
        <w:ind w:left="420"/>
        <w:rPr>
          <w:rFonts w:hint="eastAsia" w:ascii="仿宋_GB2312" w:hAnsi="宋体" w:eastAsia="仿宋_GB2312"/>
          <w:sz w:val="24"/>
        </w:rPr>
      </w:pPr>
    </w:p>
    <w:p w14:paraId="54C2765F">
      <w:pPr>
        <w:snapToGrid w:val="0"/>
        <w:spacing w:line="360" w:lineRule="auto"/>
        <w:ind w:left="420"/>
        <w:rPr>
          <w:rFonts w:hint="eastAsia" w:ascii="仿宋_GB2312" w:hAnsi="宋体" w:eastAsia="仿宋_GB2312"/>
          <w:sz w:val="24"/>
        </w:rPr>
      </w:pPr>
      <w:r>
        <w:rPr>
          <w:rFonts w:hint="eastAsia" w:ascii="仿宋_GB2312" w:hAnsi="宋体" w:eastAsia="仿宋_GB2312"/>
          <w:sz w:val="24"/>
        </w:rPr>
        <w:t>S至T-6日</w:t>
      </w:r>
    </w:p>
    <w:p w14:paraId="7E40C7F0">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开放场外转托管至场内业务生效。</w:t>
      </w:r>
    </w:p>
    <w:p w14:paraId="781B7742">
      <w:pPr>
        <w:snapToGrid w:val="0"/>
        <w:spacing w:line="360" w:lineRule="auto"/>
        <w:ind w:left="426" w:firstLine="424" w:firstLineChars="177"/>
        <w:rPr>
          <w:rFonts w:hint="eastAsia" w:ascii="仿宋_GB2312" w:hAnsi="仿宋" w:eastAsia="仿宋_GB2312" w:cs="宋体"/>
          <w:color w:val="000000"/>
          <w:kern w:val="0"/>
          <w:sz w:val="24"/>
        </w:rPr>
      </w:pPr>
    </w:p>
    <w:p w14:paraId="7AC08AD8">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如上市前不开通转托管业务，流程从此处开始：</w:t>
      </w:r>
    </w:p>
    <w:p w14:paraId="454E005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T-5日（含）前</w:t>
      </w:r>
    </w:p>
    <w:p w14:paraId="2D79DDEF">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基金管理人向中国结算总部申请：导入暂停场外转场内业务控制（不允许027业务控制）。导入禁止场内份额强制调整业务控制（不允许044/045业务控制）。注：导入暂停场外转场内业务控制后，基金管理人在上市日前不应删除该控制。</w:t>
      </w:r>
    </w:p>
    <w:p w14:paraId="3D86C7A0">
      <w:pPr>
        <w:snapToGrid w:val="0"/>
        <w:spacing w:line="360" w:lineRule="auto"/>
        <w:ind w:left="420"/>
        <w:rPr>
          <w:rFonts w:hint="eastAsia" w:ascii="仿宋_GB2312" w:hAnsi="宋体" w:eastAsia="仿宋_GB2312"/>
          <w:sz w:val="24"/>
        </w:rPr>
      </w:pPr>
    </w:p>
    <w:p w14:paraId="051E57E6">
      <w:pPr>
        <w:snapToGrid w:val="0"/>
        <w:spacing w:line="360" w:lineRule="auto"/>
        <w:ind w:left="420"/>
        <w:rPr>
          <w:rFonts w:hint="eastAsia" w:ascii="仿宋_GB2312" w:hAnsi="宋体" w:eastAsia="仿宋_GB2312"/>
          <w:sz w:val="24"/>
        </w:rPr>
      </w:pPr>
      <w:r>
        <w:rPr>
          <w:rFonts w:hint="eastAsia" w:ascii="仿宋_GB2312" w:hAnsi="宋体" w:eastAsia="仿宋_GB2312"/>
          <w:sz w:val="24"/>
        </w:rPr>
        <w:t>T-4日（含）前</w:t>
      </w:r>
    </w:p>
    <w:p w14:paraId="3BE318CA">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10点前，基金管理人填写《基金持有人结构申报表》（截至日期最晚为T-5日），向中国结算总部申请确认持有人结构。</w:t>
      </w:r>
    </w:p>
    <w:p w14:paraId="5B60659C">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中国结算总部核查管理人已设置不允许027/044/045业务的业务控制，并核验数据无误后，盖章确认《基金持有人结构申报表》并向基金管理人反馈。</w:t>
      </w:r>
    </w:p>
    <w:p w14:paraId="0A61CCB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宋体" w:eastAsia="仿宋_GB2312"/>
          <w:sz w:val="24"/>
        </w:rPr>
        <w:t>15点前，基金管理人向上交所提交《基金持有人结构申报表》</w:t>
      </w:r>
      <w:r>
        <w:rPr>
          <w:rFonts w:hint="eastAsia" w:ascii="仿宋_GB2312" w:hAnsi="仿宋" w:eastAsia="仿宋_GB2312" w:cs="宋体"/>
          <w:color w:val="000000"/>
          <w:kern w:val="0"/>
          <w:sz w:val="24"/>
        </w:rPr>
        <w:t>（格式参考附录二附件33）</w:t>
      </w:r>
      <w:r>
        <w:rPr>
          <w:rFonts w:hint="eastAsia" w:ascii="仿宋_GB2312" w:hAnsi="宋体" w:eastAsia="仿宋_GB2312"/>
          <w:sz w:val="24"/>
        </w:rPr>
        <w:t>，并通过</w:t>
      </w:r>
      <w:r>
        <w:rPr>
          <w:rFonts w:hint="eastAsia" w:ascii="仿宋_GB2312" w:hAnsi="仿宋" w:eastAsia="仿宋_GB2312" w:cs="宋体"/>
          <w:color w:val="000000"/>
          <w:kern w:val="0"/>
          <w:sz w:val="24"/>
        </w:rPr>
        <w:t>业务管理系统平台菜单“业务申请-LOF-上市”提交LOF上市业务申请。</w:t>
      </w:r>
    </w:p>
    <w:p w14:paraId="78098A36">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上交所核查《持有人结构申报表》的截至日期原则上不晚于T-5日。如截至日期距离上市日期不足5日，基金管理人应提交情况说明函。</w:t>
      </w:r>
    </w:p>
    <w:p w14:paraId="5F2A6044">
      <w:pPr>
        <w:snapToGrid w:val="0"/>
        <w:spacing w:line="360" w:lineRule="auto"/>
        <w:ind w:left="420"/>
        <w:rPr>
          <w:rFonts w:hint="eastAsia" w:ascii="仿宋_GB2312" w:hAnsi="仿宋" w:eastAsia="仿宋_GB2312" w:cs="宋体"/>
          <w:color w:val="000000"/>
          <w:kern w:val="0"/>
          <w:sz w:val="24"/>
        </w:rPr>
      </w:pPr>
    </w:p>
    <w:p w14:paraId="700FA49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51A1B010">
      <w:r>
        <w:rPr>
          <w:rFonts w:ascii="仿宋_GB2312" w:hAnsi="仿宋" w:eastAsia="仿宋_GB2312" w:cs="宋体"/>
          <w:color w:val="000000"/>
          <w:kern w:val="0"/>
          <w:sz w:val="24"/>
        </w:rPr>
        <w:t xml:space="preserve">       本所正式函告</w:t>
      </w:r>
      <w:r>
        <w:rPr>
          <w:rFonts w:hint="eastAsia" w:ascii="仿宋_GB2312" w:hAnsi="仿宋" w:eastAsia="仿宋_GB2312" w:cs="宋体"/>
          <w:color w:val="000000"/>
          <w:kern w:val="0"/>
          <w:sz w:val="24"/>
        </w:rPr>
        <w:t>基金管理人。</w:t>
      </w:r>
    </w:p>
    <w:p w14:paraId="317EA8D8">
      <w:pPr>
        <w:snapToGrid w:val="0"/>
        <w:spacing w:line="360" w:lineRule="auto"/>
        <w:ind w:left="420"/>
        <w:rPr>
          <w:rFonts w:hint="eastAsia" w:ascii="仿宋_GB2312" w:hAnsi="仿宋" w:eastAsia="仿宋_GB2312" w:cs="宋体"/>
          <w:color w:val="000000"/>
          <w:kern w:val="0"/>
          <w:sz w:val="24"/>
        </w:rPr>
      </w:pPr>
    </w:p>
    <w:p w14:paraId="4658692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21E8DE1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基金管理人应按信息披露要求，在指定媒体披露上市交易公告书。同时，基金管理人应通过业务管理系统平台菜单“信息披露”提交上述公告。公告通过后，本所网站将根据发布日期正式发布。</w:t>
      </w:r>
    </w:p>
    <w:p w14:paraId="2AF9C195">
      <w:pPr>
        <w:snapToGrid w:val="0"/>
        <w:spacing w:line="360" w:lineRule="auto"/>
        <w:ind w:left="420"/>
        <w:rPr>
          <w:rFonts w:hint="eastAsia" w:ascii="仿宋_GB2312" w:hAnsi="仿宋" w:eastAsia="仿宋_GB2312" w:cs="宋体"/>
          <w:color w:val="000000"/>
          <w:kern w:val="0"/>
          <w:sz w:val="24"/>
        </w:rPr>
      </w:pPr>
    </w:p>
    <w:p w14:paraId="5C3CAC9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29DEBAA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w:t>
      </w:r>
      <w:r>
        <w:rPr>
          <w:rFonts w:hint="eastAsia" w:ascii="仿宋_GB2312" w:hAnsi="仿宋" w:eastAsia="仿宋_GB2312" w:cs="宋体"/>
          <w:kern w:val="0"/>
          <w:sz w:val="24"/>
        </w:rPr>
        <w:t>在</w:t>
      </w:r>
      <w:r>
        <w:rPr>
          <w:rFonts w:hint="eastAsia" w:ascii="仿宋_GB2312" w:hAnsi="仿宋" w:eastAsia="仿宋_GB2312" w:cs="宋体"/>
          <w:color w:val="000000"/>
          <w:kern w:val="0"/>
          <w:sz w:val="24"/>
        </w:rPr>
        <w:t>16:00之前，向本所提供</w:t>
      </w:r>
      <w:r>
        <w:rPr>
          <w:rFonts w:hint="eastAsia" w:ascii="仿宋_GB2312" w:hAnsi="仿宋" w:eastAsia="仿宋_GB2312" w:cs="宋体"/>
          <w:kern w:val="0"/>
          <w:sz w:val="24"/>
        </w:rPr>
        <w:t xml:space="preserve"> T-1日的</w:t>
      </w:r>
      <w:r>
        <w:rPr>
          <w:rFonts w:hint="eastAsia" w:ascii="仿宋_GB2312" w:hAnsi="仿宋" w:eastAsia="仿宋_GB2312" w:cs="宋体"/>
          <w:color w:val="000000"/>
          <w:kern w:val="0"/>
          <w:sz w:val="24"/>
        </w:rPr>
        <w:t>基金份额参考净值，作为上市首日开盘参考价 (格式参考附录二附件34)。</w:t>
      </w:r>
    </w:p>
    <w:p w14:paraId="11CAD68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w:t>
      </w:r>
    </w:p>
    <w:p w14:paraId="4E1F607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74AF436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LOF上市之前，按本所规定签定《证券投资基金上市协议》（基金管理人与本所签署该协议，在本所上市交易的其他基金也将遵守该协议，不再另行签署。如举办上市仪式，可安排在上市日签署该协议。）</w:t>
      </w:r>
    </w:p>
    <w:p w14:paraId="1F40B3F9">
      <w:pPr>
        <w:snapToGrid w:val="0"/>
        <w:spacing w:line="360" w:lineRule="auto"/>
        <w:rPr>
          <w:rFonts w:hint="eastAsia" w:ascii="仿宋_GB2312" w:hAnsi="仿宋" w:eastAsia="仿宋_GB2312" w:cs="宋体"/>
          <w:color w:val="000000"/>
          <w:kern w:val="0"/>
          <w:sz w:val="24"/>
        </w:rPr>
      </w:pPr>
    </w:p>
    <w:p w14:paraId="7D7C04D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CDB131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LOF正式上市</w:t>
      </w:r>
      <w:r>
        <w:rPr>
          <w:rFonts w:hint="eastAsia" w:ascii="仿宋_GB2312" w:hAnsi="仿宋" w:eastAsia="仿宋_GB2312" w:cs="宋体"/>
          <w:kern w:val="0"/>
          <w:sz w:val="24"/>
        </w:rPr>
        <w:t>。</w:t>
      </w:r>
    </w:p>
    <w:p w14:paraId="0A4C5C5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基金管理人向中国结算总部申请：删除不允许027业务控制参数（如未删除，将影响上市后场外转托管至场内业务）</w:t>
      </w:r>
    </w:p>
    <w:p w14:paraId="162D0624">
      <w:pPr>
        <w:snapToGrid w:val="0"/>
        <w:spacing w:line="360" w:lineRule="auto"/>
        <w:ind w:left="420"/>
        <w:rPr>
          <w:rFonts w:hint="eastAsia" w:ascii="仿宋_GB2312" w:hAnsi="仿宋" w:eastAsia="仿宋_GB2312" w:cs="宋体"/>
          <w:color w:val="000000"/>
          <w:kern w:val="0"/>
          <w:sz w:val="24"/>
        </w:rPr>
      </w:pPr>
    </w:p>
    <w:p w14:paraId="4420635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T日后</w:t>
      </w:r>
    </w:p>
    <w:p w14:paraId="1790C52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上交所通过事后稽核，若发现真实流通总份额与基金管理人申报数量不一致的，将追究基金管理人的相关责任并视情况采取监管措施。</w:t>
      </w:r>
    </w:p>
    <w:p w14:paraId="26082F55">
      <w:pPr>
        <w:snapToGrid w:val="0"/>
        <w:spacing w:line="360" w:lineRule="auto"/>
        <w:ind w:left="420"/>
        <w:rPr>
          <w:rFonts w:hint="eastAsia" w:ascii="仿宋_GB2312" w:hAnsi="仿宋" w:eastAsia="仿宋_GB2312" w:cs="宋体"/>
          <w:color w:val="000000"/>
          <w:kern w:val="0"/>
          <w:sz w:val="24"/>
        </w:rPr>
      </w:pPr>
    </w:p>
    <w:p w14:paraId="5C36A6B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3BA8985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基金管理人应自接到本所《基金上市费用缴纳通知》后之日起的30个工作日内向本所缴纳相应款项（参见“第二章 常规业务-八、基金上市费用缴纳”流程）。</w:t>
      </w:r>
    </w:p>
    <w:p w14:paraId="3206CB7F">
      <w:pPr>
        <w:pStyle w:val="54"/>
        <w:snapToGrid w:val="0"/>
        <w:spacing w:line="360" w:lineRule="auto"/>
        <w:ind w:left="1260" w:firstLine="0" w:firstLineChars="0"/>
        <w:rPr>
          <w:rFonts w:hint="eastAsia" w:ascii="仿宋_GB2312" w:hAnsi="仿宋" w:eastAsia="仿宋_GB2312" w:cs="宋体"/>
          <w:color w:val="000000"/>
          <w:kern w:val="0"/>
          <w:sz w:val="24"/>
        </w:rPr>
      </w:pPr>
    </w:p>
    <w:p w14:paraId="16288CF1">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20" w:name="_Toc675877021"/>
      <w:bookmarkStart w:id="521" w:name="_Toc62"/>
      <w:bookmarkStart w:id="522" w:name="_Toc3095"/>
      <w:bookmarkStart w:id="523" w:name="_Toc2325"/>
      <w:bookmarkStart w:id="524" w:name="_Toc21858"/>
      <w:bookmarkStart w:id="525" w:name="_Toc32528"/>
      <w:bookmarkStart w:id="526" w:name="_Toc229645764"/>
      <w:bookmarkStart w:id="527" w:name="_Toc1622776298"/>
      <w:bookmarkStart w:id="528" w:name="_Toc17358"/>
      <w:bookmarkStart w:id="529" w:name="_Toc105612310"/>
      <w:bookmarkStart w:id="530" w:name="_Toc2921"/>
      <w:bookmarkStart w:id="531" w:name="_Toc4184"/>
      <w:bookmarkStart w:id="532" w:name="_Toc116311421"/>
      <w:bookmarkStart w:id="533" w:name="_Toc1313284136"/>
      <w:bookmarkStart w:id="534" w:name="_Toc16164"/>
      <w:r>
        <w:rPr>
          <w:rFonts w:ascii="黑体" w:hAnsi="黑体" w:eastAsia="黑体"/>
          <w:b/>
          <w:sz w:val="28"/>
          <w:szCs w:val="28"/>
        </w:rPr>
        <w:t>LOF暂停</w:t>
      </w:r>
      <w:r>
        <w:rPr>
          <w:rFonts w:hint="eastAsia" w:ascii="黑体" w:hAnsi="黑体" w:eastAsia="黑体"/>
          <w:b/>
          <w:sz w:val="28"/>
          <w:szCs w:val="28"/>
        </w:rPr>
        <w:t>（恢复）申购、赎回及转托管</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A46C872">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注意事项：本流程适用于暂停（恢复）LOF场内申购、赎回及转托管业务，以及因封闭期转开放或定期开放的LOF场内申购、赎回业务的开通或关闭。</w:t>
      </w:r>
    </w:p>
    <w:p w14:paraId="01EDA8CC">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6AC1E96">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C7E3FEC">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T日为暂停</w:t>
      </w:r>
      <w:r>
        <w:rPr>
          <w:rFonts w:hint="eastAsia" w:ascii="仿宋_GB2312" w:hAnsi="仿宋" w:eastAsia="仿宋_GB2312" w:cs="宋体"/>
          <w:color w:val="000000"/>
          <w:kern w:val="0"/>
          <w:sz w:val="24"/>
        </w:rPr>
        <w:t>&lt;恢复&gt;申购</w:t>
      </w:r>
      <w:r>
        <w:rPr>
          <w:rFonts w:ascii="仿宋_GB2312" w:hAnsi="仿宋" w:eastAsia="仿宋_GB2312" w:cs="宋体"/>
          <w:color w:val="000000"/>
          <w:kern w:val="0"/>
          <w:sz w:val="24"/>
        </w:rPr>
        <w:t>/赎回/转托管首日）</w:t>
      </w:r>
    </w:p>
    <w:p w14:paraId="3A67EE33">
      <w:pPr>
        <w:snapToGrid w:val="0"/>
        <w:spacing w:line="360" w:lineRule="auto"/>
        <w:rPr>
          <w:rFonts w:hint="eastAsia" w:ascii="仿宋_GB2312" w:hAnsi="仿宋" w:eastAsia="仿宋_GB2312" w:cs="宋体"/>
          <w:color w:val="000000"/>
          <w:kern w:val="0"/>
          <w:sz w:val="24"/>
        </w:rPr>
      </w:pPr>
    </w:p>
    <w:p w14:paraId="0F930DEC">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2日（含）12:00前</w:t>
      </w:r>
    </w:p>
    <w:p w14:paraId="05985F5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w:t>
      </w:r>
      <w:r>
        <w:rPr>
          <w:rFonts w:ascii="仿宋_GB2312" w:hAnsi="仿宋" w:eastAsia="仿宋_GB2312" w:cs="宋体"/>
          <w:color w:val="000000"/>
          <w:kern w:val="0"/>
          <w:sz w:val="24"/>
        </w:rPr>
        <w:t>开放</w:t>
      </w:r>
      <w:r>
        <w:rPr>
          <w:rFonts w:hint="eastAsia" w:ascii="仿宋_GB2312" w:hAnsi="仿宋" w:eastAsia="仿宋_GB2312" w:cs="宋体"/>
          <w:color w:val="000000"/>
          <w:kern w:val="0"/>
          <w:sz w:val="24"/>
        </w:rPr>
        <w:t>（暂停）申购、赎回及转托管后，需暂停（恢复）申购/赎回/转托管的，基金管理人通过业务管理系统平台菜单“业务申请-LOF-暂停（恢复）申赎及转托管”提交LOF暂停（恢复）申购/赎回/转托管业务申请函（格式参考附录二附件35）。</w:t>
      </w:r>
    </w:p>
    <w:p w14:paraId="13F00CC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当保证向上交所申请的申购、赎回、转托管业务状态和通过中国结算总部数据接口规范发送的相关业务状态的一致性、及时性和准确性，因基金管理人发送给上交所和中国结算总部的相关业务状态不一致、发送延误或信息错误造成的损失由基金管理人自行承担。</w:t>
      </w:r>
    </w:p>
    <w:p w14:paraId="6F75CC3D">
      <w:pPr>
        <w:snapToGrid w:val="0"/>
        <w:spacing w:line="360" w:lineRule="auto"/>
        <w:rPr>
          <w:rFonts w:hint="eastAsia" w:ascii="仿宋_GB2312" w:hAnsi="仿宋" w:eastAsia="仿宋_GB2312" w:cs="宋体"/>
          <w:color w:val="000000"/>
          <w:kern w:val="0"/>
          <w:sz w:val="24"/>
        </w:rPr>
      </w:pPr>
    </w:p>
    <w:p w14:paraId="4E0F0E3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7932247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暂停（恢复）申购/赎回/转托管公告。同时，基金管理人应通过业务管理系统平台菜单“信息披露”提交上述公告，公告通过后，本所网站将根据发布日期正式发布。</w:t>
      </w:r>
    </w:p>
    <w:p w14:paraId="32A9A8FE">
      <w:pPr>
        <w:snapToGrid w:val="0"/>
        <w:spacing w:line="360" w:lineRule="auto"/>
        <w:rPr>
          <w:rFonts w:hint="eastAsia" w:ascii="仿宋_GB2312" w:hAnsi="仿宋" w:eastAsia="仿宋_GB2312" w:cs="宋体"/>
          <w:color w:val="000000"/>
          <w:kern w:val="0"/>
          <w:sz w:val="24"/>
        </w:rPr>
      </w:pPr>
    </w:p>
    <w:p w14:paraId="2B54E04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4C6A1A4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LOF相关业务暂停（恢复）生效。</w:t>
      </w:r>
    </w:p>
    <w:p w14:paraId="5ED252F6">
      <w:pPr>
        <w:snapToGrid w:val="0"/>
        <w:spacing w:line="360" w:lineRule="auto"/>
        <w:ind w:left="900"/>
        <w:rPr>
          <w:rFonts w:hint="eastAsia" w:ascii="仿宋_GB2312" w:hAnsi="仿宋" w:eastAsia="仿宋_GB2312" w:cs="宋体"/>
          <w:color w:val="000000"/>
          <w:kern w:val="0"/>
          <w:sz w:val="24"/>
        </w:rPr>
      </w:pPr>
    </w:p>
    <w:p w14:paraId="2DBAD8EA">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35" w:name="_Toc116311422"/>
      <w:bookmarkStart w:id="536" w:name="_Toc26728"/>
      <w:bookmarkStart w:id="537" w:name="_Toc26737"/>
      <w:bookmarkStart w:id="538" w:name="_Toc1144053024"/>
      <w:bookmarkStart w:id="539" w:name="_Toc31441"/>
      <w:bookmarkStart w:id="540" w:name="_Toc6733"/>
      <w:bookmarkStart w:id="541" w:name="_Toc30781"/>
      <w:bookmarkStart w:id="542" w:name="_Toc105612311"/>
      <w:bookmarkStart w:id="543" w:name="_Toc25452"/>
      <w:bookmarkStart w:id="544" w:name="_Toc1150246400"/>
      <w:bookmarkStart w:id="545" w:name="_Toc490755534"/>
      <w:bookmarkStart w:id="546" w:name="_Toc28338"/>
      <w:bookmarkStart w:id="547" w:name="_Toc229645765"/>
      <w:bookmarkStart w:id="548" w:name="_Toc10804"/>
      <w:bookmarkStart w:id="549" w:name="_Toc32030"/>
      <w:r>
        <w:rPr>
          <w:rFonts w:hint="eastAsia" w:ascii="黑体" w:hAnsi="黑体" w:eastAsia="黑体"/>
          <w:b/>
          <w:sz w:val="28"/>
          <w:szCs w:val="28"/>
        </w:rPr>
        <w:t>LOF更名</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3FA6BD4E">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4D0AFE4">
      <w:pPr>
        <w:pStyle w:val="25"/>
        <w:numPr>
          <w:ilvl w:val="0"/>
          <w:numId w:val="49"/>
        </w:numPr>
        <w:tabs>
          <w:tab w:val="left" w:pos="840"/>
        </w:tabs>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本流程涉及LOF基金全称、</w:t>
      </w:r>
      <w:r>
        <w:rPr>
          <w:rFonts w:ascii="仿宋_GB2312" w:hAnsi="仿宋" w:eastAsia="仿宋_GB2312"/>
        </w:rPr>
        <w:t>场内短</w:t>
      </w:r>
      <w:r>
        <w:rPr>
          <w:rFonts w:hint="eastAsia" w:ascii="仿宋_GB2312" w:hAnsi="仿宋" w:eastAsia="仿宋_GB2312"/>
        </w:rPr>
        <w:t>简称、扩位简称的更名业务。</w:t>
      </w:r>
    </w:p>
    <w:p w14:paraId="5A822BF3">
      <w:pPr>
        <w:pStyle w:val="25"/>
        <w:numPr>
          <w:ilvl w:val="0"/>
          <w:numId w:val="49"/>
        </w:numPr>
        <w:tabs>
          <w:tab w:val="left" w:pos="840"/>
        </w:tabs>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申请LOF场内短简称、扩位简称更名时，请确认本基金无分红业务处于未生效状态，如有，请于前述业务生效至少1个交易日后再申请本业务。</w:t>
      </w:r>
    </w:p>
    <w:p w14:paraId="668A21F5">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8B1279A">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业务办理流程：（T日为LOF更名生效日）</w:t>
      </w:r>
    </w:p>
    <w:p w14:paraId="7D9CD788">
      <w:pPr>
        <w:snapToGrid w:val="0"/>
        <w:spacing w:line="360" w:lineRule="auto"/>
        <w:ind w:firstLine="480" w:firstLineChars="200"/>
        <w:rPr>
          <w:rFonts w:hint="eastAsia" w:ascii="仿宋_GB2312" w:hAnsi="仿宋" w:eastAsia="仿宋_GB2312" w:cs="宋体"/>
          <w:color w:val="000000"/>
          <w:kern w:val="0"/>
          <w:sz w:val="24"/>
        </w:rPr>
      </w:pPr>
    </w:p>
    <w:p w14:paraId="4B4A3FA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1CC4774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基金管理人向创新产品部提交LOF更名业务</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申请函（格式参考附录二附件36），并通过业务管理系统平台菜单“业务申请-LOF-更名”提交LOF更名业务申请。</w:t>
      </w:r>
    </w:p>
    <w:p w14:paraId="57D44FAF">
      <w:pPr>
        <w:snapToGrid w:val="0"/>
        <w:spacing w:line="360" w:lineRule="auto"/>
        <w:ind w:left="420" w:leftChars="200"/>
        <w:rPr>
          <w:rFonts w:hint="eastAsia" w:ascii="仿宋_GB2312" w:hAnsi="仿宋" w:eastAsia="仿宋_GB2312" w:cs="宋体"/>
          <w:color w:val="000000"/>
          <w:kern w:val="0"/>
          <w:sz w:val="24"/>
        </w:rPr>
      </w:pPr>
    </w:p>
    <w:p w14:paraId="10045B5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692EAAB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0D16F87D">
      <w:pPr>
        <w:snapToGrid w:val="0"/>
        <w:spacing w:line="360" w:lineRule="auto"/>
        <w:ind w:firstLine="480" w:firstLineChars="200"/>
        <w:rPr>
          <w:rFonts w:hint="eastAsia" w:ascii="仿宋_GB2312" w:hAnsi="仿宋" w:eastAsia="仿宋_GB2312" w:cs="宋体"/>
          <w:color w:val="000000"/>
          <w:kern w:val="0"/>
          <w:sz w:val="24"/>
        </w:rPr>
      </w:pPr>
    </w:p>
    <w:p w14:paraId="6E22A56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2B03850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w:t>
      </w:r>
    </w:p>
    <w:p w14:paraId="376D3E3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LOF基金简称更名生效。</w:t>
      </w:r>
    </w:p>
    <w:p w14:paraId="30870EBD">
      <w:pPr>
        <w:snapToGrid w:val="0"/>
        <w:spacing w:line="360" w:lineRule="auto"/>
        <w:rPr>
          <w:rFonts w:hint="eastAsia" w:ascii="仿宋_GB2312" w:hAnsi="仿宋" w:eastAsia="仿宋_GB2312" w:cs="宋体"/>
          <w:color w:val="000000"/>
          <w:kern w:val="0"/>
          <w:sz w:val="24"/>
        </w:rPr>
      </w:pPr>
    </w:p>
    <w:p w14:paraId="4C3307BD">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50" w:name="_Toc8098"/>
      <w:bookmarkStart w:id="551" w:name="_Toc19514"/>
      <w:bookmarkStart w:id="552" w:name="_Toc19761"/>
      <w:bookmarkStart w:id="553" w:name="_Toc25228"/>
      <w:bookmarkStart w:id="554" w:name="_Toc18285"/>
      <w:bookmarkStart w:id="555" w:name="_Toc484992704"/>
      <w:bookmarkStart w:id="556" w:name="_Toc1272374838"/>
      <w:bookmarkStart w:id="557" w:name="_Toc229645766"/>
      <w:bookmarkStart w:id="558" w:name="_Toc632693692"/>
      <w:bookmarkStart w:id="559" w:name="_Toc6625"/>
      <w:bookmarkStart w:id="560" w:name="_Toc28825"/>
      <w:bookmarkStart w:id="561" w:name="_Toc105612312"/>
      <w:bookmarkStart w:id="562" w:name="_Toc18842"/>
      <w:bookmarkStart w:id="563" w:name="_Toc116311423"/>
      <w:bookmarkStart w:id="564" w:name="_Toc22878"/>
      <w:r>
        <w:rPr>
          <w:rFonts w:hint="eastAsia" w:ascii="黑体" w:hAnsi="黑体" w:eastAsia="黑体"/>
          <w:b/>
          <w:sz w:val="28"/>
          <w:szCs w:val="28"/>
        </w:rPr>
        <w:t>LOF分红</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FAED492">
      <w:pPr>
        <w:pStyle w:val="25"/>
        <w:numPr>
          <w:ilvl w:val="1"/>
          <w:numId w:val="20"/>
        </w:numPr>
        <w:adjustRightInd w:val="0"/>
        <w:snapToGrid w:val="0"/>
        <w:spacing w:before="0" w:beforeAutospacing="0" w:after="0" w:afterAutospacing="0" w:line="360" w:lineRule="auto"/>
        <w:ind w:left="839"/>
        <w:rPr>
          <w:rFonts w:hint="eastAsia" w:ascii="仿宋_GB2312" w:hAnsi="仿宋" w:eastAsia="仿宋_GB2312"/>
        </w:rPr>
      </w:pPr>
      <w:r>
        <w:rPr>
          <w:rFonts w:hint="eastAsia" w:ascii="仿宋_GB2312" w:hAnsi="仿宋" w:eastAsia="仿宋_GB2312"/>
        </w:rPr>
        <w:t>注意事项：</w:t>
      </w:r>
    </w:p>
    <w:p w14:paraId="64ABD019">
      <w:pPr>
        <w:pStyle w:val="25"/>
        <w:numPr>
          <w:ilvl w:val="0"/>
          <w:numId w:val="50"/>
        </w:numPr>
        <w:tabs>
          <w:tab w:val="left" w:pos="840"/>
        </w:tabs>
        <w:adjustRightInd/>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权益登记日的前两个交易日至权益登记日，需暂停办理该基金转托管业务。</w:t>
      </w:r>
    </w:p>
    <w:p w14:paraId="699A9098">
      <w:pPr>
        <w:pStyle w:val="25"/>
        <w:numPr>
          <w:ilvl w:val="0"/>
          <w:numId w:val="50"/>
        </w:numPr>
        <w:tabs>
          <w:tab w:val="left" w:pos="840"/>
        </w:tabs>
        <w:adjustRightInd/>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申请本业务时，请确认本基金无简称更名业务处于未生效状态，如有，请于前述业务生效至少1个交易日后再申请本业务。</w:t>
      </w:r>
    </w:p>
    <w:p w14:paraId="176AC0A3">
      <w:pPr>
        <w:pStyle w:val="25"/>
        <w:numPr>
          <w:ilvl w:val="1"/>
          <w:numId w:val="20"/>
        </w:numPr>
        <w:adjustRightInd w:val="0"/>
        <w:snapToGrid w:val="0"/>
        <w:spacing w:before="0" w:beforeAutospacing="0" w:after="0" w:afterAutospacing="0" w:line="360" w:lineRule="auto"/>
        <w:ind w:left="839"/>
        <w:rPr>
          <w:rFonts w:hint="eastAsia" w:ascii="仿宋_GB2312" w:hAnsi="仿宋" w:eastAsia="仿宋_GB2312"/>
        </w:rPr>
      </w:pPr>
      <w:r>
        <w:rPr>
          <w:rFonts w:hint="eastAsia" w:ascii="仿宋_GB2312" w:hAnsi="仿宋" w:eastAsia="仿宋_GB2312"/>
        </w:rPr>
        <w:t>业务受理部门：创新产品部</w:t>
      </w:r>
    </w:p>
    <w:p w14:paraId="68795DF3">
      <w:pPr>
        <w:pStyle w:val="25"/>
        <w:numPr>
          <w:ilvl w:val="1"/>
          <w:numId w:val="20"/>
        </w:numPr>
        <w:adjustRightInd w:val="0"/>
        <w:snapToGrid w:val="0"/>
        <w:spacing w:before="0" w:beforeAutospacing="0" w:after="0" w:afterAutospacing="0" w:line="360" w:lineRule="auto"/>
        <w:rPr>
          <w:rFonts w:hint="eastAsia" w:ascii="仿宋_GB2312" w:hAnsi="仿宋" w:eastAsia="仿宋_GB2312"/>
        </w:rPr>
      </w:pPr>
      <w:r>
        <w:rPr>
          <w:rFonts w:hint="eastAsia" w:ascii="仿宋_GB2312" w:hAnsi="仿宋" w:eastAsia="仿宋_GB2312"/>
        </w:rPr>
        <w:t>业务办理流程：</w:t>
      </w:r>
    </w:p>
    <w:p w14:paraId="32A25DCC">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（T日为权益登记日）</w:t>
      </w:r>
    </w:p>
    <w:p w14:paraId="021872F1">
      <w:pPr>
        <w:snapToGrid w:val="0"/>
        <w:spacing w:line="360" w:lineRule="auto"/>
        <w:rPr>
          <w:rFonts w:hint="eastAsia" w:ascii="仿宋_GB2312" w:hAnsi="仿宋" w:eastAsia="仿宋_GB2312" w:cs="宋体"/>
          <w:color w:val="000000"/>
          <w:kern w:val="0"/>
          <w:sz w:val="24"/>
        </w:rPr>
      </w:pPr>
    </w:p>
    <w:p w14:paraId="6DF868A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T-6日前</w:t>
      </w:r>
    </w:p>
    <w:p w14:paraId="09D2A04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基金管理人根据《中国证券登记结算有限责任公司上海分公司证券发行人业务指南》相关要求，向中国结算上海分公司提交LOF分红业务申请。</w:t>
      </w:r>
    </w:p>
    <w:p w14:paraId="2030CB53">
      <w:pPr>
        <w:snapToGrid w:val="0"/>
        <w:spacing w:line="360" w:lineRule="auto"/>
        <w:rPr>
          <w:rFonts w:hint="eastAsia" w:ascii="仿宋_GB2312" w:hAnsi="仿宋" w:eastAsia="仿宋_GB2312" w:cs="宋体"/>
          <w:color w:val="000000"/>
          <w:kern w:val="0"/>
          <w:sz w:val="24"/>
        </w:rPr>
      </w:pPr>
    </w:p>
    <w:p w14:paraId="1B87679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12:00前 </w:t>
      </w:r>
    </w:p>
    <w:p w14:paraId="0E0965D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基金管理人通过业务管理系统平台菜单“业务申请-LOF-分红”发起LOF分红流程，并上传LOF暂停转托管业务申请函（格式参考附录二附件35）。</w:t>
      </w:r>
    </w:p>
    <w:p w14:paraId="2C98ADFB">
      <w:pPr>
        <w:snapToGrid w:val="0"/>
        <w:spacing w:line="360" w:lineRule="auto"/>
        <w:ind w:left="420"/>
        <w:rPr>
          <w:rFonts w:hint="eastAsia" w:ascii="仿宋_GB2312" w:hAnsi="仿宋" w:eastAsia="仿宋_GB2312" w:cs="宋体"/>
          <w:color w:val="000000"/>
          <w:kern w:val="0"/>
          <w:sz w:val="24"/>
        </w:rPr>
      </w:pPr>
    </w:p>
    <w:p w14:paraId="42BC9C1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1164F3A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基金管理人通过业务管理系统平台菜单“信息披露”提交LOF分红及暂停转托管业务的公告。</w:t>
      </w:r>
    </w:p>
    <w:p w14:paraId="35A894F8">
      <w:pPr>
        <w:snapToGrid w:val="0"/>
        <w:spacing w:line="360" w:lineRule="auto"/>
        <w:ind w:firstLine="480"/>
        <w:rPr>
          <w:rFonts w:hint="eastAsia" w:ascii="仿宋_GB2312" w:hAnsi="仿宋" w:eastAsia="仿宋_GB2312" w:cs="宋体"/>
          <w:color w:val="000000"/>
          <w:kern w:val="0"/>
          <w:sz w:val="24"/>
        </w:rPr>
      </w:pPr>
    </w:p>
    <w:p w14:paraId="76179092">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3056E8B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1700CCE6">
      <w:pPr>
        <w:pStyle w:val="54"/>
        <w:snapToGrid w:val="0"/>
        <w:spacing w:line="360" w:lineRule="auto"/>
        <w:ind w:firstLine="0" w:firstLineChars="0"/>
        <w:rPr>
          <w:rFonts w:hint="eastAsia" w:ascii="仿宋_GB2312" w:hAnsi="仿宋" w:eastAsia="仿宋_GB2312" w:cs="宋体"/>
          <w:color w:val="000000"/>
          <w:kern w:val="0"/>
          <w:sz w:val="24"/>
        </w:rPr>
      </w:pPr>
    </w:p>
    <w:p w14:paraId="190CA6B3">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T-2日至T日</w:t>
      </w:r>
    </w:p>
    <w:p w14:paraId="7ECD278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LOF暂停转托管业务。</w:t>
      </w:r>
    </w:p>
    <w:p w14:paraId="49C5EEC9">
      <w:pPr>
        <w:pStyle w:val="54"/>
        <w:snapToGrid w:val="0"/>
        <w:spacing w:line="360" w:lineRule="auto"/>
        <w:ind w:firstLineChars="0"/>
        <w:rPr>
          <w:rFonts w:hint="eastAsia" w:ascii="仿宋_GB2312" w:hAnsi="仿宋" w:eastAsia="仿宋_GB2312" w:cs="宋体"/>
          <w:color w:val="000000"/>
          <w:kern w:val="0"/>
          <w:sz w:val="24"/>
        </w:rPr>
      </w:pPr>
    </w:p>
    <w:p w14:paraId="431A1A4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042365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LOF分红权益登记日。</w:t>
      </w:r>
    </w:p>
    <w:p w14:paraId="3C112395">
      <w:pPr>
        <w:snapToGrid w:val="0"/>
        <w:spacing w:line="360" w:lineRule="auto"/>
        <w:rPr>
          <w:rFonts w:hint="eastAsia" w:ascii="仿宋_GB2312" w:hAnsi="仿宋" w:eastAsia="仿宋_GB2312" w:cs="宋体"/>
          <w:color w:val="000000"/>
          <w:kern w:val="0"/>
          <w:sz w:val="24"/>
        </w:rPr>
      </w:pPr>
    </w:p>
    <w:p w14:paraId="56EC710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5E997A7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LOF转托管业务恢复。</w:t>
      </w:r>
    </w:p>
    <w:p w14:paraId="61E906C5">
      <w:pPr>
        <w:snapToGrid w:val="0"/>
        <w:spacing w:line="360" w:lineRule="auto"/>
        <w:ind w:left="900"/>
        <w:rPr>
          <w:rFonts w:hint="eastAsia" w:ascii="仿宋_GB2312" w:hAnsi="仿宋" w:eastAsia="仿宋_GB2312" w:cs="宋体"/>
          <w:color w:val="000000"/>
          <w:kern w:val="0"/>
          <w:sz w:val="24"/>
        </w:rPr>
      </w:pPr>
    </w:p>
    <w:p w14:paraId="164B1680">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65" w:name="_Toc3415"/>
      <w:bookmarkStart w:id="566" w:name="_Toc19067"/>
      <w:bookmarkStart w:id="567" w:name="_Toc806622960"/>
      <w:bookmarkStart w:id="568" w:name="_Toc28649"/>
      <w:bookmarkStart w:id="569" w:name="_Toc30081"/>
      <w:bookmarkStart w:id="570" w:name="_Toc3433"/>
      <w:bookmarkStart w:id="571" w:name="_Toc30313"/>
      <w:bookmarkStart w:id="572" w:name="_Toc105612313"/>
      <w:bookmarkStart w:id="573" w:name="_Toc116311424"/>
      <w:bookmarkStart w:id="574" w:name="_Toc30097"/>
      <w:bookmarkStart w:id="575" w:name="_Toc371362922"/>
      <w:bookmarkStart w:id="576" w:name="_Toc283715764"/>
      <w:bookmarkStart w:id="577" w:name="_Toc229645767"/>
      <w:bookmarkStart w:id="578" w:name="_Toc1386"/>
      <w:bookmarkStart w:id="579" w:name="_Toc25379"/>
      <w:r>
        <w:rPr>
          <w:rFonts w:hint="eastAsia" w:ascii="黑体" w:hAnsi="黑体" w:eastAsia="黑体"/>
          <w:b/>
          <w:sz w:val="28"/>
          <w:szCs w:val="28"/>
        </w:rPr>
        <w:t>LOF</w:t>
      </w:r>
      <w:r>
        <w:rPr>
          <w:rFonts w:ascii="黑体" w:hAnsi="黑体" w:eastAsia="黑体"/>
          <w:b/>
          <w:sz w:val="28"/>
          <w:szCs w:val="28"/>
        </w:rPr>
        <w:t>紧急交易停/复牌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8A8FD81">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EA473F8">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92CEFD0">
      <w:pPr>
        <w:pStyle w:val="25"/>
        <w:snapToGrid w:val="0"/>
        <w:spacing w:before="0" w:beforeAutospacing="0" w:after="0" w:afterAutospacing="0" w:line="360" w:lineRule="auto"/>
        <w:ind w:left="360"/>
        <w:jc w:val="both"/>
        <w:rPr>
          <w:rFonts w:hint="eastAsia" w:ascii="仿宋" w:hAnsi="仿宋" w:eastAsia="仿宋_GB2312"/>
        </w:rPr>
      </w:pPr>
    </w:p>
    <w:p w14:paraId="72820BBD">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基金管理人应在第一时间电话通知本所创新产品部。如需紧急</w:t>
      </w:r>
      <w:r>
        <w:rPr>
          <w:rFonts w:ascii="仿宋" w:hAnsi="仿宋" w:eastAsia="仿宋_GB2312" w:cs="宋体"/>
          <w:color w:val="000000"/>
          <w:kern w:val="0"/>
          <w:sz w:val="24"/>
        </w:rPr>
        <w:t>交易</w:t>
      </w:r>
      <w:r>
        <w:rPr>
          <w:rFonts w:hint="eastAsia" w:ascii="仿宋" w:hAnsi="仿宋" w:eastAsia="仿宋_GB2312" w:cs="宋体"/>
          <w:color w:val="000000"/>
          <w:kern w:val="0"/>
          <w:sz w:val="24"/>
        </w:rPr>
        <w:t>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，提交紧急停牌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申请（</w:t>
      </w:r>
      <w:r>
        <w:rPr>
          <w:rFonts w:hint="eastAsia" w:ascii="仿宋_GB2312" w:hAnsi="仿宋" w:eastAsia="仿宋_GB2312" w:cs="宋体"/>
          <w:color w:val="000000"/>
          <w:kern w:val="0"/>
          <w:sz w:val="24"/>
        </w:rPr>
        <w:t>格式参考附录二附件37</w:t>
      </w:r>
      <w:r>
        <w:rPr>
          <w:rFonts w:hint="eastAsia" w:ascii="仿宋" w:hAnsi="仿宋" w:eastAsia="仿宋_GB2312" w:cs="宋体"/>
          <w:color w:val="000000"/>
          <w:kern w:val="0"/>
          <w:sz w:val="24"/>
        </w:rPr>
        <w:t>）。</w:t>
      </w:r>
    </w:p>
    <w:p w14:paraId="5EB78128">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6F85516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如实施紧急停牌，基金管理人应及时发布公告进行信息披露。</w:t>
      </w:r>
      <w:r>
        <w:rPr>
          <w:rFonts w:hint="eastAsia" w:ascii="仿宋_GB2312" w:hAnsi="仿宋" w:eastAsia="仿宋_GB2312" w:cs="宋体"/>
          <w:kern w:val="0"/>
          <w:sz w:val="24"/>
        </w:rPr>
        <w:t>公告通过业务管理系统平台菜单“信息披露-常规公告”提交，一级公告为“基金运作”，二级公告为“紧急公告”。</w:t>
      </w:r>
    </w:p>
    <w:p w14:paraId="3CDABAFB">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4798E383">
      <w:pPr>
        <w:snapToGrid w:val="0"/>
        <w:spacing w:line="360" w:lineRule="auto"/>
        <w:ind w:left="900"/>
        <w:rPr>
          <w:rFonts w:hint="eastAsia" w:ascii="仿宋_GB2312" w:hAnsi="仿宋" w:eastAsia="仿宋_GB2312" w:cs="宋体"/>
          <w:color w:val="000000"/>
          <w:kern w:val="0"/>
          <w:sz w:val="24"/>
        </w:rPr>
      </w:pPr>
    </w:p>
    <w:p w14:paraId="1A43F5B7">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80" w:name="_Toc30451"/>
      <w:bookmarkStart w:id="581" w:name="_Toc116311425"/>
      <w:bookmarkStart w:id="582" w:name="_Toc23708"/>
      <w:bookmarkStart w:id="583" w:name="_Toc21664"/>
      <w:bookmarkStart w:id="584" w:name="_Toc15467"/>
      <w:bookmarkStart w:id="585" w:name="_Toc229645768"/>
      <w:bookmarkStart w:id="586" w:name="_Toc1305281217"/>
      <w:bookmarkStart w:id="587" w:name="_Toc10112"/>
      <w:bookmarkStart w:id="588" w:name="_Toc12668"/>
      <w:bookmarkStart w:id="589" w:name="_Toc3426"/>
      <w:bookmarkStart w:id="590" w:name="_Toc1600940838"/>
      <w:bookmarkStart w:id="591" w:name="_Toc4547"/>
      <w:bookmarkStart w:id="592" w:name="_Toc118896822"/>
      <w:bookmarkStart w:id="593" w:name="_Toc105612314"/>
      <w:bookmarkStart w:id="594" w:name="_Toc10348"/>
      <w:r>
        <w:rPr>
          <w:rFonts w:hint="eastAsia" w:ascii="黑体" w:hAnsi="黑体" w:eastAsia="黑体"/>
          <w:b/>
          <w:sz w:val="28"/>
          <w:szCs w:val="28"/>
        </w:rPr>
        <w:t>LOF退市</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DB904D5">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4533D6A">
      <w:pPr>
        <w:pStyle w:val="25"/>
        <w:numPr>
          <w:ilvl w:val="1"/>
          <w:numId w:val="20"/>
        </w:numPr>
        <w:tabs>
          <w:tab w:val="left" w:pos="125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注意事项：此流程包含两种业务类型，一类是LOF转型至场外基金的退市，不涉及清算资金发放；一类是LOF清盘退市，涉及清算资金发放。</w:t>
      </w:r>
    </w:p>
    <w:p w14:paraId="2D9A1CFE">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382EF6F">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（T日为持有人大会计票日</w:t>
      </w:r>
      <w:r>
        <w:rPr>
          <w:rFonts w:ascii="仿宋_GB2312" w:hAnsi="仿宋" w:eastAsia="仿宋_GB2312" w:cs="宋体"/>
          <w:color w:val="000000"/>
          <w:kern w:val="0"/>
          <w:sz w:val="24"/>
        </w:rPr>
        <w:t>或最后运作日次一交易日</w:t>
      </w:r>
      <w:r>
        <w:rPr>
          <w:rFonts w:hint="eastAsia" w:ascii="仿宋_GB2312" w:hAnsi="仿宋" w:eastAsia="仿宋_GB2312" w:cs="宋体"/>
          <w:color w:val="000000"/>
          <w:kern w:val="0"/>
          <w:sz w:val="24"/>
        </w:rPr>
        <w:t>，P日为清算资金发放日，D日为LOF代码摘牌日&lt;摘牌收盘后生效&gt;，D+1日为终止上市日）</w:t>
      </w:r>
    </w:p>
    <w:p w14:paraId="03B2886A">
      <w:pPr>
        <w:snapToGrid w:val="0"/>
        <w:spacing w:line="360" w:lineRule="auto"/>
        <w:rPr>
          <w:rFonts w:hint="eastAsia" w:ascii="仿宋_GB2312" w:hAnsi="仿宋" w:eastAsia="仿宋_GB2312" w:cs="宋体"/>
          <w:color w:val="000000"/>
          <w:kern w:val="0"/>
          <w:sz w:val="24"/>
        </w:rPr>
      </w:pPr>
    </w:p>
    <w:p w14:paraId="049B52E2">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-3日12:00前（如为转型至场外基金，则应于</w:t>
      </w: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-8日12:00前）</w:t>
      </w:r>
    </w:p>
    <w:p w14:paraId="68466B8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基金管理人确定LOF退市或转型业务，向本所提出申请，将相关申请函发送至本所创新产品部收文邮箱：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，申请函应明确：</w:t>
      </w:r>
    </w:p>
    <w:p w14:paraId="56578A30">
      <w:pPr>
        <w:pStyle w:val="54"/>
        <w:numPr>
          <w:ilvl w:val="0"/>
          <w:numId w:val="51"/>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自份额持有人大会计票日或最后运作日次一交易日（T日）起，所有场内业务全部暂停，即停止办理LOF交易、申购、赎回与转托管业务。注意：如为转型至场外基金的LOF退市，则T日暂停办理LOF交易、申购业务；自T+1日起进入投资者选择期，即可办理LOF交易、赎回及转托管业务；自T+21日起，LOF场内交易、赎回及转托管业务全部暂停。</w:t>
      </w:r>
    </w:p>
    <w:p w14:paraId="4E736D5D">
      <w:pPr>
        <w:pStyle w:val="54"/>
        <w:numPr>
          <w:ilvl w:val="0"/>
          <w:numId w:val="51"/>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产品基本情况</w:t>
      </w:r>
    </w:p>
    <w:p w14:paraId="2F896F9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基金管理人应通过业务管理系统平台菜单“业务申请-LOF-退市摘牌”发起退市业务流程。</w:t>
      </w:r>
    </w:p>
    <w:p w14:paraId="1C8F60C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5C01E450">
      <w:pPr>
        <w:snapToGrid w:val="0"/>
        <w:spacing w:line="360" w:lineRule="auto"/>
        <w:rPr>
          <w:rFonts w:hint="eastAsia" w:ascii="仿宋_GB2312" w:hAnsi="仿宋" w:eastAsia="仿宋_GB2312" w:cs="宋体"/>
          <w:color w:val="000000"/>
          <w:kern w:val="0"/>
          <w:sz w:val="24"/>
        </w:rPr>
      </w:pPr>
    </w:p>
    <w:p w14:paraId="1E686E1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41613A0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基金管理人通过业务管理系统平台菜单“信息披露”，向本所提交停牌公告。</w:t>
      </w:r>
    </w:p>
    <w:p w14:paraId="7BB53099">
      <w:pPr>
        <w:snapToGrid w:val="0"/>
        <w:spacing w:line="360" w:lineRule="auto"/>
        <w:ind w:left="900"/>
        <w:rPr>
          <w:rFonts w:hint="eastAsia" w:ascii="仿宋_GB2312" w:hAnsi="仿宋" w:eastAsia="仿宋_GB2312" w:cs="宋体"/>
          <w:color w:val="000000"/>
          <w:kern w:val="0"/>
          <w:sz w:val="24"/>
        </w:rPr>
      </w:pPr>
    </w:p>
    <w:p w14:paraId="5F45BF0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A0E036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LOF交易、申购、赎回与转托管业务暂停。</w:t>
      </w:r>
    </w:p>
    <w:p w14:paraId="6D13663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于当日17:00前通过业务管理系统平台菜单“业务申请-LOF-退市摘牌”提交交易、申赎及转托管业务复牌申请，并及时发布复牌相关信息披露</w:t>
      </w:r>
      <w:r>
        <w:rPr>
          <w:rFonts w:ascii="仿宋_GB2312" w:hAnsi="仿宋" w:eastAsia="仿宋_GB2312" w:cs="宋体"/>
          <w:color w:val="000000"/>
          <w:kern w:val="0"/>
          <w:sz w:val="24"/>
        </w:rPr>
        <w:t>。</w:t>
      </w:r>
    </w:p>
    <w:p w14:paraId="2B1D75EB">
      <w:pPr>
        <w:snapToGrid w:val="0"/>
        <w:spacing w:line="360" w:lineRule="auto"/>
        <w:ind w:left="900"/>
        <w:rPr>
          <w:rFonts w:hint="eastAsia" w:ascii="仿宋_GB2312" w:hAnsi="仿宋" w:eastAsia="仿宋_GB2312" w:cs="宋体"/>
          <w:color w:val="000000"/>
          <w:kern w:val="0"/>
          <w:sz w:val="24"/>
        </w:rPr>
      </w:pPr>
    </w:p>
    <w:p w14:paraId="5F47FBA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578D720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清算资金发放（清算资金发放相关流程请查阅中国结算上海分公司相关规定，如转型为场外基金，则忽略此项业务）。</w:t>
      </w:r>
    </w:p>
    <w:p w14:paraId="227CB9F7">
      <w:pPr>
        <w:snapToGrid w:val="0"/>
        <w:spacing w:line="360" w:lineRule="auto"/>
        <w:ind w:left="900"/>
        <w:rPr>
          <w:rFonts w:hint="eastAsia" w:ascii="仿宋_GB2312" w:hAnsi="仿宋" w:eastAsia="仿宋_GB2312" w:cs="宋体"/>
          <w:color w:val="000000"/>
          <w:kern w:val="0"/>
          <w:sz w:val="24"/>
        </w:rPr>
      </w:pPr>
    </w:p>
    <w:p w14:paraId="7C4A779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13650E3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基金管理人确定LOF终止上市日，向本所提交终止上市申请函，将申请函电子件发送至本所创新产品部邮箱：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1E63329A">
      <w:pPr>
        <w:snapToGrid w:val="0"/>
        <w:spacing w:line="360" w:lineRule="auto"/>
        <w:rPr>
          <w:rFonts w:hint="eastAsia" w:ascii="仿宋_GB2312" w:hAnsi="仿宋" w:eastAsia="仿宋_GB2312" w:cs="宋体"/>
          <w:color w:val="000000"/>
          <w:kern w:val="0"/>
          <w:sz w:val="24"/>
        </w:rPr>
      </w:pPr>
    </w:p>
    <w:p w14:paraId="52FF272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2B6F065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如本所同意终止上市，在收到本所复函后，基金管理人应通过业务管理系统平台菜单“信息披露”，向本所提交LOF终止上市公告。公告通过后，本所网站将根据发布日期正式发布。</w:t>
      </w:r>
    </w:p>
    <w:p w14:paraId="7772A3C0">
      <w:pPr>
        <w:snapToGrid w:val="0"/>
        <w:spacing w:line="360" w:lineRule="auto"/>
        <w:ind w:left="420"/>
        <w:rPr>
          <w:rFonts w:hint="eastAsia" w:ascii="仿宋_GB2312" w:hAnsi="仿宋" w:eastAsia="仿宋_GB2312" w:cs="宋体"/>
          <w:color w:val="000000"/>
          <w:kern w:val="0"/>
          <w:sz w:val="24"/>
        </w:rPr>
      </w:pPr>
    </w:p>
    <w:p w14:paraId="430897C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045A732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LOF正式摘牌（摘牌收盘后生效）。同时，基金管理人该日晚上停止向中国结算总部传输净值文件。</w:t>
      </w:r>
    </w:p>
    <w:p w14:paraId="5592D9C2">
      <w:pPr>
        <w:snapToGrid w:val="0"/>
        <w:spacing w:line="360" w:lineRule="auto"/>
        <w:ind w:firstLine="480" w:firstLineChars="200"/>
        <w:rPr>
          <w:rFonts w:hint="eastAsia" w:ascii="仿宋" w:hAnsi="仿宋" w:eastAsia="仿宋_GB2312" w:cs="宋体"/>
          <w:color w:val="000000"/>
          <w:kern w:val="0"/>
          <w:sz w:val="24"/>
        </w:rPr>
      </w:pPr>
    </w:p>
    <w:p w14:paraId="0E4888E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D+1日</w:t>
      </w:r>
    </w:p>
    <w:p w14:paraId="133A5F6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LOF终止上市。</w:t>
      </w:r>
    </w:p>
    <w:p w14:paraId="7B4727F2">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595" w:name="_Toc7482"/>
      <w:bookmarkStart w:id="596" w:name="_Toc12408"/>
      <w:bookmarkStart w:id="597" w:name="_Toc10972"/>
      <w:bookmarkStart w:id="598" w:name="_Toc1086"/>
      <w:bookmarkStart w:id="599" w:name="_Toc229645769"/>
      <w:bookmarkStart w:id="600" w:name="_Toc105612315"/>
      <w:bookmarkStart w:id="601" w:name="_Toc17332"/>
      <w:bookmarkStart w:id="602" w:name="_Toc27176"/>
      <w:bookmarkStart w:id="603" w:name="_Toc1140726046"/>
      <w:bookmarkStart w:id="604" w:name="_Toc13550"/>
      <w:bookmarkStart w:id="605" w:name="_Toc11394"/>
      <w:bookmarkStart w:id="606" w:name="_Toc116311426"/>
      <w:bookmarkStart w:id="607" w:name="_Toc2032990530"/>
      <w:bookmarkStart w:id="608" w:name="_Toc18428477"/>
      <w:bookmarkStart w:id="609" w:name="_Toc6094"/>
      <w:r>
        <w:rPr>
          <w:rFonts w:hint="eastAsia" w:ascii="黑体" w:hAnsi="黑体" w:eastAsia="黑体"/>
          <w:b/>
          <w:sz w:val="32"/>
          <w:szCs w:val="32"/>
        </w:rPr>
        <w:t>第五章  上证基金通业务</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7E25A52C">
      <w:pPr>
        <w:snapToGrid w:val="0"/>
        <w:spacing w:line="360" w:lineRule="auto"/>
        <w:ind w:left="1260"/>
        <w:jc w:val="center"/>
        <w:rPr>
          <w:rFonts w:hint="eastAsia" w:ascii="黑体" w:hAnsi="黑体" w:eastAsia="黑体" w:cs="宋体"/>
          <w:b/>
          <w:color w:val="000000"/>
          <w:kern w:val="0"/>
          <w:sz w:val="32"/>
          <w:szCs w:val="32"/>
        </w:rPr>
      </w:pPr>
    </w:p>
    <w:p w14:paraId="2F9DF350">
      <w:pPr>
        <w:pStyle w:val="25"/>
        <w:numPr>
          <w:ilvl w:val="0"/>
          <w:numId w:val="52"/>
        </w:numPr>
        <w:snapToGrid w:val="0"/>
        <w:spacing w:before="0" w:beforeAutospacing="0" w:after="0" w:afterAutospacing="0" w:line="360" w:lineRule="auto"/>
        <w:jc w:val="both"/>
        <w:outlineLvl w:val="1"/>
        <w:rPr>
          <w:rFonts w:hint="eastAsia" w:ascii="黑体" w:hAnsi="黑体" w:eastAsia="黑体"/>
          <w:b/>
          <w:sz w:val="28"/>
          <w:szCs w:val="28"/>
        </w:rPr>
      </w:pPr>
      <w:bookmarkStart w:id="610" w:name="_Toc25447"/>
      <w:bookmarkStart w:id="611" w:name="_Toc1349"/>
      <w:bookmarkStart w:id="612" w:name="_Toc16058"/>
      <w:bookmarkStart w:id="613" w:name="_Toc23669"/>
      <w:bookmarkStart w:id="614" w:name="_Toc28781"/>
      <w:bookmarkStart w:id="615" w:name="_Toc32299"/>
      <w:bookmarkStart w:id="616" w:name="_Toc105612319"/>
      <w:bookmarkStart w:id="617" w:name="_Toc18119"/>
      <w:bookmarkStart w:id="618" w:name="_Toc229645770"/>
      <w:bookmarkStart w:id="619" w:name="_Toc24257"/>
      <w:bookmarkStart w:id="620" w:name="_Toc1063498804"/>
      <w:bookmarkStart w:id="621" w:name="_Toc942048371"/>
      <w:bookmarkStart w:id="622" w:name="_Toc1115811793"/>
      <w:bookmarkStart w:id="623" w:name="_Toc17863"/>
      <w:bookmarkStart w:id="624" w:name="_Toc116311430"/>
      <w:bookmarkStart w:id="625" w:name="_Toc191175511"/>
      <w:bookmarkStart w:id="626" w:name="_Toc214347744"/>
      <w:bookmarkStart w:id="627" w:name="_Toc300221616"/>
      <w:r>
        <w:rPr>
          <w:rFonts w:hint="eastAsia" w:ascii="黑体" w:hAnsi="黑体" w:eastAsia="黑体"/>
          <w:b/>
          <w:sz w:val="28"/>
          <w:szCs w:val="28"/>
        </w:rPr>
        <w:t>挂牌开放式基金更名</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E90D090">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注意事项：本流程仅涉及上证基金通产品（挂牌开放式基金）的简称更名业务。</w:t>
      </w:r>
    </w:p>
    <w:p w14:paraId="63484AA8">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7710FCD">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97C95D9">
      <w:pPr>
        <w:snapToGrid w:val="0"/>
        <w:spacing w:line="360" w:lineRule="auto"/>
        <w:ind w:firstLine="480" w:firstLineChars="200"/>
        <w:rPr>
          <w:rFonts w:hint="eastAsia" w:ascii="仿宋_GB2312" w:hAnsi="仿宋" w:eastAsia="仿宋_GB2312" w:cs="宋体"/>
          <w:color w:val="000000"/>
          <w:kern w:val="0"/>
          <w:sz w:val="24"/>
        </w:rPr>
      </w:pPr>
    </w:p>
    <w:p w14:paraId="2F5C42F9">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7C25BA3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基金管理人向创新产品部提交上证基金通更名业务申请函（格式参考附录二附件38），并通过业务管理系统平台菜单“业务申请-其他-上证基金通更名”发起业务申请。</w:t>
      </w:r>
    </w:p>
    <w:p w14:paraId="64241A94">
      <w:pPr>
        <w:snapToGrid w:val="0"/>
        <w:spacing w:line="360" w:lineRule="auto"/>
        <w:ind w:left="420"/>
        <w:rPr>
          <w:rFonts w:hint="eastAsia" w:ascii="仿宋_GB2312" w:hAnsi="仿宋" w:eastAsia="仿宋_GB2312" w:cs="宋体"/>
          <w:color w:val="000000"/>
          <w:kern w:val="0"/>
          <w:sz w:val="24"/>
        </w:rPr>
      </w:pPr>
    </w:p>
    <w:p w14:paraId="620A590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7D157E9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基金管理人通过业务管理系统平台菜单“信息披露”提交相关基金更名公告。公告通过后，本所网站将根据发布日期正式发布。</w:t>
      </w:r>
    </w:p>
    <w:p w14:paraId="4C2474F0">
      <w:pPr>
        <w:snapToGrid w:val="0"/>
        <w:spacing w:line="360" w:lineRule="auto"/>
        <w:ind w:left="420"/>
        <w:rPr>
          <w:rFonts w:hint="eastAsia" w:ascii="仿宋_GB2312" w:hAnsi="仿宋" w:eastAsia="仿宋_GB2312" w:cs="宋体"/>
          <w:color w:val="000000"/>
          <w:kern w:val="0"/>
          <w:sz w:val="24"/>
        </w:rPr>
      </w:pPr>
    </w:p>
    <w:p w14:paraId="3A8BD0B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4A514F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基金更名生效。</w:t>
      </w:r>
    </w:p>
    <w:p w14:paraId="0A1298E5">
      <w:pPr>
        <w:pStyle w:val="25"/>
        <w:snapToGrid w:val="0"/>
        <w:spacing w:before="0" w:beforeAutospacing="0" w:after="0" w:afterAutospacing="0" w:line="360" w:lineRule="auto"/>
        <w:jc w:val="both"/>
        <w:rPr>
          <w:rFonts w:hint="eastAsia" w:ascii="黑体" w:hAnsi="黑体" w:eastAsia="黑体"/>
          <w:b/>
          <w:sz w:val="28"/>
          <w:szCs w:val="28"/>
        </w:rPr>
      </w:pPr>
    </w:p>
    <w:p w14:paraId="1D652544">
      <w:pPr>
        <w:pStyle w:val="25"/>
        <w:numPr>
          <w:ilvl w:val="0"/>
          <w:numId w:val="52"/>
        </w:numPr>
        <w:snapToGrid w:val="0"/>
        <w:spacing w:before="0" w:beforeAutospacing="0" w:after="0" w:afterAutospacing="0" w:line="360" w:lineRule="auto"/>
        <w:jc w:val="both"/>
        <w:outlineLvl w:val="1"/>
        <w:rPr>
          <w:rFonts w:hint="eastAsia" w:ascii="黑体" w:hAnsi="黑体" w:eastAsia="黑体"/>
          <w:b/>
          <w:sz w:val="28"/>
          <w:szCs w:val="28"/>
        </w:rPr>
      </w:pPr>
      <w:bookmarkStart w:id="628" w:name="_Toc14603"/>
      <w:bookmarkStart w:id="629" w:name="_Toc24702"/>
      <w:bookmarkStart w:id="630" w:name="_Toc116311431"/>
      <w:bookmarkStart w:id="631" w:name="_Toc105612320"/>
      <w:bookmarkStart w:id="632" w:name="_Toc6269"/>
      <w:bookmarkStart w:id="633" w:name="_Toc4903"/>
      <w:bookmarkStart w:id="634" w:name="_Toc31472"/>
      <w:bookmarkStart w:id="635" w:name="_Toc4178"/>
      <w:bookmarkStart w:id="636" w:name="_Toc229645771"/>
      <w:bookmarkStart w:id="637" w:name="_Toc1926721941"/>
      <w:bookmarkStart w:id="638" w:name="_Toc19582"/>
      <w:bookmarkStart w:id="639" w:name="_Toc907281179"/>
      <w:bookmarkStart w:id="640" w:name="_Toc15780"/>
      <w:bookmarkStart w:id="641" w:name="_Toc22154"/>
      <w:bookmarkStart w:id="642" w:name="_Toc969942954"/>
      <w:r>
        <w:rPr>
          <w:rFonts w:hint="eastAsia" w:ascii="黑体" w:hAnsi="黑体" w:eastAsia="黑体"/>
          <w:b/>
          <w:sz w:val="28"/>
          <w:szCs w:val="28"/>
        </w:rPr>
        <w:t>挂牌开放式基金摘牌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3D0C6D4">
      <w:pPr>
        <w:pStyle w:val="25"/>
        <w:numPr>
          <w:ilvl w:val="0"/>
          <w:numId w:val="5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459D5886">
      <w:pPr>
        <w:pStyle w:val="25"/>
        <w:numPr>
          <w:ilvl w:val="0"/>
          <w:numId w:val="5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21819D1A">
      <w:pPr>
        <w:snapToGrid w:val="0"/>
        <w:spacing w:line="360" w:lineRule="auto"/>
        <w:ind w:left="420"/>
        <w:rPr>
          <w:rFonts w:hint="eastAsia" w:ascii="仿宋_GB2312" w:hAnsi="仿宋" w:eastAsia="仿宋_GB2312" w:cs="宋体"/>
          <w:color w:val="000000"/>
          <w:kern w:val="0"/>
          <w:sz w:val="24"/>
        </w:rPr>
      </w:pPr>
    </w:p>
    <w:p w14:paraId="6CA143E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2356413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基金管理人向创新产品部提交上证基金通摘牌业务申请函，并通过业务管理系统平台菜单“业务申请-其他-上证基金通摘牌”发起业务申请。</w:t>
      </w:r>
    </w:p>
    <w:p w14:paraId="39321E0C">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16A761AB">
      <w:pPr>
        <w:snapToGrid w:val="0"/>
        <w:spacing w:line="360" w:lineRule="auto"/>
        <w:ind w:left="420"/>
        <w:rPr>
          <w:rFonts w:hint="eastAsia" w:ascii="仿宋" w:hAnsi="仿宋" w:eastAsia="仿宋_GB2312" w:cs="宋体"/>
          <w:color w:val="000000"/>
          <w:kern w:val="0"/>
          <w:sz w:val="24"/>
        </w:rPr>
      </w:pPr>
    </w:p>
    <w:p w14:paraId="6C3D5AB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03706C8">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开放式基金闭市后摘牌。</w:t>
      </w:r>
    </w:p>
    <w:p w14:paraId="3239003B">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Cs/>
          <w:sz w:val="28"/>
          <w:szCs w:val="28"/>
        </w:rPr>
        <w:br w:type="page"/>
      </w:r>
      <w:bookmarkStart w:id="643" w:name="_Toc1528564284"/>
      <w:bookmarkStart w:id="644" w:name="_Toc19073"/>
      <w:bookmarkStart w:id="645" w:name="_Toc4476"/>
      <w:bookmarkStart w:id="646" w:name="_Toc834"/>
      <w:bookmarkStart w:id="647" w:name="_Toc3434"/>
      <w:bookmarkStart w:id="648" w:name="_Toc10898"/>
      <w:bookmarkStart w:id="649" w:name="_Toc276202604"/>
      <w:bookmarkStart w:id="650" w:name="_Toc3496"/>
      <w:bookmarkStart w:id="651" w:name="_Toc229645772"/>
      <w:bookmarkStart w:id="652" w:name="_Toc105612324"/>
      <w:bookmarkStart w:id="653" w:name="_Toc13598"/>
      <w:bookmarkStart w:id="654" w:name="_Toc540"/>
      <w:bookmarkStart w:id="655" w:name="_Toc26861"/>
      <w:bookmarkStart w:id="656" w:name="_Toc116311435"/>
      <w:bookmarkStart w:id="657" w:name="_Toc2116349759"/>
      <w:r>
        <w:rPr>
          <w:rFonts w:hint="eastAsia" w:ascii="黑体" w:hAnsi="黑体" w:eastAsia="黑体"/>
          <w:b/>
          <w:sz w:val="32"/>
          <w:szCs w:val="32"/>
        </w:rPr>
        <w:t>第六章  实时申赎货币市场基金业务</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790963A">
      <w:pPr>
        <w:pStyle w:val="25"/>
        <w:snapToGrid w:val="0"/>
        <w:spacing w:before="0" w:beforeAutospacing="0" w:after="0" w:afterAutospacing="0" w:line="360" w:lineRule="auto"/>
        <w:ind w:left="720"/>
        <w:jc w:val="both"/>
        <w:rPr>
          <w:rFonts w:hint="eastAsia" w:ascii="黑体" w:hAnsi="黑体" w:eastAsia="黑体"/>
          <w:b/>
          <w:sz w:val="28"/>
          <w:szCs w:val="28"/>
        </w:rPr>
      </w:pPr>
    </w:p>
    <w:p w14:paraId="2DEC81A3">
      <w:pPr>
        <w:pStyle w:val="25"/>
        <w:numPr>
          <w:ilvl w:val="0"/>
          <w:numId w:val="55"/>
        </w:numPr>
        <w:snapToGrid w:val="0"/>
        <w:spacing w:before="0" w:beforeAutospacing="0" w:after="0" w:afterAutospacing="0" w:line="360" w:lineRule="auto"/>
        <w:jc w:val="both"/>
        <w:outlineLvl w:val="1"/>
        <w:rPr>
          <w:rFonts w:hint="eastAsia" w:ascii="黑体" w:hAnsi="黑体" w:eastAsia="黑体"/>
          <w:b/>
          <w:sz w:val="28"/>
          <w:szCs w:val="28"/>
        </w:rPr>
      </w:pPr>
      <w:bookmarkStart w:id="658" w:name="_Toc229645773"/>
      <w:bookmarkStart w:id="659" w:name="_Toc17516"/>
      <w:bookmarkStart w:id="660" w:name="_Toc11133"/>
      <w:bookmarkStart w:id="661" w:name="_Toc26724"/>
      <w:bookmarkStart w:id="662" w:name="_Toc18325"/>
      <w:bookmarkStart w:id="663" w:name="_Toc18027"/>
      <w:bookmarkStart w:id="664" w:name="_Toc1727925958"/>
      <w:bookmarkStart w:id="665" w:name="_Toc105612327"/>
      <w:bookmarkStart w:id="666" w:name="_Toc28782"/>
      <w:bookmarkStart w:id="667" w:name="_Toc12694"/>
      <w:bookmarkStart w:id="668" w:name="_Toc6413"/>
      <w:bookmarkStart w:id="669" w:name="_Toc121021555"/>
      <w:bookmarkStart w:id="670" w:name="_Toc24525"/>
      <w:bookmarkStart w:id="671" w:name="_Toc116311438"/>
      <w:bookmarkStart w:id="672" w:name="_Toc2068474418"/>
      <w:r>
        <w:rPr>
          <w:rFonts w:hint="eastAsia" w:ascii="黑体" w:hAnsi="黑体" w:eastAsia="黑体"/>
          <w:b/>
          <w:sz w:val="28"/>
          <w:szCs w:val="28"/>
        </w:rPr>
        <w:t>实时申赎货币市场基金摘牌</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C7DEDF6">
      <w:pPr>
        <w:pStyle w:val="25"/>
        <w:numPr>
          <w:ilvl w:val="0"/>
          <w:numId w:val="56"/>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7D43939A">
      <w:pPr>
        <w:pStyle w:val="25"/>
        <w:numPr>
          <w:ilvl w:val="0"/>
          <w:numId w:val="56"/>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2A29C4C">
      <w:pPr>
        <w:snapToGrid w:val="0"/>
        <w:spacing w:line="360" w:lineRule="auto"/>
        <w:ind w:left="41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（T日为基金份额持有人大会计票日即申赎业务暂停起始日，P日为清算资金发放日，D日为摘牌日）</w:t>
      </w:r>
    </w:p>
    <w:p w14:paraId="59A81696">
      <w:pPr>
        <w:snapToGrid w:val="0"/>
        <w:spacing w:line="360" w:lineRule="auto"/>
        <w:ind w:left="420"/>
        <w:rPr>
          <w:rFonts w:hint="eastAsia" w:ascii="仿宋_GB2312" w:hAnsi="仿宋" w:eastAsia="仿宋_GB2312" w:cs="宋体"/>
          <w:color w:val="000000"/>
          <w:kern w:val="0"/>
          <w:sz w:val="24"/>
        </w:rPr>
      </w:pPr>
    </w:p>
    <w:p w14:paraId="64E8D47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606E3B85">
      <w:pPr>
        <w:numPr>
          <w:ilvl w:val="0"/>
          <w:numId w:val="20"/>
        </w:numPr>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基金管理人向本所提交实时申赎货币基金清退相关业务的申请函，将申请函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，申请函中应明确产品基本情况及清退事由；清退相关业务安排，如召开持有人大会审议终止基金合同议案期间业务安排（如有），确定申购、赎回暂停日期（基金份额持有人大会计票日）。</w:t>
      </w:r>
    </w:p>
    <w:p w14:paraId="1D5E1E6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基金管理人应通过业务管理系统平台菜单“其他-实时申赎货币基金摘牌”发起摘牌业务流程。</w:t>
      </w:r>
    </w:p>
    <w:p w14:paraId="760BEFD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711835B5">
      <w:pPr>
        <w:ind w:left="900"/>
        <w:rPr>
          <w:rFonts w:hint="eastAsia" w:ascii="仿宋_GB2312" w:hAnsi="仿宋" w:eastAsia="仿宋_GB2312" w:cs="宋体"/>
          <w:color w:val="000000"/>
          <w:kern w:val="0"/>
          <w:sz w:val="24"/>
        </w:rPr>
      </w:pPr>
    </w:p>
    <w:p w14:paraId="1A2C94D9">
      <w:pPr>
        <w:snapToGrid w:val="0"/>
        <w:spacing w:line="360" w:lineRule="auto"/>
        <w:rPr>
          <w:rFonts w:hint="eastAsia" w:ascii="仿宋_GB2312" w:hAnsi="仿宋" w:eastAsia="仿宋_GB2312" w:cs="宋体"/>
          <w:color w:val="000000"/>
          <w:kern w:val="0"/>
          <w:sz w:val="24"/>
        </w:rPr>
      </w:pPr>
    </w:p>
    <w:p w14:paraId="77D0758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5162400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基金管理人通过业务管理系统平台菜单“信息披露”，向本所提交申赎暂停公告（或持有人大会决议生效公告）。公告通过后，本所网站将根据发布日期正式发布。</w:t>
      </w:r>
    </w:p>
    <w:p w14:paraId="7A7E6526">
      <w:pPr>
        <w:snapToGrid w:val="0"/>
        <w:spacing w:line="360" w:lineRule="auto"/>
        <w:ind w:left="900"/>
        <w:rPr>
          <w:rFonts w:hint="eastAsia" w:ascii="仿宋_GB2312" w:hAnsi="仿宋" w:eastAsia="仿宋_GB2312" w:cs="宋体"/>
          <w:color w:val="000000"/>
          <w:kern w:val="0"/>
          <w:sz w:val="24"/>
        </w:rPr>
      </w:pPr>
    </w:p>
    <w:p w14:paraId="09964B3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A9DF37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申购、赎回业务暂停。</w:t>
      </w:r>
    </w:p>
    <w:p w14:paraId="63EB0D4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（如有）未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于当日17:00前通过业务管理系统平台菜单“业务申请-其他-实时申赎货币基金摘牌”提交申赎业务恢复申请</w:t>
      </w:r>
      <w:r>
        <w:rPr>
          <w:rFonts w:ascii="仿宋_GB2312" w:hAnsi="仿宋" w:eastAsia="仿宋_GB2312" w:cs="宋体"/>
          <w:color w:val="000000"/>
          <w:kern w:val="0"/>
          <w:sz w:val="24"/>
        </w:rPr>
        <w:t>。</w:t>
      </w:r>
    </w:p>
    <w:p w14:paraId="38E1FA59">
      <w:pPr>
        <w:snapToGrid w:val="0"/>
        <w:spacing w:line="360" w:lineRule="auto"/>
        <w:ind w:left="900"/>
        <w:rPr>
          <w:rFonts w:hint="eastAsia" w:ascii="仿宋_GB2312" w:hAnsi="仿宋" w:eastAsia="仿宋_GB2312" w:cs="宋体"/>
          <w:color w:val="000000"/>
          <w:kern w:val="0"/>
          <w:sz w:val="24"/>
        </w:rPr>
      </w:pPr>
    </w:p>
    <w:p w14:paraId="47B0430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34230E3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w:t>
      </w:r>
    </w:p>
    <w:p w14:paraId="129E5BFD">
      <w:pPr>
        <w:snapToGrid w:val="0"/>
        <w:spacing w:line="360" w:lineRule="auto"/>
        <w:ind w:left="900"/>
        <w:rPr>
          <w:rFonts w:hint="eastAsia" w:ascii="仿宋_GB2312" w:hAnsi="仿宋" w:eastAsia="仿宋_GB2312" w:cs="宋体"/>
          <w:color w:val="000000"/>
          <w:kern w:val="0"/>
          <w:sz w:val="24"/>
        </w:rPr>
      </w:pPr>
    </w:p>
    <w:p w14:paraId="5232B17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D-10日前</w:t>
      </w:r>
    </w:p>
    <w:p w14:paraId="14E111F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基金管理人向创新产品部提交实时申赎货币市场基金摘牌申请函，将申请函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442C2D9B">
      <w:pPr>
        <w:snapToGrid w:val="0"/>
        <w:spacing w:line="360" w:lineRule="auto"/>
        <w:ind w:left="420"/>
        <w:rPr>
          <w:rFonts w:hint="eastAsia" w:ascii="仿宋" w:hAnsi="仿宋" w:eastAsia="仿宋_GB2312" w:cs="宋体"/>
          <w:color w:val="000000"/>
          <w:kern w:val="0"/>
          <w:sz w:val="24"/>
        </w:rPr>
      </w:pPr>
    </w:p>
    <w:p w14:paraId="3A28DEB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D-3日前</w:t>
      </w:r>
    </w:p>
    <w:p w14:paraId="7D85B74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4AC766D4">
      <w:pPr>
        <w:snapToGrid w:val="0"/>
        <w:spacing w:line="360" w:lineRule="auto"/>
        <w:rPr>
          <w:rFonts w:hint="eastAsia" w:ascii="仿宋" w:hAnsi="仿宋" w:eastAsia="仿宋_GB2312" w:cs="宋体"/>
          <w:color w:val="000000"/>
          <w:kern w:val="0"/>
          <w:sz w:val="24"/>
        </w:rPr>
      </w:pPr>
    </w:p>
    <w:p w14:paraId="2012C28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D日</w:t>
      </w:r>
    </w:p>
    <w:p w14:paraId="4310BBB8">
      <w:pPr>
        <w:numPr>
          <w:ilvl w:val="0"/>
          <w:numId w:val="20"/>
        </w:numPr>
        <w:snapToGrid w:val="0"/>
        <w:spacing w:line="360" w:lineRule="auto"/>
        <w:ind w:firstLine="480" w:firstLineChars="200"/>
        <w:rPr>
          <w:rFonts w:hint="eastAsia" w:ascii="宋体" w:hAnsi="宋体"/>
        </w:rPr>
        <w:sectPr>
          <w:footerReference r:id="rId3" w:type="default"/>
          <w:pgSz w:w="11906" w:h="16838"/>
          <w:pgMar w:top="1474" w:right="1474" w:bottom="1474" w:left="1474" w:header="851" w:footer="992" w:gutter="0"/>
          <w:cols w:space="720" w:num="1"/>
          <w:titlePg/>
          <w:docGrid w:type="linesAndChars" w:linePitch="312" w:charSpace="0"/>
        </w:sectPr>
      </w:pPr>
      <w:r>
        <w:rPr>
          <w:rFonts w:hint="eastAsia" w:ascii="仿宋" w:hAnsi="仿宋" w:eastAsia="仿宋_GB2312" w:cs="宋体"/>
          <w:color w:val="000000"/>
          <w:kern w:val="0"/>
          <w:sz w:val="24"/>
        </w:rPr>
        <w:t>实时申赎货币基金闭市后摘牌。</w:t>
      </w:r>
      <w:bookmarkEnd w:id="625"/>
      <w:bookmarkEnd w:id="626"/>
      <w:bookmarkEnd w:id="627"/>
    </w:p>
    <w:bookmarkEnd w:id="474"/>
    <w:p w14:paraId="761CFC31">
      <w:pPr>
        <w:pStyle w:val="25"/>
        <w:snapToGrid w:val="0"/>
        <w:spacing w:before="0" w:beforeAutospacing="0" w:after="0" w:afterAutospacing="0" w:line="360" w:lineRule="auto"/>
        <w:jc w:val="center"/>
        <w:outlineLvl w:val="0"/>
        <w:rPr>
          <w:rFonts w:hint="eastAsia" w:ascii="黑体" w:hAnsi="黑体" w:eastAsia="黑体"/>
          <w:b/>
          <w:sz w:val="32"/>
          <w:szCs w:val="32"/>
        </w:rPr>
      </w:pPr>
      <w:bookmarkStart w:id="673" w:name="_Toc98930474"/>
      <w:bookmarkStart w:id="674" w:name="_Toc523015015"/>
      <w:bookmarkStart w:id="675" w:name="_Toc213417118"/>
      <w:bookmarkStart w:id="676" w:name="_Toc1692048050"/>
      <w:bookmarkStart w:id="677" w:name="_Toc229645774"/>
      <w:bookmarkStart w:id="678" w:name="_Toc7514"/>
      <w:bookmarkStart w:id="679" w:name="_Toc769"/>
      <w:bookmarkStart w:id="680" w:name="_Toc116311439"/>
      <w:bookmarkStart w:id="681" w:name="_Toc724"/>
      <w:bookmarkStart w:id="682" w:name="_Toc105612328"/>
      <w:bookmarkStart w:id="683" w:name="_Toc2638"/>
      <w:bookmarkStart w:id="684" w:name="_Toc15357"/>
      <w:bookmarkStart w:id="685" w:name="_Toc26322"/>
      <w:bookmarkStart w:id="686" w:name="_Toc20552"/>
      <w:bookmarkStart w:id="687" w:name="_Toc27182"/>
      <w:bookmarkStart w:id="688" w:name="_Toc3925"/>
      <w:r>
        <w:rPr>
          <w:rFonts w:hint="eastAsia" w:ascii="黑体" w:hAnsi="黑体" w:eastAsia="黑体"/>
          <w:b/>
          <w:sz w:val="32"/>
          <w:szCs w:val="32"/>
        </w:rPr>
        <w:t>第七章  基金产品开发评估与变更</w:t>
      </w:r>
      <w:bookmarkEnd w:id="673"/>
      <w:bookmarkEnd w:id="674"/>
      <w:bookmarkEnd w:id="675"/>
      <w:bookmarkEnd w:id="676"/>
      <w:bookmarkEnd w:id="677"/>
    </w:p>
    <w:p w14:paraId="7BD9F97D">
      <w:pPr>
        <w:pStyle w:val="25"/>
        <w:snapToGrid w:val="0"/>
        <w:spacing w:before="0" w:beforeAutospacing="0" w:after="0" w:afterAutospacing="0" w:line="360" w:lineRule="auto"/>
        <w:jc w:val="both"/>
        <w:rPr>
          <w:rFonts w:hint="eastAsia" w:ascii="黑体" w:hAnsi="黑体" w:eastAsia="黑体"/>
          <w:b/>
          <w:sz w:val="28"/>
          <w:szCs w:val="28"/>
        </w:rPr>
      </w:pPr>
    </w:p>
    <w:p w14:paraId="78BE011F">
      <w:pPr>
        <w:pStyle w:val="25"/>
        <w:numPr>
          <w:ilvl w:val="0"/>
          <w:numId w:val="57"/>
        </w:numPr>
        <w:snapToGrid w:val="0"/>
        <w:spacing w:before="0" w:beforeAutospacing="0" w:after="0" w:afterAutospacing="0" w:line="360" w:lineRule="auto"/>
        <w:jc w:val="both"/>
        <w:outlineLvl w:val="1"/>
        <w:rPr>
          <w:rFonts w:hint="eastAsia" w:ascii="黑体" w:hAnsi="黑体" w:eastAsia="黑体"/>
          <w:b/>
          <w:sz w:val="28"/>
          <w:szCs w:val="28"/>
        </w:rPr>
      </w:pPr>
      <w:bookmarkStart w:id="689" w:name="_Toc1786190044"/>
      <w:bookmarkStart w:id="690" w:name="_Toc1787876186"/>
      <w:bookmarkStart w:id="691" w:name="_Toc229645775"/>
      <w:bookmarkStart w:id="692" w:name="_Toc345171867"/>
      <w:bookmarkStart w:id="693" w:name="_Toc213417119"/>
      <w:r>
        <w:rPr>
          <w:rFonts w:hint="eastAsia" w:ascii="黑体" w:hAnsi="黑体" w:eastAsia="黑体"/>
          <w:b/>
          <w:sz w:val="28"/>
          <w:szCs w:val="28"/>
        </w:rPr>
        <w:t>基金产品开发评估</w:t>
      </w:r>
      <w:bookmarkEnd w:id="689"/>
      <w:bookmarkEnd w:id="690"/>
      <w:bookmarkEnd w:id="691"/>
      <w:bookmarkEnd w:id="692"/>
      <w:bookmarkEnd w:id="693"/>
    </w:p>
    <w:p w14:paraId="0F52D607">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注意事项：本流程适用在本所上市交易的基金产品。</w:t>
      </w:r>
    </w:p>
    <w:p w14:paraId="1287A928">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1FF9DD12">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4C748754">
      <w:pPr>
        <w:pStyle w:val="25"/>
        <w:snapToGrid w:val="0"/>
        <w:spacing w:before="0" w:beforeAutospacing="0" w:after="0" w:afterAutospacing="0" w:line="360" w:lineRule="auto"/>
        <w:ind w:left="779"/>
        <w:jc w:val="both"/>
        <w:rPr>
          <w:rFonts w:hint="eastAsia" w:ascii="仿宋" w:hAnsi="仿宋" w:eastAsia="仿宋_GB2312"/>
        </w:rPr>
      </w:pPr>
    </w:p>
    <w:bookmarkEnd w:id="678"/>
    <w:bookmarkEnd w:id="679"/>
    <w:bookmarkEnd w:id="680"/>
    <w:bookmarkEnd w:id="681"/>
    <w:bookmarkEnd w:id="682"/>
    <w:bookmarkEnd w:id="683"/>
    <w:bookmarkEnd w:id="684"/>
    <w:bookmarkEnd w:id="685"/>
    <w:bookmarkEnd w:id="686"/>
    <w:bookmarkEnd w:id="687"/>
    <w:bookmarkEnd w:id="688"/>
    <w:p w14:paraId="3FE3D407">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rPr>
        <w:t>基金管理人拟开发在本所上市交易的基金产品的，应当充分评估开发相关产品并上市交易的合理性和对市场平稳运行的影响。基金管理人拟开发具有创新要素产品、复杂产品、新指数产品等的，可以与本所进行沟通，本所将综合考虑市场容量、市场影响、产品运作稳健性等因素，就现阶段是否适合开发相关产品进行评估。</w:t>
      </w:r>
    </w:p>
    <w:p w14:paraId="010ECC7D">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rPr>
        <w:t>按照规定需要本所就基金产品开发提出意见的，本所可以根据下列情况反馈意见：</w:t>
      </w:r>
    </w:p>
    <w:p w14:paraId="29F30F2F">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w:t>
      </w:r>
      <w:r>
        <w:rPr>
          <w:rFonts w:hint="eastAsia" w:ascii="仿宋_GB2312" w:hAnsi="仿宋" w:eastAsia="仿宋_GB2312" w:cs="宋体"/>
          <w:color w:val="000000"/>
          <w:kern w:val="0"/>
          <w:sz w:val="24"/>
          <w:lang w:bidi="ar"/>
        </w:rPr>
        <w:t>综合管理能力；</w:t>
      </w:r>
    </w:p>
    <w:p w14:paraId="10F39E24">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基金管理人现有ETF产品运作情况；</w:t>
      </w:r>
    </w:p>
    <w:p w14:paraId="3796EECE">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基金管理人拟开发产品运营方案；</w:t>
      </w:r>
    </w:p>
    <w:p w14:paraId="4AB0A463">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管理人合规运作和风险管理</w:t>
      </w:r>
      <w:r>
        <w:rPr>
          <w:rFonts w:hint="eastAsia" w:ascii="仿宋_GB2312" w:hAnsi="仿宋" w:eastAsia="仿宋_GB2312" w:cs="宋体"/>
          <w:color w:val="000000"/>
          <w:kern w:val="0"/>
          <w:sz w:val="24"/>
          <w:lang w:bidi="ar"/>
        </w:rPr>
        <w:t>情况；</w:t>
      </w:r>
    </w:p>
    <w:p w14:paraId="6290E3F2">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本所认为必要的其他情况。</w:t>
      </w:r>
    </w:p>
    <w:p w14:paraId="22E31DE3">
      <w:pPr>
        <w:snapToGrid w:val="0"/>
        <w:spacing w:line="360" w:lineRule="auto"/>
        <w:ind w:firstLine="480" w:firstLineChars="200"/>
        <w:rPr>
          <w:rFonts w:hint="eastAsia" w:ascii="仿宋" w:hAnsi="仿宋" w:cs="宋体"/>
          <w:color w:val="000000"/>
          <w:kern w:val="0"/>
          <w:sz w:val="24"/>
        </w:rPr>
      </w:pPr>
    </w:p>
    <w:p w14:paraId="138FDCB8">
      <w:pPr>
        <w:widowControl/>
        <w:numPr>
          <w:ilvl w:val="0"/>
          <w:numId w:val="57"/>
        </w:numPr>
        <w:snapToGrid w:val="0"/>
        <w:spacing w:line="360" w:lineRule="auto"/>
        <w:outlineLvl w:val="1"/>
        <w:rPr>
          <w:rFonts w:hint="eastAsia" w:ascii="黑体" w:hAnsi="黑体" w:eastAsia="黑体" w:cs="宋体"/>
          <w:b/>
          <w:color w:val="000000"/>
          <w:kern w:val="0"/>
          <w:sz w:val="28"/>
          <w:szCs w:val="28"/>
        </w:rPr>
      </w:pPr>
      <w:bookmarkStart w:id="694" w:name="_Toc213317653"/>
      <w:bookmarkEnd w:id="694"/>
      <w:bookmarkStart w:id="695" w:name="_Toc213417146"/>
      <w:bookmarkEnd w:id="695"/>
      <w:bookmarkStart w:id="696" w:name="_Toc213328800"/>
      <w:bookmarkEnd w:id="696"/>
      <w:bookmarkStart w:id="697" w:name="_Toc213328803"/>
      <w:bookmarkEnd w:id="697"/>
      <w:bookmarkStart w:id="698" w:name="_Toc213330918"/>
      <w:bookmarkEnd w:id="698"/>
      <w:bookmarkStart w:id="699" w:name="_Toc213417124"/>
      <w:bookmarkEnd w:id="699"/>
      <w:bookmarkStart w:id="700" w:name="_Toc213317652"/>
      <w:bookmarkEnd w:id="700"/>
      <w:bookmarkStart w:id="701" w:name="_Toc213328774"/>
      <w:bookmarkEnd w:id="701"/>
      <w:bookmarkStart w:id="702" w:name="_Toc213317650"/>
      <w:bookmarkEnd w:id="702"/>
      <w:bookmarkStart w:id="703" w:name="_Toc213417120"/>
      <w:bookmarkEnd w:id="703"/>
      <w:bookmarkStart w:id="704" w:name="_Toc213328784"/>
      <w:bookmarkEnd w:id="704"/>
      <w:bookmarkStart w:id="705" w:name="_Toc213317651"/>
      <w:bookmarkEnd w:id="705"/>
      <w:bookmarkStart w:id="706" w:name="_Toc213317665"/>
      <w:bookmarkEnd w:id="706"/>
      <w:bookmarkStart w:id="707" w:name="_Toc213330909"/>
      <w:bookmarkEnd w:id="707"/>
      <w:bookmarkStart w:id="708" w:name="_Toc213330935"/>
      <w:bookmarkEnd w:id="708"/>
      <w:bookmarkStart w:id="709" w:name="_Toc213330921"/>
      <w:bookmarkEnd w:id="709"/>
      <w:bookmarkStart w:id="710" w:name="_Toc213328790"/>
      <w:bookmarkEnd w:id="710"/>
      <w:bookmarkStart w:id="711" w:name="_Toc213317657"/>
      <w:bookmarkEnd w:id="711"/>
      <w:bookmarkStart w:id="712" w:name="_Toc213330911"/>
      <w:bookmarkEnd w:id="712"/>
      <w:bookmarkStart w:id="713" w:name="_Toc213417121"/>
      <w:bookmarkEnd w:id="713"/>
      <w:bookmarkStart w:id="714" w:name="_Toc213417126"/>
      <w:bookmarkEnd w:id="714"/>
      <w:bookmarkStart w:id="715" w:name="_Toc213317659"/>
      <w:bookmarkEnd w:id="715"/>
      <w:bookmarkStart w:id="716" w:name="_Toc213339553"/>
      <w:bookmarkEnd w:id="716"/>
      <w:bookmarkStart w:id="717" w:name="_Toc213317671"/>
      <w:bookmarkEnd w:id="717"/>
      <w:bookmarkStart w:id="718" w:name="_Toc213328793"/>
      <w:bookmarkEnd w:id="718"/>
      <w:bookmarkStart w:id="719" w:name="_Toc213330924"/>
      <w:bookmarkEnd w:id="719"/>
      <w:bookmarkStart w:id="720" w:name="_Toc213328316"/>
      <w:bookmarkEnd w:id="720"/>
      <w:bookmarkStart w:id="721" w:name="_Toc213317672"/>
      <w:bookmarkEnd w:id="721"/>
      <w:bookmarkStart w:id="722" w:name="_Toc213339564"/>
      <w:bookmarkEnd w:id="722"/>
      <w:bookmarkStart w:id="723" w:name="_Toc213339556"/>
      <w:bookmarkEnd w:id="723"/>
      <w:bookmarkStart w:id="724" w:name="_Toc213330933"/>
      <w:bookmarkEnd w:id="724"/>
      <w:bookmarkStart w:id="725" w:name="_Toc213328797"/>
      <w:bookmarkEnd w:id="725"/>
      <w:bookmarkStart w:id="726" w:name="_Toc213328308"/>
      <w:bookmarkEnd w:id="726"/>
      <w:bookmarkStart w:id="727" w:name="_Toc213417132"/>
      <w:bookmarkEnd w:id="727"/>
      <w:bookmarkStart w:id="728" w:name="_Toc213330927"/>
      <w:bookmarkEnd w:id="728"/>
      <w:bookmarkStart w:id="729" w:name="_Toc213417145"/>
      <w:bookmarkEnd w:id="729"/>
      <w:bookmarkStart w:id="730" w:name="_Toc213328333"/>
      <w:bookmarkEnd w:id="730"/>
      <w:bookmarkStart w:id="731" w:name="_Toc213417131"/>
      <w:bookmarkEnd w:id="731"/>
      <w:bookmarkStart w:id="732" w:name="_Toc213328338"/>
      <w:bookmarkEnd w:id="732"/>
      <w:bookmarkStart w:id="733" w:name="_Toc213317682"/>
      <w:bookmarkEnd w:id="733"/>
      <w:bookmarkStart w:id="734" w:name="_Toc213317669"/>
      <w:bookmarkEnd w:id="734"/>
      <w:bookmarkStart w:id="735" w:name="_Toc213328780"/>
      <w:bookmarkEnd w:id="735"/>
      <w:bookmarkStart w:id="736" w:name="_Toc213339574"/>
      <w:bookmarkEnd w:id="736"/>
      <w:bookmarkStart w:id="737" w:name="_Toc213328314"/>
      <w:bookmarkEnd w:id="737"/>
      <w:bookmarkStart w:id="738" w:name="_Toc213328326"/>
      <w:bookmarkEnd w:id="738"/>
      <w:bookmarkStart w:id="739" w:name="_Toc213328322"/>
      <w:bookmarkEnd w:id="739"/>
      <w:bookmarkStart w:id="740" w:name="_Toc213328330"/>
      <w:bookmarkEnd w:id="740"/>
      <w:bookmarkStart w:id="741" w:name="_Toc213328321"/>
      <w:bookmarkEnd w:id="741"/>
      <w:bookmarkStart w:id="742" w:name="_Toc213317673"/>
      <w:bookmarkEnd w:id="742"/>
      <w:bookmarkStart w:id="743" w:name="_Toc213317654"/>
      <w:bookmarkEnd w:id="743"/>
      <w:bookmarkStart w:id="744" w:name="_Toc213330908"/>
      <w:bookmarkEnd w:id="744"/>
      <w:bookmarkStart w:id="745" w:name="_Toc213339581"/>
      <w:bookmarkEnd w:id="745"/>
      <w:bookmarkStart w:id="746" w:name="_Toc213417134"/>
      <w:bookmarkEnd w:id="746"/>
      <w:bookmarkStart w:id="747" w:name="_Toc213339572"/>
      <w:bookmarkEnd w:id="747"/>
      <w:bookmarkStart w:id="748" w:name="_Toc213417149"/>
      <w:bookmarkEnd w:id="748"/>
      <w:bookmarkStart w:id="749" w:name="_Toc213339566"/>
      <w:bookmarkEnd w:id="749"/>
      <w:bookmarkStart w:id="750" w:name="_Toc213330920"/>
      <w:bookmarkEnd w:id="750"/>
      <w:bookmarkStart w:id="751" w:name="_Toc213328334"/>
      <w:bookmarkEnd w:id="751"/>
      <w:bookmarkStart w:id="752" w:name="_Toc213317660"/>
      <w:bookmarkEnd w:id="752"/>
      <w:bookmarkStart w:id="753" w:name="_Toc213330934"/>
      <w:bookmarkEnd w:id="753"/>
      <w:bookmarkStart w:id="754" w:name="_Toc213328309"/>
      <w:bookmarkEnd w:id="754"/>
      <w:bookmarkStart w:id="755" w:name="_Toc213328313"/>
      <w:bookmarkEnd w:id="755"/>
      <w:bookmarkStart w:id="756" w:name="_Toc213330930"/>
      <w:bookmarkEnd w:id="756"/>
      <w:bookmarkStart w:id="757" w:name="_Toc213328332"/>
      <w:bookmarkEnd w:id="757"/>
      <w:bookmarkStart w:id="758" w:name="_Toc213330929"/>
      <w:bookmarkEnd w:id="758"/>
      <w:bookmarkStart w:id="759" w:name="_Toc213328336"/>
      <w:bookmarkEnd w:id="759"/>
      <w:bookmarkStart w:id="760" w:name="_Toc213330915"/>
      <w:bookmarkEnd w:id="760"/>
      <w:bookmarkStart w:id="761" w:name="_Toc213417127"/>
      <w:bookmarkEnd w:id="761"/>
      <w:bookmarkStart w:id="762" w:name="_Toc213328327"/>
      <w:bookmarkEnd w:id="762"/>
      <w:bookmarkStart w:id="763" w:name="_Toc213330913"/>
      <w:bookmarkEnd w:id="763"/>
      <w:bookmarkStart w:id="764" w:name="_Toc213417130"/>
      <w:bookmarkEnd w:id="764"/>
      <w:bookmarkStart w:id="765" w:name="_Toc213317663"/>
      <w:bookmarkEnd w:id="765"/>
      <w:bookmarkStart w:id="766" w:name="_Toc213330936"/>
      <w:bookmarkEnd w:id="766"/>
      <w:bookmarkStart w:id="767" w:name="_Toc213328317"/>
      <w:bookmarkEnd w:id="767"/>
      <w:bookmarkStart w:id="768" w:name="_Toc213317664"/>
      <w:bookmarkEnd w:id="768"/>
      <w:bookmarkStart w:id="769" w:name="_Toc213328786"/>
      <w:bookmarkEnd w:id="769"/>
      <w:bookmarkStart w:id="770" w:name="_Toc213317680"/>
      <w:bookmarkEnd w:id="770"/>
      <w:bookmarkStart w:id="771" w:name="_Toc213328340"/>
      <w:bookmarkEnd w:id="771"/>
      <w:bookmarkStart w:id="772" w:name="_Toc213417151"/>
      <w:bookmarkEnd w:id="772"/>
      <w:bookmarkStart w:id="773" w:name="_Toc213328795"/>
      <w:bookmarkEnd w:id="773"/>
      <w:bookmarkStart w:id="774" w:name="_Toc213330931"/>
      <w:bookmarkEnd w:id="774"/>
      <w:bookmarkStart w:id="775" w:name="_Toc213328787"/>
      <w:bookmarkEnd w:id="775"/>
      <w:bookmarkStart w:id="776" w:name="_Toc213328335"/>
      <w:bookmarkEnd w:id="776"/>
      <w:bookmarkStart w:id="777" w:name="_Toc213328773"/>
      <w:bookmarkEnd w:id="777"/>
      <w:bookmarkStart w:id="778" w:name="_Toc213330916"/>
      <w:bookmarkEnd w:id="778"/>
      <w:bookmarkStart w:id="779" w:name="_Toc213417129"/>
      <w:bookmarkEnd w:id="779"/>
      <w:bookmarkStart w:id="780" w:name="_Toc213328320"/>
      <w:bookmarkEnd w:id="780"/>
      <w:bookmarkStart w:id="781" w:name="_Toc213339563"/>
      <w:bookmarkEnd w:id="781"/>
      <w:bookmarkStart w:id="782" w:name="_Toc213328791"/>
      <w:bookmarkEnd w:id="782"/>
      <w:bookmarkStart w:id="783" w:name="_Toc213330937"/>
      <w:bookmarkEnd w:id="783"/>
      <w:bookmarkStart w:id="784" w:name="_Toc213417144"/>
      <w:bookmarkEnd w:id="784"/>
      <w:bookmarkStart w:id="785" w:name="_Toc213417142"/>
      <w:bookmarkEnd w:id="785"/>
      <w:bookmarkStart w:id="786" w:name="_Toc213339565"/>
      <w:bookmarkEnd w:id="786"/>
      <w:bookmarkStart w:id="787" w:name="_Toc213317675"/>
      <w:bookmarkEnd w:id="787"/>
      <w:bookmarkStart w:id="788" w:name="_Toc213330914"/>
      <w:bookmarkEnd w:id="788"/>
      <w:bookmarkStart w:id="789" w:name="_Toc213417140"/>
      <w:bookmarkEnd w:id="789"/>
      <w:bookmarkStart w:id="790" w:name="_Toc213328798"/>
      <w:bookmarkEnd w:id="790"/>
      <w:bookmarkStart w:id="791" w:name="_Toc213317681"/>
      <w:bookmarkEnd w:id="791"/>
      <w:bookmarkStart w:id="792" w:name="_Toc213328339"/>
      <w:bookmarkEnd w:id="792"/>
      <w:bookmarkStart w:id="793" w:name="_Toc213417137"/>
      <w:bookmarkEnd w:id="793"/>
      <w:bookmarkStart w:id="794" w:name="_Toc213417150"/>
      <w:bookmarkEnd w:id="794"/>
      <w:bookmarkStart w:id="795" w:name="_Toc213328785"/>
      <w:bookmarkEnd w:id="795"/>
      <w:bookmarkStart w:id="796" w:name="_Toc213328801"/>
      <w:bookmarkEnd w:id="796"/>
      <w:bookmarkStart w:id="797" w:name="_Toc213330922"/>
      <w:bookmarkEnd w:id="797"/>
      <w:bookmarkStart w:id="798" w:name="_Toc213417152"/>
      <w:bookmarkEnd w:id="798"/>
      <w:bookmarkStart w:id="799" w:name="_Toc213417123"/>
      <w:bookmarkEnd w:id="799"/>
      <w:bookmarkStart w:id="800" w:name="_Toc213328315"/>
      <w:bookmarkEnd w:id="800"/>
      <w:bookmarkStart w:id="801" w:name="_Toc213330932"/>
      <w:bookmarkEnd w:id="801"/>
      <w:bookmarkStart w:id="802" w:name="_Toc213328775"/>
      <w:bookmarkEnd w:id="802"/>
      <w:bookmarkStart w:id="803" w:name="_Toc213330926"/>
      <w:bookmarkEnd w:id="803"/>
      <w:bookmarkStart w:id="804" w:name="_Toc213317679"/>
      <w:bookmarkEnd w:id="804"/>
      <w:bookmarkStart w:id="805" w:name="_Toc213328311"/>
      <w:bookmarkEnd w:id="805"/>
      <w:bookmarkStart w:id="806" w:name="_Toc213417136"/>
      <w:bookmarkEnd w:id="806"/>
      <w:bookmarkStart w:id="807" w:name="_Toc213317658"/>
      <w:bookmarkEnd w:id="807"/>
      <w:bookmarkStart w:id="808" w:name="_Toc213317661"/>
      <w:bookmarkEnd w:id="808"/>
      <w:bookmarkStart w:id="809" w:name="_Toc213339580"/>
      <w:bookmarkEnd w:id="809"/>
      <w:bookmarkStart w:id="810" w:name="_Toc213317666"/>
      <w:bookmarkEnd w:id="810"/>
      <w:bookmarkStart w:id="811" w:name="_Toc213339575"/>
      <w:bookmarkEnd w:id="811"/>
      <w:bookmarkStart w:id="812" w:name="_Toc213339554"/>
      <w:bookmarkEnd w:id="812"/>
      <w:bookmarkStart w:id="813" w:name="_Toc213417122"/>
      <w:bookmarkEnd w:id="813"/>
      <w:bookmarkStart w:id="814" w:name="_Toc213328804"/>
      <w:bookmarkEnd w:id="814"/>
      <w:bookmarkStart w:id="815" w:name="_Toc213339582"/>
      <w:bookmarkEnd w:id="815"/>
      <w:bookmarkStart w:id="816" w:name="_Toc213330928"/>
      <w:bookmarkEnd w:id="816"/>
      <w:bookmarkStart w:id="817" w:name="_Toc213330917"/>
      <w:bookmarkEnd w:id="817"/>
      <w:bookmarkStart w:id="818" w:name="_Toc213339584"/>
      <w:bookmarkEnd w:id="818"/>
      <w:bookmarkStart w:id="819" w:name="_Toc213339562"/>
      <w:bookmarkEnd w:id="819"/>
      <w:bookmarkStart w:id="820" w:name="_Toc213330925"/>
      <w:bookmarkEnd w:id="820"/>
      <w:bookmarkStart w:id="821" w:name="_Toc213328325"/>
      <w:bookmarkEnd w:id="821"/>
      <w:bookmarkStart w:id="822" w:name="_Toc213328782"/>
      <w:bookmarkEnd w:id="822"/>
      <w:bookmarkStart w:id="823" w:name="_Toc213328788"/>
      <w:bookmarkEnd w:id="823"/>
      <w:bookmarkStart w:id="824" w:name="_Toc213328310"/>
      <w:bookmarkEnd w:id="824"/>
      <w:bookmarkStart w:id="825" w:name="_Toc213417148"/>
      <w:bookmarkEnd w:id="825"/>
      <w:bookmarkStart w:id="826" w:name="_Toc213339576"/>
      <w:bookmarkEnd w:id="826"/>
      <w:bookmarkStart w:id="827" w:name="_Toc213339568"/>
      <w:bookmarkEnd w:id="827"/>
      <w:bookmarkStart w:id="828" w:name="_Toc213339573"/>
      <w:bookmarkEnd w:id="828"/>
      <w:bookmarkStart w:id="829" w:name="_Toc213417143"/>
      <w:bookmarkEnd w:id="829"/>
      <w:bookmarkStart w:id="830" w:name="_Toc213339570"/>
      <w:bookmarkEnd w:id="830"/>
      <w:bookmarkStart w:id="831" w:name="_Toc213339560"/>
      <w:bookmarkEnd w:id="831"/>
      <w:bookmarkStart w:id="832" w:name="_Toc213417147"/>
      <w:bookmarkEnd w:id="832"/>
      <w:bookmarkStart w:id="833" w:name="_Toc213328789"/>
      <w:bookmarkEnd w:id="833"/>
      <w:bookmarkStart w:id="834" w:name="_Toc213328778"/>
      <w:bookmarkEnd w:id="834"/>
      <w:bookmarkStart w:id="835" w:name="_Toc213328792"/>
      <w:bookmarkEnd w:id="835"/>
      <w:bookmarkStart w:id="836" w:name="_Toc213330939"/>
      <w:bookmarkEnd w:id="836"/>
      <w:bookmarkStart w:id="837" w:name="_Toc213328794"/>
      <w:bookmarkEnd w:id="837"/>
      <w:bookmarkStart w:id="838" w:name="_Toc213328802"/>
      <w:bookmarkEnd w:id="838"/>
      <w:bookmarkStart w:id="839" w:name="_Toc213317668"/>
      <w:bookmarkEnd w:id="839"/>
      <w:bookmarkStart w:id="840" w:name="_Toc213317662"/>
      <w:bookmarkEnd w:id="840"/>
      <w:bookmarkStart w:id="841" w:name="_Toc213339579"/>
      <w:bookmarkEnd w:id="841"/>
      <w:bookmarkStart w:id="842" w:name="_Toc213417139"/>
      <w:bookmarkEnd w:id="842"/>
      <w:bookmarkStart w:id="843" w:name="_Toc213317667"/>
      <w:bookmarkEnd w:id="843"/>
      <w:bookmarkStart w:id="844" w:name="_Toc213339578"/>
      <w:bookmarkEnd w:id="844"/>
      <w:bookmarkStart w:id="845" w:name="_Toc213317655"/>
      <w:bookmarkEnd w:id="845"/>
      <w:bookmarkStart w:id="846" w:name="_Toc213330910"/>
      <w:bookmarkEnd w:id="846"/>
      <w:bookmarkStart w:id="847" w:name="_Toc213328337"/>
      <w:bookmarkEnd w:id="847"/>
      <w:bookmarkStart w:id="848" w:name="_Toc213417133"/>
      <w:bookmarkEnd w:id="848"/>
      <w:bookmarkStart w:id="849" w:name="_Toc213339559"/>
      <w:bookmarkEnd w:id="849"/>
      <w:bookmarkStart w:id="850" w:name="_Toc213317676"/>
      <w:bookmarkEnd w:id="850"/>
      <w:bookmarkStart w:id="851" w:name="_Toc213317677"/>
      <w:bookmarkEnd w:id="851"/>
      <w:bookmarkStart w:id="852" w:name="_Toc213328319"/>
      <w:bookmarkEnd w:id="852"/>
      <w:bookmarkStart w:id="853" w:name="_Toc213328324"/>
      <w:bookmarkEnd w:id="853"/>
      <w:bookmarkStart w:id="854" w:name="_Toc213417128"/>
      <w:bookmarkEnd w:id="854"/>
      <w:bookmarkStart w:id="855" w:name="_Toc213339561"/>
      <w:bookmarkEnd w:id="855"/>
      <w:bookmarkStart w:id="856" w:name="_Toc213339558"/>
      <w:bookmarkEnd w:id="856"/>
      <w:bookmarkStart w:id="857" w:name="_Toc213417138"/>
      <w:bookmarkEnd w:id="857"/>
      <w:bookmarkStart w:id="858" w:name="_Toc213328779"/>
      <w:bookmarkEnd w:id="858"/>
      <w:bookmarkStart w:id="859" w:name="_Toc213339577"/>
      <w:bookmarkEnd w:id="859"/>
      <w:bookmarkStart w:id="860" w:name="_Toc213317656"/>
      <w:bookmarkEnd w:id="860"/>
      <w:bookmarkStart w:id="861" w:name="_Toc213339585"/>
      <w:bookmarkEnd w:id="861"/>
      <w:bookmarkStart w:id="862" w:name="_Toc213330907"/>
      <w:bookmarkEnd w:id="862"/>
      <w:bookmarkStart w:id="863" w:name="_Toc213339569"/>
      <w:bookmarkEnd w:id="863"/>
      <w:bookmarkStart w:id="864" w:name="_Toc213317670"/>
      <w:bookmarkEnd w:id="864"/>
      <w:bookmarkStart w:id="865" w:name="_Toc213317678"/>
      <w:bookmarkEnd w:id="865"/>
      <w:bookmarkStart w:id="866" w:name="_Toc213328331"/>
      <w:bookmarkEnd w:id="866"/>
      <w:bookmarkStart w:id="867" w:name="_Toc213328799"/>
      <w:bookmarkEnd w:id="867"/>
      <w:bookmarkStart w:id="868" w:name="_Toc213339557"/>
      <w:bookmarkEnd w:id="868"/>
      <w:bookmarkStart w:id="869" w:name="_Toc213328328"/>
      <w:bookmarkEnd w:id="869"/>
      <w:bookmarkStart w:id="870" w:name="_Toc213328805"/>
      <w:bookmarkEnd w:id="870"/>
      <w:bookmarkStart w:id="871" w:name="_Toc213417135"/>
      <w:bookmarkEnd w:id="871"/>
      <w:bookmarkStart w:id="872" w:name="_Toc213328312"/>
      <w:bookmarkEnd w:id="872"/>
      <w:bookmarkStart w:id="873" w:name="_Toc213417141"/>
      <w:bookmarkEnd w:id="873"/>
      <w:bookmarkStart w:id="874" w:name="_Toc213339567"/>
      <w:bookmarkEnd w:id="874"/>
      <w:bookmarkStart w:id="875" w:name="_Toc213330919"/>
      <w:bookmarkEnd w:id="875"/>
      <w:bookmarkStart w:id="876" w:name="_Toc213417125"/>
      <w:bookmarkEnd w:id="876"/>
      <w:bookmarkStart w:id="877" w:name="_Toc213330912"/>
      <w:bookmarkEnd w:id="877"/>
      <w:bookmarkStart w:id="878" w:name="_Toc213328329"/>
      <w:bookmarkEnd w:id="878"/>
      <w:bookmarkStart w:id="879" w:name="_Toc213339571"/>
      <w:bookmarkEnd w:id="879"/>
      <w:bookmarkStart w:id="880" w:name="_Toc213328796"/>
      <w:bookmarkEnd w:id="880"/>
      <w:bookmarkStart w:id="881" w:name="_Toc213339555"/>
      <w:bookmarkEnd w:id="881"/>
      <w:bookmarkStart w:id="882" w:name="_Toc213339583"/>
      <w:bookmarkEnd w:id="882"/>
      <w:bookmarkStart w:id="883" w:name="_Toc213328776"/>
      <w:bookmarkEnd w:id="883"/>
      <w:bookmarkStart w:id="884" w:name="_Toc213328777"/>
      <w:bookmarkEnd w:id="884"/>
      <w:bookmarkStart w:id="885" w:name="_Toc213328783"/>
      <w:bookmarkEnd w:id="885"/>
      <w:bookmarkStart w:id="886" w:name="_Toc213328781"/>
      <w:bookmarkEnd w:id="886"/>
      <w:bookmarkStart w:id="887" w:name="_Toc213317674"/>
      <w:bookmarkEnd w:id="887"/>
      <w:bookmarkStart w:id="888" w:name="_Toc213330923"/>
      <w:bookmarkEnd w:id="888"/>
      <w:bookmarkStart w:id="889" w:name="_Toc213328323"/>
      <w:bookmarkEnd w:id="889"/>
      <w:bookmarkStart w:id="890" w:name="_Toc213330938"/>
      <w:bookmarkEnd w:id="890"/>
      <w:bookmarkStart w:id="891" w:name="_Toc213328318"/>
      <w:bookmarkEnd w:id="891"/>
      <w:bookmarkStart w:id="892" w:name="_Toc229645776"/>
      <w:bookmarkStart w:id="893" w:name="_Toc510991994"/>
      <w:bookmarkStart w:id="894" w:name="_Toc507223149"/>
      <w:bookmarkStart w:id="895" w:name="_Toc623183511"/>
      <w:r>
        <w:rPr>
          <w:rFonts w:hint="eastAsia" w:ascii="黑体" w:hAnsi="黑体" w:eastAsia="黑体" w:cs="宋体"/>
          <w:b/>
          <w:color w:val="000000"/>
          <w:kern w:val="0"/>
          <w:sz w:val="28"/>
          <w:szCs w:val="28"/>
        </w:rPr>
        <w:t>基金产品变更</w:t>
      </w:r>
      <w:bookmarkEnd w:id="892"/>
      <w:bookmarkEnd w:id="893"/>
      <w:bookmarkEnd w:id="894"/>
      <w:bookmarkEnd w:id="895"/>
    </w:p>
    <w:p w14:paraId="2A860ED7">
      <w:pPr>
        <w:tabs>
          <w:tab w:val="left" w:pos="2115"/>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基金变更方案经基金份额持有人大会审议通过并报中国证监会备案后，本所根据基金管理人申请，依照所内流程协助基金管理人办理基金更名、退市等业务。</w:t>
      </w:r>
    </w:p>
    <w:p w14:paraId="6CF167C8">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仿宋_GB2312" w:eastAsia="仿宋_GB2312"/>
        </w:rPr>
        <w:br w:type="page"/>
      </w:r>
      <w:bookmarkStart w:id="896" w:name="_Toc337"/>
      <w:bookmarkStart w:id="897" w:name="_Toc2070549644"/>
      <w:bookmarkStart w:id="898" w:name="_Toc29985"/>
      <w:bookmarkStart w:id="899" w:name="_Toc15944"/>
      <w:bookmarkStart w:id="900" w:name="_Toc23472"/>
      <w:bookmarkStart w:id="901" w:name="_Toc312722117"/>
      <w:bookmarkStart w:id="902" w:name="_Toc28820"/>
      <w:bookmarkStart w:id="903" w:name="_Toc15248"/>
      <w:bookmarkStart w:id="904" w:name="_Toc11017"/>
      <w:bookmarkStart w:id="905" w:name="_Toc116311442"/>
      <w:bookmarkStart w:id="906" w:name="_Toc1456472969"/>
      <w:bookmarkStart w:id="907" w:name="_Toc229645777"/>
      <w:bookmarkStart w:id="908" w:name="_Toc105612331"/>
      <w:bookmarkStart w:id="909" w:name="_Toc11384"/>
      <w:bookmarkStart w:id="910" w:name="_Toc26650"/>
      <w:r>
        <w:rPr>
          <w:rFonts w:hint="eastAsia" w:ascii="黑体" w:hAnsi="黑体" w:eastAsia="黑体"/>
          <w:b/>
          <w:sz w:val="32"/>
          <w:szCs w:val="32"/>
        </w:rPr>
        <w:t>第八章  基金监管</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7DD876CB">
      <w:pPr>
        <w:pStyle w:val="25"/>
        <w:numPr>
          <w:ilvl w:val="0"/>
          <w:numId w:val="60"/>
        </w:numPr>
        <w:snapToGrid w:val="0"/>
        <w:spacing w:before="0" w:beforeAutospacing="0" w:after="0" w:afterAutospacing="0" w:line="360" w:lineRule="auto"/>
        <w:jc w:val="both"/>
        <w:outlineLvl w:val="1"/>
        <w:rPr>
          <w:rFonts w:hint="eastAsia" w:ascii="黑体" w:hAnsi="黑体" w:eastAsia="黑体"/>
          <w:b/>
          <w:sz w:val="28"/>
          <w:szCs w:val="28"/>
        </w:rPr>
      </w:pPr>
      <w:bookmarkStart w:id="911" w:name="_Toc229645778"/>
      <w:bookmarkStart w:id="912" w:name="_Toc4629"/>
      <w:bookmarkStart w:id="913" w:name="_Toc252736874"/>
      <w:bookmarkStart w:id="914" w:name="_Toc1163792667"/>
      <w:bookmarkStart w:id="915" w:name="_Toc4202"/>
      <w:bookmarkStart w:id="916" w:name="_Toc20789"/>
      <w:bookmarkStart w:id="917" w:name="_Toc9963"/>
      <w:bookmarkStart w:id="918" w:name="_Toc116311443"/>
      <w:bookmarkStart w:id="919" w:name="_Toc1107283341"/>
      <w:bookmarkStart w:id="920" w:name="_Toc24850"/>
      <w:bookmarkStart w:id="921" w:name="_Toc105612332"/>
      <w:bookmarkStart w:id="922" w:name="_Toc25942"/>
      <w:bookmarkStart w:id="923" w:name="_Toc12969"/>
      <w:bookmarkStart w:id="924" w:name="_Toc28583"/>
      <w:bookmarkStart w:id="925" w:name="_Toc29253"/>
      <w:r>
        <w:rPr>
          <w:rFonts w:hint="eastAsia" w:ascii="黑体" w:hAnsi="黑体" w:eastAsia="黑体"/>
          <w:b/>
          <w:sz w:val="28"/>
          <w:szCs w:val="28"/>
        </w:rPr>
        <w:t>业务上线专项检查</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324DBA0E">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注意事项：</w:t>
      </w:r>
    </w:p>
    <w:p w14:paraId="6D51C3D0">
      <w:pPr>
        <w:pStyle w:val="25"/>
        <w:numPr>
          <w:ilvl w:val="0"/>
          <w:numId w:val="6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在中国证监会准予产品注册后、产品发行前，如该产品出现以下情形之一：</w:t>
      </w:r>
    </w:p>
    <w:p w14:paraId="7A3A3274">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首次（或长期未有在本所运作的基金产品）申请基金产品上市的；</w:t>
      </w:r>
    </w:p>
    <w:p w14:paraId="1C1FB63D">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申请创新型产品上市的；</w:t>
      </w:r>
    </w:p>
    <w:p w14:paraId="067E16E9">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申请与现有产品运作模式不同的基金产品上市的；</w:t>
      </w:r>
    </w:p>
    <w:p w14:paraId="35BAD8D4">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本所认为有必要进行产品上线专项检查的；</w:t>
      </w:r>
    </w:p>
    <w:p w14:paraId="4300A05A">
      <w:pPr>
        <w:pStyle w:val="25"/>
        <w:snapToGrid w:val="0"/>
        <w:spacing w:before="0" w:beforeAutospacing="0" w:after="0" w:afterAutospacing="0" w:line="360" w:lineRule="auto"/>
        <w:ind w:left="851" w:firstLine="4" w:firstLineChars="2"/>
        <w:jc w:val="both"/>
        <w:rPr>
          <w:rFonts w:hint="eastAsia" w:ascii="仿宋_GB2312" w:hAnsi="仿宋" w:eastAsia="仿宋_GB2312"/>
        </w:rPr>
      </w:pPr>
      <w:r>
        <w:rPr>
          <w:rFonts w:hint="eastAsia" w:ascii="仿宋_GB2312" w:hAnsi="仿宋" w:eastAsia="仿宋_GB2312"/>
        </w:rPr>
        <w:t>基金管理人应向本所申请进行业务上线专项检查，申请书格式参考附录二附件39。</w:t>
      </w:r>
    </w:p>
    <w:p w14:paraId="17A573D1">
      <w:pPr>
        <w:pStyle w:val="25"/>
        <w:numPr>
          <w:ilvl w:val="0"/>
          <w:numId w:val="62"/>
        </w:numPr>
        <w:snapToGrid w:val="0"/>
        <w:spacing w:before="0" w:beforeAutospacing="0" w:after="0" w:afterAutospacing="0" w:line="360" w:lineRule="auto"/>
        <w:ind w:hanging="413"/>
        <w:jc w:val="both"/>
        <w:rPr>
          <w:rFonts w:hint="eastAsia" w:ascii="仿宋_GB2312" w:hAnsi="仿宋" w:eastAsia="仿宋_GB2312"/>
        </w:rPr>
      </w:pPr>
      <w:r>
        <w:rPr>
          <w:rFonts w:hint="eastAsia" w:ascii="仿宋_GB2312" w:hAnsi="仿宋" w:eastAsia="仿宋_GB2312"/>
        </w:rPr>
        <w:t>申请基金上市专项检查的基金管理人应向本所提交以下材料：</w:t>
      </w:r>
    </w:p>
    <w:p w14:paraId="3362ADBE">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加盖单位公章的基金上市专项检查申请函（格式参考附录二附件</w:t>
      </w:r>
      <w:r>
        <w:rPr>
          <w:rFonts w:hint="eastAsia" w:ascii="仿宋_GB2312" w:eastAsia="仿宋_GB2312"/>
        </w:rPr>
        <w:t>39</w:t>
      </w:r>
      <w:r>
        <w:rPr>
          <w:rFonts w:hint="eastAsia" w:ascii="仿宋_GB2312" w:hAnsi="仿宋" w:eastAsia="仿宋_GB2312"/>
        </w:rPr>
        <w:t>）；</w:t>
      </w:r>
    </w:p>
    <w:p w14:paraId="51B8CFE5">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中国证监会准予产品注册的正式批文复印件；</w:t>
      </w:r>
    </w:p>
    <w:p w14:paraId="33FDD6FB">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基金上市发行业务方案、风险控制制度及基金内部运作管理规范；</w:t>
      </w:r>
    </w:p>
    <w:p w14:paraId="09C77ACC">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负责上市基金的运作、风险管理等各项业务的部门、岗位、人员设置的情况说明；</w:t>
      </w:r>
    </w:p>
    <w:p w14:paraId="4E57C17D">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技术系统和业务系统准备情况说明；</w:t>
      </w:r>
    </w:p>
    <w:p w14:paraId="248BF72D">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本所要求提交的其他材料。</w:t>
      </w:r>
    </w:p>
    <w:p w14:paraId="764BDF59">
      <w:pPr>
        <w:pStyle w:val="25"/>
        <w:snapToGrid w:val="0"/>
        <w:spacing w:before="0" w:beforeAutospacing="0" w:after="0" w:afterAutospacing="0" w:line="360" w:lineRule="auto"/>
        <w:ind w:left="851" w:firstLine="4" w:firstLineChars="2"/>
        <w:jc w:val="both"/>
        <w:rPr>
          <w:rFonts w:hint="eastAsia" w:ascii="仿宋_GB2312" w:hAnsi="仿宋" w:eastAsia="仿宋_GB2312"/>
        </w:rPr>
      </w:pPr>
      <w:r>
        <w:rPr>
          <w:rFonts w:hint="eastAsia" w:ascii="仿宋_GB2312" w:hAnsi="仿宋" w:eastAsia="仿宋_GB2312"/>
        </w:rPr>
        <w:t>基金管理人应按照《ETF上市专项检查要点》的要求（见附录三附件2），提前做好各项检查准备。</w:t>
      </w:r>
    </w:p>
    <w:p w14:paraId="6A0A082E">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业务受理部门：创新产品部</w:t>
      </w:r>
    </w:p>
    <w:p w14:paraId="53C841C3">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业务办理流程：</w:t>
      </w:r>
    </w:p>
    <w:p w14:paraId="02EE847D">
      <w:pPr>
        <w:snapToGrid w:val="0"/>
        <w:spacing w:line="360" w:lineRule="auto"/>
        <w:rPr>
          <w:rFonts w:hint="eastAsia" w:ascii="仿宋_GB2312" w:hAnsi="仿宋" w:eastAsia="仿宋_GB2312" w:cs="宋体"/>
          <w:color w:val="000000"/>
          <w:kern w:val="0"/>
          <w:sz w:val="24"/>
        </w:rPr>
      </w:pPr>
    </w:p>
    <w:p w14:paraId="45F8F5C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T-15日</w:t>
      </w:r>
    </w:p>
    <w:p w14:paraId="1B324EA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申请基金上市的基金管理人，向本所提交基金上市专项检查申请，以电子邮件的方式发送到上海证券交易所创新产品部邮箱：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w:t>
      </w:r>
    </w:p>
    <w:p w14:paraId="7D92EA7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申请材料进行审核，审核通过的，双方商定专项检查时间或要求。审核不通过的，要求基金管理人及时补充申请材料。本所自申请材料齐备之日起3个交易日内向申请人发出专项检查通知，确定检查时间、人员等。</w:t>
      </w:r>
    </w:p>
    <w:p w14:paraId="5243F691">
      <w:pPr>
        <w:snapToGrid w:val="0"/>
        <w:spacing w:line="360" w:lineRule="auto"/>
        <w:ind w:left="420"/>
        <w:rPr>
          <w:rFonts w:hint="eastAsia" w:ascii="仿宋_GB2312" w:hAnsi="仿宋" w:eastAsia="仿宋_GB2312" w:cs="宋体"/>
          <w:color w:val="000000"/>
          <w:kern w:val="0"/>
          <w:sz w:val="24"/>
        </w:rPr>
      </w:pPr>
    </w:p>
    <w:p w14:paraId="37CF0C3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A9B67F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本所开展专项检查。</w:t>
      </w:r>
    </w:p>
    <w:p w14:paraId="64595F3A">
      <w:pPr>
        <w:snapToGrid w:val="0"/>
        <w:spacing w:line="360" w:lineRule="auto"/>
        <w:ind w:left="420"/>
        <w:rPr>
          <w:rFonts w:hint="eastAsia" w:ascii="仿宋_GB2312" w:hAnsi="仿宋" w:eastAsia="仿宋_GB2312" w:cs="宋体"/>
          <w:color w:val="000000"/>
          <w:kern w:val="0"/>
          <w:sz w:val="24"/>
        </w:rPr>
      </w:pPr>
    </w:p>
    <w:p w14:paraId="4DE3110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T+10日</w:t>
      </w:r>
    </w:p>
    <w:p w14:paraId="07D6E0B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现场检查结论为通过的，本所向申请人发送专项检查通过的通知，并启动基金发行上市流程。</w:t>
      </w:r>
    </w:p>
    <w:p w14:paraId="51239E2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若检查结论为有条件通过的，则要求基金管理人根据检查反馈意见进行整改，本所视基金管理人整改情况决定是否通过检查。</w:t>
      </w:r>
    </w:p>
    <w:p w14:paraId="5238558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检查结论为不通过的，本所向申请人发送专项检查不通过的通知，并终止基金发行上市流程。</w:t>
      </w:r>
    </w:p>
    <w:p w14:paraId="016721F8">
      <w:pPr>
        <w:snapToGrid w:val="0"/>
        <w:spacing w:line="360" w:lineRule="auto"/>
        <w:rPr>
          <w:rFonts w:hint="eastAsia" w:ascii="仿宋_GB2312" w:hAnsi="仿宋" w:eastAsia="仿宋_GB2312" w:cs="宋体"/>
          <w:color w:val="000000"/>
          <w:kern w:val="0"/>
          <w:sz w:val="24"/>
        </w:rPr>
      </w:pPr>
    </w:p>
    <w:p w14:paraId="015B4306">
      <w:pPr>
        <w:pStyle w:val="25"/>
        <w:snapToGrid w:val="0"/>
        <w:spacing w:before="0" w:beforeAutospacing="0" w:after="0" w:afterAutospacing="0" w:line="360" w:lineRule="auto"/>
        <w:ind w:left="420" w:leftChars="200"/>
        <w:jc w:val="both"/>
        <w:rPr>
          <w:rFonts w:hint="eastAsia" w:ascii="仿宋_GB2312" w:hAnsi="仿宋" w:eastAsia="仿宋_GB2312"/>
        </w:rPr>
      </w:pPr>
      <w:r>
        <w:rPr>
          <w:rFonts w:hint="eastAsia" w:ascii="仿宋_GB2312" w:hAnsi="仿宋" w:eastAsia="仿宋_GB2312"/>
        </w:rPr>
        <w:t>4.其他适用情形：基金管理人在管基金被纳入本所股票期权标的的，本所可以对该基金管理人进行专项检查。</w:t>
      </w:r>
    </w:p>
    <w:p w14:paraId="4CC023A4">
      <w:pPr>
        <w:snapToGrid w:val="0"/>
        <w:spacing w:line="360" w:lineRule="auto"/>
        <w:rPr>
          <w:rFonts w:hint="eastAsia" w:ascii="仿宋_GB2312" w:hAnsi="仿宋" w:eastAsia="仿宋_GB2312" w:cs="宋体"/>
          <w:color w:val="000000"/>
          <w:kern w:val="0"/>
          <w:sz w:val="24"/>
        </w:rPr>
      </w:pPr>
    </w:p>
    <w:p w14:paraId="7C494DFC">
      <w:pPr>
        <w:pStyle w:val="25"/>
        <w:numPr>
          <w:ilvl w:val="0"/>
          <w:numId w:val="60"/>
        </w:numPr>
        <w:snapToGrid w:val="0"/>
        <w:spacing w:before="0" w:beforeAutospacing="0" w:after="0" w:afterAutospacing="0" w:line="360" w:lineRule="auto"/>
        <w:jc w:val="both"/>
        <w:outlineLvl w:val="1"/>
        <w:rPr>
          <w:rFonts w:hint="eastAsia" w:ascii="黑体" w:hAnsi="黑体" w:eastAsia="黑体"/>
          <w:b/>
          <w:sz w:val="28"/>
          <w:szCs w:val="28"/>
        </w:rPr>
      </w:pPr>
      <w:bookmarkStart w:id="926" w:name="_Toc1374"/>
      <w:bookmarkStart w:id="927" w:name="_Toc2461"/>
      <w:bookmarkStart w:id="928" w:name="_Toc1163613657"/>
      <w:bookmarkStart w:id="929" w:name="_Toc30042"/>
      <w:bookmarkStart w:id="930" w:name="_Toc21700"/>
      <w:bookmarkStart w:id="931" w:name="_Toc26754"/>
      <w:bookmarkStart w:id="932" w:name="_Toc690471679"/>
      <w:bookmarkStart w:id="933" w:name="_Toc9500"/>
      <w:bookmarkStart w:id="934" w:name="_Toc25873"/>
      <w:bookmarkStart w:id="935" w:name="_Toc229645779"/>
      <w:bookmarkStart w:id="936" w:name="_Toc13530"/>
      <w:bookmarkStart w:id="937" w:name="_Toc2441"/>
      <w:bookmarkStart w:id="938" w:name="_Toc116311444"/>
      <w:bookmarkStart w:id="939" w:name="_Toc105612333"/>
      <w:bookmarkStart w:id="940" w:name="_Toc344599086"/>
      <w:r>
        <w:rPr>
          <w:rFonts w:hint="eastAsia" w:ascii="黑体" w:hAnsi="黑体" w:eastAsia="黑体"/>
          <w:b/>
          <w:sz w:val="28"/>
          <w:szCs w:val="28"/>
        </w:rPr>
        <w:t>基金临时现场检查</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7B92B60">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注意事项：出现基金产品发生运行事故、被本所采取监管措施或本所认为有必要进行现场检查的其他情形的，本所可以对相应基金管理人进行临时现场检查。</w:t>
      </w:r>
    </w:p>
    <w:p w14:paraId="311B5A9F">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6FB05172">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E4FC02F">
      <w:pPr>
        <w:pStyle w:val="25"/>
        <w:snapToGrid w:val="0"/>
        <w:spacing w:before="0" w:beforeAutospacing="0" w:after="0" w:afterAutospacing="0" w:line="360" w:lineRule="auto"/>
        <w:ind w:left="779"/>
        <w:jc w:val="both"/>
        <w:rPr>
          <w:rFonts w:hint="eastAsia" w:ascii="仿宋" w:hAnsi="仿宋" w:eastAsia="仿宋_GB2312"/>
        </w:rPr>
      </w:pPr>
    </w:p>
    <w:p w14:paraId="5DD7147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37AD2A0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向基金管理人发送临时现场检查通知。检查通知一般应于检查时间前至少五个交易日向检查对象发送。对于特殊情况，临时现场检查可以不提前通知，但检查工作组将在现场检查开始前，将检查通知书送达检查对象。</w:t>
      </w:r>
    </w:p>
    <w:p w14:paraId="502FDE7A">
      <w:pPr>
        <w:snapToGrid w:val="0"/>
        <w:spacing w:line="360" w:lineRule="auto"/>
        <w:ind w:left="900"/>
        <w:rPr>
          <w:rFonts w:hint="eastAsia" w:ascii="仿宋_GB2312" w:hAnsi="仿宋" w:eastAsia="仿宋_GB2312" w:cs="宋体"/>
          <w:color w:val="000000"/>
          <w:kern w:val="0"/>
          <w:sz w:val="24"/>
        </w:rPr>
      </w:pPr>
    </w:p>
    <w:p w14:paraId="25FAFC0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FA7715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本所开展现场检查。</w:t>
      </w:r>
    </w:p>
    <w:p w14:paraId="4538B89E">
      <w:pPr>
        <w:snapToGrid w:val="0"/>
        <w:spacing w:line="360" w:lineRule="auto"/>
        <w:ind w:left="900"/>
        <w:rPr>
          <w:rFonts w:hint="eastAsia" w:ascii="仿宋_GB2312" w:hAnsi="仿宋" w:eastAsia="仿宋_GB2312" w:cs="宋体"/>
          <w:color w:val="000000"/>
          <w:kern w:val="0"/>
          <w:sz w:val="24"/>
        </w:rPr>
      </w:pPr>
    </w:p>
    <w:p w14:paraId="207E806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检查结束</w:t>
      </w:r>
    </w:p>
    <w:p w14:paraId="319C9081">
      <w:pPr>
        <w:numPr>
          <w:ilvl w:val="0"/>
          <w:numId w:val="20"/>
        </w:numPr>
        <w:snapToGrid w:val="0"/>
        <w:spacing w:line="360" w:lineRule="auto"/>
        <w:ind w:left="419" w:firstLine="480" w:firstLineChars="200"/>
        <w:rPr>
          <w:rFonts w:hint="eastAsia" w:ascii="仿宋_GB2312" w:hAnsi="仿宋" w:eastAsia="仿宋_GB2312"/>
        </w:rPr>
      </w:pPr>
      <w:r>
        <w:rPr>
          <w:rFonts w:hint="eastAsia" w:ascii="仿宋_GB2312" w:hAnsi="仿宋" w:eastAsia="仿宋_GB2312" w:cs="宋体"/>
          <w:color w:val="000000"/>
          <w:kern w:val="0"/>
          <w:sz w:val="24"/>
        </w:rPr>
        <w:t>本所形成事实确认书，并视情况通过检查或者要求基金管理人进行定期整改。</w:t>
      </w:r>
    </w:p>
    <w:p w14:paraId="3A0F211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25E874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C886DDF">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AC7AFF5">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828735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55F551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1E19803">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623498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07BE21BD">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57EEDCD">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ED186C4">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D101BD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6749E1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01C4685B">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A19B09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9823DBF">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E1437FC">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3B52B1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C250CB0">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442501F">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715F652">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2D2CE8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EF94E23">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EC648A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C8F1C0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6563452">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EBD03D0">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A71D23A">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3FE5C81">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805D3B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BC8EE8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9BAFFB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4FBA99E">
      <w:pPr>
        <w:spacing w:line="360" w:lineRule="auto"/>
        <w:jc w:val="center"/>
        <w:outlineLvl w:val="0"/>
        <w:rPr>
          <w:rFonts w:hint="eastAsia" w:ascii="宋体" w:hAnsi="宋体"/>
          <w:b/>
          <w:sz w:val="32"/>
          <w:szCs w:val="32"/>
        </w:rPr>
      </w:pPr>
      <w:bookmarkStart w:id="941" w:name="_Toc477895957"/>
      <w:bookmarkStart w:id="942" w:name="_Toc229645780"/>
      <w:bookmarkStart w:id="943" w:name="_Toc2000461055"/>
      <w:bookmarkStart w:id="944" w:name="_Toc1909403365"/>
      <w:r>
        <w:rPr>
          <w:rFonts w:hint="eastAsia" w:ascii="宋体" w:hAnsi="宋体"/>
          <w:b/>
          <w:sz w:val="32"/>
          <w:szCs w:val="32"/>
        </w:rPr>
        <w:t>附录一  上交所基金业务规则指南一览表</w:t>
      </w:r>
      <w:bookmarkEnd w:id="941"/>
      <w:bookmarkEnd w:id="942"/>
      <w:bookmarkEnd w:id="943"/>
      <w:bookmarkEnd w:id="944"/>
    </w:p>
    <w:p w14:paraId="379A7C9B">
      <w:pPr>
        <w:pStyle w:val="25"/>
        <w:snapToGrid w:val="0"/>
        <w:spacing w:before="0" w:beforeAutospacing="0" w:after="0" w:afterAutospacing="0" w:line="360" w:lineRule="auto"/>
        <w:rPr>
          <w:rFonts w:hint="eastAsia"/>
        </w:rPr>
      </w:pPr>
    </w:p>
    <w:p w14:paraId="33990725">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上海证券交易所证券投资基金上市规则（修订稿）（上证债字〔2007〕62号）</w:t>
      </w:r>
    </w:p>
    <w:p w14:paraId="299C8389">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上海证券交易所交易型开放式指数基金业务实施细则（上证发〔2020〕88号）</w:t>
      </w:r>
    </w:p>
    <w:p w14:paraId="6F4479A9">
      <w:pPr>
        <w:pStyle w:val="25"/>
        <w:numPr>
          <w:ilvl w:val="0"/>
          <w:numId w:val="65"/>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上海证券交易所开放式基金业务管理办法（上证发〔2014〕1号）</w:t>
      </w:r>
    </w:p>
    <w:p w14:paraId="0675E4B7">
      <w:pPr>
        <w:pStyle w:val="25"/>
        <w:numPr>
          <w:ilvl w:val="0"/>
          <w:numId w:val="65"/>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上海证券交易所基金自律监管规则适用指引第1号——指数基金开发（2023年8月修订）（上证发〔2023〕133号）</w:t>
      </w:r>
    </w:p>
    <w:p w14:paraId="56415710">
      <w:pPr>
        <w:pStyle w:val="25"/>
        <w:numPr>
          <w:ilvl w:val="0"/>
          <w:numId w:val="65"/>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上海证券交易所基金自律监管规则适用指引第4号——交易型开放式基金风险管理（上证发〔2025〕82号）</w:t>
      </w:r>
    </w:p>
    <w:p w14:paraId="195B8B9A">
      <w:pPr>
        <w:pStyle w:val="25"/>
        <w:numPr>
          <w:ilvl w:val="0"/>
          <w:numId w:val="65"/>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上海证券交易所基金自律监管规则适用指引第2号——上市基金做市业务（2024年修订）(上证发〔2024〕102号)</w:t>
      </w:r>
    </w:p>
    <w:p w14:paraId="28489145">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上海证券交易所基金自律监管规则适用指引第3号——基金通平台份额转让(上证发〔2022〕28号)</w:t>
      </w:r>
    </w:p>
    <w:p w14:paraId="27B128F1">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特定机构投资者参与证券投资基金申购赎回业务指引（上证发〔2020〕19号）</w:t>
      </w:r>
    </w:p>
    <w:p w14:paraId="405C3A63">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上海证券交易所上市开放式基金业务指引（上证发〔2019〕12号）</w:t>
      </w:r>
    </w:p>
    <w:p w14:paraId="3744395F">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上海证券交易所黄金交易型开放式证券投资基金业务指引（上证基字〔2013〕149号）</w:t>
      </w:r>
    </w:p>
    <w:p w14:paraId="52EF1EAA">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上海证券交易所货币市场基金实时申购、赎回业务指引（试行）（上证基字〔2013〕54号）</w:t>
      </w:r>
    </w:p>
    <w:p w14:paraId="1DB0AEC4">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关于挂牌开放式基金业务办理有关事项的通知（上证发〔2025〕93号）</w:t>
      </w:r>
    </w:p>
    <w:p w14:paraId="6C28CB90">
      <w:pPr>
        <w:pStyle w:val="25"/>
        <w:numPr>
          <w:ilvl w:val="0"/>
          <w:numId w:val="65"/>
        </w:numPr>
        <w:snapToGrid w:val="0"/>
        <w:spacing w:after="0"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关于交易型开放式指数基金网上现金认购业务有关事项的通知（上证发〔202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54</w:t>
      </w:r>
      <w:r>
        <w:rPr>
          <w:rFonts w:hint="eastAsia" w:ascii="仿宋_GB2312" w:hAnsi="仿宋_GB2312" w:eastAsia="仿宋_GB2312" w:cs="仿宋_GB2312"/>
          <w:highlight w:val="none"/>
        </w:rPr>
        <w:t>号）</w:t>
      </w:r>
    </w:p>
    <w:p w14:paraId="147FACAF">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关于债券交易型开放式基金开展通用质押式回购交易相关事项的通知（上证发〔2025〕37号）</w:t>
      </w:r>
    </w:p>
    <w:p w14:paraId="7E219336">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关于债券ETF纳入债券质押式协议回购交易的通知（上证发〔2022〕73号）</w:t>
      </w:r>
    </w:p>
    <w:p w14:paraId="192EB72C">
      <w:pPr>
        <w:pStyle w:val="25"/>
        <w:snapToGrid w:val="0"/>
        <w:spacing w:before="0" w:beforeAutospacing="0" w:after="0" w:afterAutospacing="0" w:line="360" w:lineRule="auto"/>
        <w:rPr>
          <w:rFonts w:hint="eastAsia" w:ascii="仿宋_GB2312" w:hAnsi="仿宋" w:eastAsia="仿宋_GB2312"/>
        </w:rPr>
      </w:pPr>
    </w:p>
    <w:p w14:paraId="1F68C717">
      <w:pPr>
        <w:spacing w:line="360" w:lineRule="auto"/>
        <w:jc w:val="center"/>
        <w:outlineLvl w:val="0"/>
        <w:rPr>
          <w:rFonts w:hint="eastAsia" w:ascii="宋体" w:hAnsi="宋体"/>
          <w:b/>
          <w:sz w:val="32"/>
          <w:szCs w:val="32"/>
        </w:rPr>
      </w:pPr>
      <w:bookmarkStart w:id="945" w:name="title"/>
      <w:bookmarkEnd w:id="945"/>
      <w:bookmarkStart w:id="946" w:name="send_to"/>
      <w:bookmarkEnd w:id="946"/>
      <w:bookmarkStart w:id="947" w:name="content1"/>
      <w:bookmarkEnd w:id="947"/>
      <w:bookmarkStart w:id="948" w:name="Body"/>
      <w:bookmarkEnd w:id="948"/>
      <w:r>
        <w:rPr>
          <w:rFonts w:ascii="宋体" w:hAnsi="宋体"/>
          <w:b/>
          <w:sz w:val="32"/>
          <w:szCs w:val="32"/>
        </w:rPr>
        <w:br w:type="page"/>
      </w:r>
      <w:bookmarkStart w:id="949" w:name="_Toc116311446"/>
      <w:bookmarkStart w:id="950" w:name="_Toc3913"/>
      <w:bookmarkStart w:id="951" w:name="_Toc4773"/>
      <w:bookmarkStart w:id="952" w:name="_Toc30353"/>
      <w:bookmarkStart w:id="953" w:name="_Toc29661"/>
      <w:bookmarkStart w:id="954" w:name="_Toc2077203080"/>
      <w:bookmarkStart w:id="955" w:name="_Toc16574"/>
      <w:bookmarkStart w:id="956" w:name="_Toc200356921"/>
      <w:bookmarkStart w:id="957" w:name="_Toc105612335"/>
      <w:bookmarkStart w:id="958" w:name="_Toc229645781"/>
      <w:bookmarkStart w:id="959" w:name="_Toc9236"/>
      <w:bookmarkStart w:id="960" w:name="_Toc4617"/>
      <w:bookmarkStart w:id="961" w:name="_Toc533521379"/>
      <w:bookmarkStart w:id="962" w:name="_Toc14422"/>
      <w:bookmarkStart w:id="963" w:name="_Toc21229"/>
      <w:r>
        <w:rPr>
          <w:rFonts w:hint="eastAsia" w:ascii="宋体" w:hAnsi="宋体"/>
          <w:b/>
          <w:sz w:val="32"/>
          <w:szCs w:val="32"/>
        </w:rPr>
        <w:t>附录二  参考文件模板</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085C3A64">
      <w:pPr>
        <w:spacing w:after="156" w:afterLines="50" w:line="360" w:lineRule="auto"/>
        <w:jc w:val="left"/>
        <w:outlineLvl w:val="1"/>
        <w:rPr>
          <w:rFonts w:hint="eastAsia" w:ascii="宋体" w:hAnsi="宋体"/>
          <w:b/>
          <w:sz w:val="24"/>
        </w:rPr>
      </w:pPr>
      <w:bookmarkStart w:id="964" w:name="_Toc10555"/>
      <w:bookmarkStart w:id="965" w:name="_Toc22957"/>
      <w:bookmarkStart w:id="966" w:name="_Toc229645782"/>
      <w:bookmarkStart w:id="967" w:name="_Toc3920"/>
      <w:bookmarkStart w:id="968" w:name="_Toc116311447"/>
      <w:bookmarkStart w:id="969" w:name="_Toc28837"/>
      <w:bookmarkStart w:id="970" w:name="_Toc2109481442"/>
      <w:bookmarkStart w:id="971" w:name="_Toc1709"/>
      <w:bookmarkStart w:id="972" w:name="_Toc1375691389"/>
      <w:bookmarkStart w:id="973" w:name="_Toc1868042655"/>
      <w:bookmarkStart w:id="974" w:name="_Toc4628"/>
      <w:bookmarkStart w:id="975" w:name="_Toc6918"/>
      <w:bookmarkStart w:id="976" w:name="_Toc105612336"/>
      <w:bookmarkStart w:id="977" w:name="_Toc21210"/>
      <w:bookmarkStart w:id="978" w:name="_Toc21913"/>
      <w:bookmarkStart w:id="979" w:name="_Toc318358891"/>
      <w:r>
        <w:rPr>
          <w:rFonts w:hint="eastAsia" w:ascii="宋体" w:hAnsi="宋体"/>
          <w:b/>
          <w:sz w:val="24"/>
        </w:rPr>
        <w:t>附件1：上市基金实验室测试申请单</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77"/>
        <w:gridCol w:w="1228"/>
        <w:gridCol w:w="2978"/>
        <w:gridCol w:w="1931"/>
      </w:tblGrid>
      <w:tr w14:paraId="19F0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46F1A8E2">
            <w:pPr>
              <w:jc w:val="center"/>
              <w:rPr>
                <w:rFonts w:hint="eastAsia" w:ascii="仿宋" w:hAnsi="仿宋" w:eastAsia="仿宋" w:cs="Calibri"/>
                <w:b/>
                <w:szCs w:val="21"/>
              </w:rPr>
            </w:pPr>
            <w:r>
              <w:rPr>
                <w:rFonts w:hint="eastAsia" w:ascii="仿宋" w:hAnsi="仿宋" w:eastAsia="仿宋" w:cs="Calibri"/>
                <w:b/>
                <w:szCs w:val="21"/>
              </w:rPr>
              <w:t>上市基金基本信息</w:t>
            </w:r>
          </w:p>
        </w:tc>
      </w:tr>
      <w:tr w14:paraId="15D2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35D49F41">
            <w:pPr>
              <w:rPr>
                <w:rFonts w:hint="eastAsia" w:ascii="仿宋" w:hAnsi="仿宋" w:eastAsia="仿宋" w:cs="Calibri"/>
                <w:color w:val="000000"/>
                <w:szCs w:val="21"/>
              </w:rPr>
            </w:pPr>
            <w:r>
              <w:rPr>
                <w:rFonts w:hint="eastAsia" w:ascii="仿宋" w:hAnsi="仿宋" w:eastAsia="仿宋" w:cs="Calibri"/>
                <w:color w:val="000000"/>
                <w:szCs w:val="21"/>
              </w:rPr>
              <w:t>基金管理人名称</w:t>
            </w:r>
          </w:p>
        </w:tc>
        <w:tc>
          <w:tcPr>
            <w:tcW w:w="6137" w:type="dxa"/>
            <w:gridSpan w:val="3"/>
            <w:noWrap w:val="0"/>
            <w:vAlign w:val="center"/>
          </w:tcPr>
          <w:p w14:paraId="755ED1E8">
            <w:pPr>
              <w:rPr>
                <w:rFonts w:hint="eastAsia" w:ascii="仿宋" w:hAnsi="仿宋" w:eastAsia="仿宋" w:cs="Calibri"/>
                <w:color w:val="000000"/>
                <w:szCs w:val="21"/>
              </w:rPr>
            </w:pPr>
          </w:p>
        </w:tc>
      </w:tr>
      <w:tr w14:paraId="48A6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3A1EF211">
            <w:pPr>
              <w:rPr>
                <w:rFonts w:hint="eastAsia" w:ascii="仿宋" w:hAnsi="仿宋" w:eastAsia="仿宋" w:cs="Calibri"/>
                <w:color w:val="000000"/>
                <w:szCs w:val="21"/>
              </w:rPr>
            </w:pPr>
            <w:r>
              <w:rPr>
                <w:rFonts w:hint="eastAsia" w:ascii="仿宋" w:hAnsi="仿宋" w:eastAsia="仿宋" w:cs="Calibri"/>
                <w:color w:val="000000"/>
                <w:szCs w:val="21"/>
              </w:rPr>
              <w:t>基金全称</w:t>
            </w:r>
          </w:p>
        </w:tc>
        <w:tc>
          <w:tcPr>
            <w:tcW w:w="6137" w:type="dxa"/>
            <w:gridSpan w:val="3"/>
            <w:noWrap w:val="0"/>
            <w:vAlign w:val="center"/>
          </w:tcPr>
          <w:p w14:paraId="0C774B93">
            <w:pPr>
              <w:rPr>
                <w:rFonts w:hint="eastAsia" w:ascii="仿宋" w:hAnsi="仿宋" w:eastAsia="仿宋" w:cs="Calibri"/>
                <w:color w:val="000000"/>
                <w:szCs w:val="21"/>
              </w:rPr>
            </w:pPr>
          </w:p>
        </w:tc>
      </w:tr>
      <w:tr w14:paraId="287C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0CAC3FA5">
            <w:pPr>
              <w:rPr>
                <w:rFonts w:hint="eastAsia" w:ascii="仿宋" w:hAnsi="仿宋" w:eastAsia="仿宋" w:cs="Calibri"/>
                <w:color w:val="000000"/>
                <w:szCs w:val="21"/>
              </w:rPr>
            </w:pPr>
            <w:r>
              <w:rPr>
                <w:rFonts w:hint="eastAsia" w:ascii="仿宋" w:hAnsi="仿宋" w:eastAsia="仿宋" w:cs="Calibri"/>
                <w:color w:val="000000"/>
                <w:szCs w:val="21"/>
              </w:rPr>
              <w:t>类型</w:t>
            </w:r>
          </w:p>
        </w:tc>
        <w:tc>
          <w:tcPr>
            <w:tcW w:w="6137" w:type="dxa"/>
            <w:gridSpan w:val="3"/>
            <w:noWrap w:val="0"/>
            <w:vAlign w:val="center"/>
          </w:tcPr>
          <w:p w14:paraId="2A2AE461">
            <w:pPr>
              <w:rPr>
                <w:rFonts w:hint="eastAsia" w:ascii="仿宋" w:hAnsi="仿宋" w:eastAsia="仿宋" w:cs="Calibri"/>
                <w:color w:val="000000"/>
                <w:szCs w:val="21"/>
              </w:rPr>
            </w:pPr>
            <w:r>
              <w:rPr>
                <w:rFonts w:hint="eastAsia" w:ascii="仿宋" w:hAnsi="仿宋" w:eastAsia="仿宋" w:cs="Calibri"/>
                <w:color w:val="000000"/>
                <w:szCs w:val="21"/>
              </w:rPr>
              <w:t>□ETF  ETF细分类型：</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 LOF</w:t>
            </w:r>
          </w:p>
        </w:tc>
      </w:tr>
      <w:tr w14:paraId="7AEA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41469D82">
            <w:pPr>
              <w:rPr>
                <w:rFonts w:hint="eastAsia" w:ascii="仿宋" w:hAnsi="仿宋" w:eastAsia="仿宋" w:cs="Calibri"/>
                <w:color w:val="000000"/>
                <w:szCs w:val="21"/>
              </w:rPr>
            </w:pPr>
            <w:r>
              <w:rPr>
                <w:rFonts w:hint="eastAsia" w:ascii="仿宋" w:hAnsi="仿宋" w:eastAsia="仿宋" w:cs="Calibri"/>
                <w:color w:val="000000"/>
                <w:szCs w:val="21"/>
              </w:rPr>
              <w:t>跟踪指数名称</w:t>
            </w:r>
          </w:p>
        </w:tc>
        <w:tc>
          <w:tcPr>
            <w:tcW w:w="6137" w:type="dxa"/>
            <w:gridSpan w:val="3"/>
            <w:noWrap w:val="0"/>
            <w:vAlign w:val="center"/>
          </w:tcPr>
          <w:p w14:paraId="029E846D">
            <w:pPr>
              <w:rPr>
                <w:rFonts w:hint="eastAsia" w:ascii="仿宋" w:hAnsi="仿宋" w:eastAsia="仿宋" w:cs="Calibri"/>
                <w:color w:val="000000"/>
                <w:szCs w:val="21"/>
              </w:rPr>
            </w:pPr>
          </w:p>
        </w:tc>
      </w:tr>
      <w:tr w14:paraId="22E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360A4452">
            <w:pPr>
              <w:rPr>
                <w:rFonts w:hint="eastAsia" w:ascii="仿宋" w:hAnsi="仿宋" w:eastAsia="仿宋" w:cs="Calibri"/>
                <w:color w:val="000000"/>
                <w:szCs w:val="21"/>
              </w:rPr>
            </w:pPr>
            <w:r>
              <w:rPr>
                <w:rFonts w:hint="eastAsia" w:ascii="仿宋" w:hAnsi="仿宋" w:eastAsia="仿宋" w:cs="Calibri"/>
                <w:color w:val="000000"/>
                <w:szCs w:val="21"/>
              </w:rPr>
              <w:t>成份股数量</w:t>
            </w:r>
          </w:p>
        </w:tc>
        <w:tc>
          <w:tcPr>
            <w:tcW w:w="6137" w:type="dxa"/>
            <w:gridSpan w:val="3"/>
            <w:tcBorders>
              <w:bottom w:val="single" w:color="auto" w:sz="4" w:space="0"/>
            </w:tcBorders>
            <w:noWrap w:val="0"/>
            <w:vAlign w:val="center"/>
          </w:tcPr>
          <w:p w14:paraId="4DE76141">
            <w:pPr>
              <w:rPr>
                <w:rFonts w:hint="eastAsia" w:ascii="仿宋" w:hAnsi="仿宋" w:eastAsia="仿宋" w:cs="Calibri"/>
                <w:color w:val="000000"/>
                <w:szCs w:val="21"/>
              </w:rPr>
            </w:pPr>
          </w:p>
        </w:tc>
      </w:tr>
      <w:tr w14:paraId="648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15FEC615">
            <w:pPr>
              <w:jc w:val="center"/>
              <w:rPr>
                <w:rFonts w:hint="eastAsia" w:ascii="仿宋" w:hAnsi="仿宋" w:eastAsia="仿宋" w:cs="Calibri"/>
                <w:b/>
                <w:szCs w:val="21"/>
              </w:rPr>
            </w:pPr>
            <w:r>
              <w:rPr>
                <w:rFonts w:hint="eastAsia" w:ascii="仿宋" w:hAnsi="仿宋" w:eastAsia="仿宋" w:cs="Calibri"/>
                <w:b/>
                <w:szCs w:val="21"/>
              </w:rPr>
              <w:t>测试信息</w:t>
            </w:r>
          </w:p>
        </w:tc>
      </w:tr>
      <w:tr w14:paraId="35FD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02DF85E3">
            <w:pPr>
              <w:rPr>
                <w:rFonts w:hint="eastAsia" w:ascii="仿宋" w:hAnsi="仿宋" w:eastAsia="仿宋" w:cs="Calibri"/>
                <w:color w:val="000000"/>
                <w:szCs w:val="21"/>
              </w:rPr>
            </w:pPr>
            <w:r>
              <w:rPr>
                <w:rFonts w:hint="eastAsia" w:ascii="仿宋" w:hAnsi="仿宋" w:eastAsia="仿宋" w:cs="Calibri"/>
                <w:color w:val="000000"/>
                <w:szCs w:val="21"/>
              </w:rPr>
              <w:t>拟申请测试日期</w:t>
            </w:r>
          </w:p>
        </w:tc>
        <w:tc>
          <w:tcPr>
            <w:tcW w:w="6137" w:type="dxa"/>
            <w:gridSpan w:val="3"/>
            <w:tcBorders>
              <w:bottom w:val="single" w:color="auto" w:sz="4" w:space="0"/>
            </w:tcBorders>
            <w:noWrap w:val="0"/>
            <w:vAlign w:val="center"/>
          </w:tcPr>
          <w:p w14:paraId="33FE6C6C">
            <w:pPr>
              <w:rPr>
                <w:rFonts w:hint="eastAsia" w:ascii="仿宋" w:hAnsi="仿宋" w:eastAsia="仿宋" w:cs="Calibri"/>
                <w:color w:val="000000"/>
                <w:szCs w:val="21"/>
              </w:rPr>
            </w:pPr>
            <w:r>
              <w:rPr>
                <w:rFonts w:hint="eastAsia" w:ascii="仿宋" w:hAnsi="仿宋" w:eastAsia="仿宋" w:cs="Calibri"/>
                <w:color w:val="000000"/>
                <w:szCs w:val="21"/>
              </w:rPr>
              <w:t>年   月    日 至     年   月    日</w:t>
            </w:r>
          </w:p>
        </w:tc>
      </w:tr>
      <w:tr w14:paraId="6FE4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088ED106">
            <w:pPr>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137" w:type="dxa"/>
            <w:gridSpan w:val="3"/>
            <w:tcBorders>
              <w:bottom w:val="single" w:color="auto" w:sz="4" w:space="0"/>
            </w:tcBorders>
            <w:noWrap w:val="0"/>
            <w:vAlign w:val="center"/>
          </w:tcPr>
          <w:p w14:paraId="3240513E">
            <w:pPr>
              <w:rPr>
                <w:rFonts w:hint="eastAsia" w:ascii="仿宋" w:hAnsi="仿宋" w:eastAsia="仿宋" w:cs="Calibri"/>
                <w:color w:val="000000"/>
                <w:szCs w:val="21"/>
              </w:rPr>
            </w:pPr>
            <w:r>
              <w:rPr>
                <w:rFonts w:hint="eastAsia" w:ascii="仿宋" w:hAnsi="仿宋" w:eastAsia="仿宋" w:cs="Calibri"/>
                <w:color w:val="000000"/>
                <w:szCs w:val="21"/>
              </w:rPr>
              <w:t>（包括拟申请测试业务类型、结算模式等测试信息）</w:t>
            </w:r>
          </w:p>
        </w:tc>
      </w:tr>
      <w:tr w14:paraId="446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3D349214">
            <w:pPr>
              <w:jc w:val="center"/>
              <w:rPr>
                <w:rFonts w:hint="eastAsia" w:ascii="仿宋" w:hAnsi="仿宋" w:eastAsia="仿宋" w:cs="Calibri"/>
                <w:b/>
                <w:szCs w:val="21"/>
              </w:rPr>
            </w:pPr>
            <w:r>
              <w:rPr>
                <w:rFonts w:hint="eastAsia" w:ascii="仿宋" w:hAnsi="仿宋" w:eastAsia="仿宋" w:cs="Calibri"/>
                <w:b/>
                <w:szCs w:val="21"/>
              </w:rPr>
              <w:t>参加测试人员名单</w:t>
            </w:r>
          </w:p>
        </w:tc>
      </w:tr>
      <w:tr w14:paraId="26E7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71EB584B">
            <w:pPr>
              <w:rPr>
                <w:rFonts w:hint="eastAsia" w:ascii="仿宋" w:hAnsi="仿宋" w:eastAsia="仿宋" w:cs="Calibri"/>
                <w:color w:val="000000"/>
                <w:szCs w:val="21"/>
              </w:rPr>
            </w:pPr>
            <w:r>
              <w:rPr>
                <w:rFonts w:hint="eastAsia" w:ascii="仿宋" w:hAnsi="仿宋" w:eastAsia="仿宋" w:cs="Calibri"/>
                <w:color w:val="000000"/>
                <w:szCs w:val="21"/>
              </w:rPr>
              <w:t>姓名</w:t>
            </w:r>
          </w:p>
        </w:tc>
        <w:tc>
          <w:tcPr>
            <w:tcW w:w="2105" w:type="dxa"/>
            <w:gridSpan w:val="2"/>
            <w:noWrap w:val="0"/>
            <w:vAlign w:val="center"/>
          </w:tcPr>
          <w:p w14:paraId="1B269A3E">
            <w:pPr>
              <w:rPr>
                <w:rFonts w:hint="eastAsia" w:ascii="仿宋" w:hAnsi="仿宋" w:eastAsia="仿宋" w:cs="Calibri"/>
                <w:color w:val="000000"/>
                <w:szCs w:val="21"/>
              </w:rPr>
            </w:pPr>
            <w:r>
              <w:rPr>
                <w:rFonts w:hint="eastAsia" w:ascii="仿宋" w:hAnsi="仿宋" w:eastAsia="仿宋" w:cs="Calibri"/>
                <w:color w:val="000000"/>
                <w:szCs w:val="21"/>
              </w:rPr>
              <w:t>单位</w:t>
            </w:r>
          </w:p>
        </w:tc>
        <w:tc>
          <w:tcPr>
            <w:tcW w:w="2978" w:type="dxa"/>
            <w:noWrap w:val="0"/>
            <w:vAlign w:val="center"/>
          </w:tcPr>
          <w:p w14:paraId="749C2A94">
            <w:pPr>
              <w:rPr>
                <w:rFonts w:hint="eastAsia" w:ascii="仿宋" w:hAnsi="仿宋" w:eastAsia="仿宋" w:cs="Calibri"/>
                <w:color w:val="000000"/>
                <w:szCs w:val="21"/>
              </w:rPr>
            </w:pPr>
            <w:r>
              <w:rPr>
                <w:rFonts w:hint="eastAsia" w:ascii="仿宋" w:hAnsi="仿宋" w:eastAsia="仿宋" w:cs="Calibri"/>
                <w:color w:val="000000"/>
                <w:szCs w:val="21"/>
              </w:rPr>
              <w:t>电话及手机</w:t>
            </w:r>
          </w:p>
        </w:tc>
        <w:tc>
          <w:tcPr>
            <w:tcW w:w="1931" w:type="dxa"/>
            <w:noWrap w:val="0"/>
            <w:vAlign w:val="center"/>
          </w:tcPr>
          <w:p w14:paraId="1DF2F714">
            <w:pPr>
              <w:rPr>
                <w:rFonts w:hint="eastAsia" w:ascii="仿宋" w:hAnsi="仿宋" w:eastAsia="仿宋" w:cs="Calibri"/>
                <w:color w:val="000000"/>
                <w:szCs w:val="21"/>
              </w:rPr>
            </w:pPr>
            <w:r>
              <w:rPr>
                <w:rFonts w:hint="eastAsia" w:ascii="仿宋" w:hAnsi="仿宋" w:eastAsia="仿宋" w:cs="Calibri"/>
                <w:color w:val="000000"/>
                <w:szCs w:val="21"/>
              </w:rPr>
              <w:t>电子邮件</w:t>
            </w:r>
          </w:p>
        </w:tc>
      </w:tr>
      <w:tr w14:paraId="2D12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09A7B487">
            <w:pPr>
              <w:jc w:val="center"/>
              <w:rPr>
                <w:rFonts w:hint="eastAsia" w:ascii="仿宋" w:hAnsi="仿宋" w:eastAsia="仿宋" w:cs="Calibri"/>
                <w:szCs w:val="21"/>
              </w:rPr>
            </w:pPr>
          </w:p>
        </w:tc>
        <w:tc>
          <w:tcPr>
            <w:tcW w:w="2105" w:type="dxa"/>
            <w:gridSpan w:val="2"/>
            <w:noWrap w:val="0"/>
            <w:vAlign w:val="center"/>
          </w:tcPr>
          <w:p w14:paraId="7E7DA9C5">
            <w:pPr>
              <w:jc w:val="center"/>
              <w:rPr>
                <w:rFonts w:hint="eastAsia" w:ascii="仿宋" w:hAnsi="仿宋" w:eastAsia="仿宋" w:cs="Calibri"/>
                <w:szCs w:val="21"/>
              </w:rPr>
            </w:pPr>
          </w:p>
        </w:tc>
        <w:tc>
          <w:tcPr>
            <w:tcW w:w="2978" w:type="dxa"/>
            <w:noWrap w:val="0"/>
            <w:vAlign w:val="center"/>
          </w:tcPr>
          <w:p w14:paraId="1D3713CF">
            <w:pPr>
              <w:jc w:val="center"/>
              <w:rPr>
                <w:rFonts w:hint="eastAsia" w:ascii="仿宋" w:hAnsi="仿宋" w:eastAsia="仿宋" w:cs="Calibri"/>
                <w:szCs w:val="21"/>
              </w:rPr>
            </w:pPr>
          </w:p>
        </w:tc>
        <w:tc>
          <w:tcPr>
            <w:tcW w:w="1931" w:type="dxa"/>
            <w:noWrap w:val="0"/>
            <w:vAlign w:val="center"/>
          </w:tcPr>
          <w:p w14:paraId="07045334">
            <w:pPr>
              <w:jc w:val="center"/>
              <w:rPr>
                <w:rFonts w:hint="eastAsia" w:ascii="仿宋" w:hAnsi="仿宋" w:eastAsia="仿宋" w:cs="Calibri"/>
                <w:szCs w:val="21"/>
              </w:rPr>
            </w:pPr>
          </w:p>
        </w:tc>
      </w:tr>
      <w:tr w14:paraId="0F21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05BD9D56">
            <w:pPr>
              <w:jc w:val="center"/>
              <w:rPr>
                <w:rFonts w:hint="eastAsia" w:ascii="仿宋" w:hAnsi="仿宋" w:eastAsia="仿宋" w:cs="Calibri"/>
                <w:szCs w:val="21"/>
              </w:rPr>
            </w:pPr>
          </w:p>
        </w:tc>
        <w:tc>
          <w:tcPr>
            <w:tcW w:w="2105" w:type="dxa"/>
            <w:gridSpan w:val="2"/>
            <w:noWrap w:val="0"/>
            <w:vAlign w:val="center"/>
          </w:tcPr>
          <w:p w14:paraId="707B1E18">
            <w:pPr>
              <w:jc w:val="center"/>
              <w:rPr>
                <w:rFonts w:hint="eastAsia" w:ascii="仿宋" w:hAnsi="仿宋" w:eastAsia="仿宋" w:cs="Calibri"/>
                <w:szCs w:val="21"/>
              </w:rPr>
            </w:pPr>
          </w:p>
        </w:tc>
        <w:tc>
          <w:tcPr>
            <w:tcW w:w="2978" w:type="dxa"/>
            <w:noWrap w:val="0"/>
            <w:vAlign w:val="center"/>
          </w:tcPr>
          <w:p w14:paraId="608358EF">
            <w:pPr>
              <w:jc w:val="center"/>
              <w:rPr>
                <w:rFonts w:hint="eastAsia" w:ascii="仿宋" w:hAnsi="仿宋" w:eastAsia="仿宋" w:cs="Calibri"/>
                <w:szCs w:val="21"/>
              </w:rPr>
            </w:pPr>
          </w:p>
        </w:tc>
        <w:tc>
          <w:tcPr>
            <w:tcW w:w="1931" w:type="dxa"/>
            <w:noWrap w:val="0"/>
            <w:vAlign w:val="center"/>
          </w:tcPr>
          <w:p w14:paraId="2CE34CFF">
            <w:pPr>
              <w:jc w:val="center"/>
              <w:rPr>
                <w:rFonts w:hint="eastAsia" w:ascii="仿宋" w:hAnsi="仿宋" w:eastAsia="仿宋" w:cs="Calibri"/>
                <w:szCs w:val="21"/>
              </w:rPr>
            </w:pPr>
          </w:p>
        </w:tc>
      </w:tr>
    </w:tbl>
    <w:p w14:paraId="56C24104">
      <w:pPr>
        <w:spacing w:line="312" w:lineRule="auto"/>
        <w:jc w:val="right"/>
        <w:rPr>
          <w:rFonts w:hint="eastAsia" w:ascii="仿宋" w:hAnsi="仿宋" w:eastAsia="仿宋"/>
          <w:szCs w:val="21"/>
        </w:rPr>
      </w:pPr>
    </w:p>
    <w:p w14:paraId="65C83870">
      <w:pPr>
        <w:spacing w:line="312" w:lineRule="auto"/>
        <w:jc w:val="right"/>
        <w:rPr>
          <w:rFonts w:hint="eastAsia" w:ascii="仿宋" w:hAnsi="仿宋" w:eastAsia="仿宋"/>
          <w:szCs w:val="21"/>
        </w:rPr>
      </w:pPr>
    </w:p>
    <w:p w14:paraId="3481ED4D">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406AFB0">
      <w:pPr>
        <w:jc w:val="right"/>
      </w:pPr>
      <w:r>
        <w:rPr>
          <w:rFonts w:hint="eastAsia" w:ascii="仿宋" w:hAnsi="仿宋" w:eastAsia="仿宋"/>
          <w:szCs w:val="21"/>
        </w:rPr>
        <w:t>**年**月**日</w:t>
      </w:r>
    </w:p>
    <w:p w14:paraId="04FA2FEE">
      <w:pPr>
        <w:spacing w:after="156" w:afterLines="50" w:line="360" w:lineRule="auto"/>
        <w:jc w:val="left"/>
        <w:outlineLvl w:val="1"/>
        <w:rPr>
          <w:rFonts w:hint="eastAsia" w:ascii="宋体" w:hAnsi="宋体"/>
          <w:b/>
          <w:sz w:val="24"/>
        </w:rPr>
      </w:pPr>
      <w:r>
        <w:br w:type="page"/>
      </w:r>
      <w:bookmarkStart w:id="980" w:name="_Toc27370"/>
      <w:bookmarkStart w:id="981" w:name="_Toc33917332"/>
      <w:bookmarkStart w:id="982" w:name="_Toc25445"/>
      <w:bookmarkStart w:id="983" w:name="_Toc1335371216"/>
      <w:bookmarkStart w:id="984" w:name="_Toc20346"/>
      <w:bookmarkStart w:id="985" w:name="_Toc116311448"/>
      <w:bookmarkStart w:id="986" w:name="_Toc3592"/>
      <w:bookmarkStart w:id="987" w:name="_Toc4838"/>
      <w:bookmarkStart w:id="988" w:name="_Toc5811"/>
      <w:bookmarkStart w:id="989" w:name="_Toc18303"/>
      <w:bookmarkStart w:id="990" w:name="_Toc1214"/>
      <w:bookmarkStart w:id="991" w:name="_Toc105612337"/>
      <w:bookmarkStart w:id="992" w:name="_Toc229645783"/>
      <w:bookmarkStart w:id="993" w:name="_Toc1999375747"/>
      <w:bookmarkStart w:id="994" w:name="_Toc23126"/>
      <w:r>
        <w:rPr>
          <w:rFonts w:hint="eastAsia" w:ascii="宋体" w:hAnsi="宋体"/>
          <w:b/>
          <w:sz w:val="24"/>
        </w:rPr>
        <w:t>附件2：技术实验室测试反馈表</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64F2ECDD">
      <w:pPr>
        <w:pStyle w:val="4"/>
        <w:spacing w:before="0" w:after="0" w:line="415" w:lineRule="auto"/>
        <w:rPr>
          <w:rFonts w:hint="eastAsia" w:ascii="黑体" w:hAnsi="黑体" w:eastAsia="黑体"/>
          <w:b w:val="0"/>
          <w:sz w:val="24"/>
        </w:rPr>
      </w:pPr>
      <w:r>
        <w:rPr>
          <w:rFonts w:hint="eastAsia" w:ascii="黑体" w:hAnsi="黑体" w:eastAsia="黑体"/>
          <w:b w:val="0"/>
          <w:sz w:val="24"/>
        </w:rPr>
        <w:t>1、ETF技术实验室测试反馈表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886"/>
      </w:tblGrid>
      <w:tr w14:paraId="1041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06" w:type="dxa"/>
            <w:gridSpan w:val="2"/>
            <w:shd w:val="clear" w:color="auto" w:fill="E0E0E0"/>
            <w:noWrap w:val="0"/>
            <w:vAlign w:val="center"/>
          </w:tcPr>
          <w:p w14:paraId="3219E045">
            <w:pPr>
              <w:tabs>
                <w:tab w:val="left" w:pos="720"/>
              </w:tabs>
              <w:jc w:val="center"/>
              <w:rPr>
                <w:rFonts w:hint="eastAsia" w:ascii="仿宋" w:hAnsi="仿宋" w:eastAsia="仿宋" w:cs="Calibri"/>
                <w:color w:val="000000"/>
                <w:szCs w:val="21"/>
              </w:rPr>
            </w:pPr>
            <w:r>
              <w:rPr>
                <w:rFonts w:hint="eastAsia" w:ascii="仿宋" w:hAnsi="仿宋" w:eastAsia="仿宋" w:cs="Calibri"/>
                <w:color w:val="000000"/>
                <w:szCs w:val="21"/>
              </w:rPr>
              <w:t>基金管理人填写</w:t>
            </w:r>
          </w:p>
        </w:tc>
      </w:tr>
      <w:tr w14:paraId="5FE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4B67DCC5">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ETF名称</w:t>
            </w:r>
          </w:p>
        </w:tc>
        <w:tc>
          <w:tcPr>
            <w:tcW w:w="6886" w:type="dxa"/>
            <w:noWrap w:val="0"/>
            <w:vAlign w:val="top"/>
          </w:tcPr>
          <w:p w14:paraId="5D9472B7">
            <w:pPr>
              <w:tabs>
                <w:tab w:val="left" w:pos="720"/>
              </w:tabs>
              <w:spacing w:line="400" w:lineRule="exact"/>
              <w:jc w:val="center"/>
              <w:rPr>
                <w:rFonts w:hint="eastAsia" w:ascii="仿宋" w:hAnsi="仿宋" w:eastAsia="仿宋" w:cs="Calibri"/>
                <w:color w:val="000000"/>
                <w:szCs w:val="21"/>
              </w:rPr>
            </w:pPr>
          </w:p>
        </w:tc>
      </w:tr>
      <w:tr w14:paraId="4E4D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20" w:type="dxa"/>
            <w:noWrap w:val="0"/>
            <w:vAlign w:val="center"/>
          </w:tcPr>
          <w:p w14:paraId="10F1DDE6">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基金管理人</w:t>
            </w:r>
          </w:p>
        </w:tc>
        <w:tc>
          <w:tcPr>
            <w:tcW w:w="6886" w:type="dxa"/>
            <w:noWrap w:val="0"/>
            <w:vAlign w:val="top"/>
          </w:tcPr>
          <w:p w14:paraId="052AD030">
            <w:pPr>
              <w:tabs>
                <w:tab w:val="left" w:pos="720"/>
              </w:tabs>
              <w:snapToGrid w:val="0"/>
              <w:spacing w:line="400" w:lineRule="exact"/>
              <w:jc w:val="center"/>
              <w:rPr>
                <w:rFonts w:hint="eastAsia" w:ascii="仿宋" w:hAnsi="仿宋" w:eastAsia="仿宋" w:cs="Calibri"/>
                <w:color w:val="000000"/>
                <w:szCs w:val="21"/>
              </w:rPr>
            </w:pPr>
          </w:p>
        </w:tc>
      </w:tr>
      <w:tr w14:paraId="3CD2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20" w:type="dxa"/>
            <w:tcBorders>
              <w:bottom w:val="single" w:color="auto" w:sz="4" w:space="0"/>
            </w:tcBorders>
            <w:noWrap w:val="0"/>
            <w:vAlign w:val="center"/>
          </w:tcPr>
          <w:p w14:paraId="50D9B63D">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测试日期</w:t>
            </w:r>
          </w:p>
        </w:tc>
        <w:tc>
          <w:tcPr>
            <w:tcW w:w="6886" w:type="dxa"/>
            <w:tcBorders>
              <w:bottom w:val="single" w:color="auto" w:sz="4" w:space="0"/>
            </w:tcBorders>
            <w:noWrap w:val="0"/>
            <w:vAlign w:val="top"/>
          </w:tcPr>
          <w:p w14:paraId="16AD98FE">
            <w:pPr>
              <w:tabs>
                <w:tab w:val="left" w:pos="720"/>
              </w:tabs>
              <w:snapToGrid w:val="0"/>
              <w:spacing w:line="400" w:lineRule="exact"/>
              <w:jc w:val="center"/>
              <w:rPr>
                <w:rFonts w:hint="eastAsia" w:ascii="仿宋" w:hAnsi="仿宋" w:eastAsia="仿宋" w:cs="Calibri"/>
                <w:color w:val="000000"/>
                <w:szCs w:val="21"/>
              </w:rPr>
            </w:pPr>
          </w:p>
        </w:tc>
      </w:tr>
      <w:tr w14:paraId="76C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20" w:type="dxa"/>
            <w:tcBorders>
              <w:bottom w:val="single" w:color="auto" w:sz="4" w:space="0"/>
            </w:tcBorders>
            <w:noWrap w:val="0"/>
            <w:vAlign w:val="center"/>
          </w:tcPr>
          <w:p w14:paraId="26FE9ABE">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886" w:type="dxa"/>
            <w:tcBorders>
              <w:bottom w:val="single" w:color="auto" w:sz="4" w:space="0"/>
            </w:tcBorders>
            <w:noWrap w:val="0"/>
            <w:vAlign w:val="center"/>
          </w:tcPr>
          <w:p w14:paraId="098FFF0E">
            <w:pPr>
              <w:tabs>
                <w:tab w:val="left" w:pos="720"/>
              </w:tabs>
              <w:snapToGrid w:val="0"/>
              <w:spacing w:line="400" w:lineRule="exact"/>
              <w:jc w:val="left"/>
              <w:rPr>
                <w:rFonts w:hint="eastAsia" w:ascii="仿宋" w:hAnsi="仿宋" w:eastAsia="仿宋" w:cs="Calibri"/>
                <w:color w:val="000000"/>
                <w:szCs w:val="21"/>
              </w:rPr>
            </w:pPr>
          </w:p>
        </w:tc>
      </w:tr>
      <w:tr w14:paraId="302D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506" w:type="dxa"/>
            <w:gridSpan w:val="2"/>
            <w:tcBorders>
              <w:bottom w:val="nil"/>
            </w:tcBorders>
            <w:noWrap w:val="0"/>
            <w:vAlign w:val="center"/>
          </w:tcPr>
          <w:p w14:paraId="7EED5925">
            <w:pPr>
              <w:tabs>
                <w:tab w:val="left" w:pos="720"/>
              </w:tabs>
              <w:snapToGrid w:val="0"/>
              <w:spacing w:line="400" w:lineRule="exact"/>
              <w:jc w:val="left"/>
              <w:rPr>
                <w:rFonts w:hint="eastAsia" w:ascii="仿宋" w:hAnsi="仿宋" w:eastAsia="仿宋" w:cs="Calibri"/>
                <w:color w:val="000000"/>
                <w:szCs w:val="21"/>
              </w:rPr>
            </w:pPr>
            <w:r>
              <w:rPr>
                <w:rFonts w:hint="eastAsia" w:ascii="仿宋" w:hAnsi="仿宋" w:eastAsia="仿宋" w:cs="Calibri"/>
                <w:color w:val="000000"/>
                <w:szCs w:val="21"/>
              </w:rPr>
              <w:t>测试情况反馈：</w:t>
            </w:r>
          </w:p>
          <w:p w14:paraId="7C704DE6">
            <w:pPr>
              <w:tabs>
                <w:tab w:val="left" w:pos="720"/>
              </w:tabs>
              <w:snapToGrid w:val="0"/>
              <w:spacing w:line="400" w:lineRule="exact"/>
              <w:jc w:val="left"/>
              <w:rPr>
                <w:rFonts w:hint="eastAsia" w:ascii="仿宋" w:hAnsi="仿宋" w:eastAsia="仿宋" w:cs="Calibri"/>
                <w:color w:val="000000"/>
                <w:szCs w:val="21"/>
              </w:rPr>
            </w:pPr>
            <w:r>
              <w:rPr>
                <w:rFonts w:hint="eastAsia" w:ascii="仿宋" w:hAnsi="仿宋" w:eastAsia="仿宋" w:cs="Calibri"/>
                <w:color w:val="000000"/>
                <w:szCs w:val="21"/>
              </w:rPr>
              <w:t>在实验室测试环境下，</w:t>
            </w:r>
          </w:p>
        </w:tc>
      </w:tr>
      <w:tr w14:paraId="5561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66A2C241">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基金管理人的定义文件是否按要求时点正常上传？</w:t>
            </w:r>
          </w:p>
          <w:p w14:paraId="5B67E47D">
            <w:pPr>
              <w:tabs>
                <w:tab w:val="left" w:pos="720"/>
              </w:tabs>
              <w:snapToGrid w:val="0"/>
              <w:spacing w:line="400" w:lineRule="exact"/>
              <w:ind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12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7AD31F84">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交易所交易基金公告文件是否正常？</w:t>
            </w:r>
          </w:p>
          <w:p w14:paraId="2A884364">
            <w:pPr>
              <w:tabs>
                <w:tab w:val="left" w:pos="720"/>
              </w:tabs>
              <w:snapToGrid w:val="0"/>
              <w:spacing w:line="400" w:lineRule="exact"/>
              <w:ind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0459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4D3970A9">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交易所交易基金是否正常交易？</w:t>
            </w:r>
          </w:p>
          <w:p w14:paraId="024EDF9D">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3A2E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4EBC1413">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基金管理人是否使用联接基金（或通过本所开拟的模拟证券账户）申购交易所交易基金，是否成功？</w:t>
            </w:r>
          </w:p>
          <w:p w14:paraId="32C3334D">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3CEA7E84">
            <w:pPr>
              <w:tabs>
                <w:tab w:val="left" w:pos="720"/>
              </w:tabs>
              <w:snapToGrid w:val="0"/>
              <w:spacing w:line="400" w:lineRule="exact"/>
              <w:ind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 xml:space="preserve">    如果成功，联接基金共申购</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643F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30362053">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基金管理人是否使用联接基金（或通过本所开拟的模拟证券账户）赎回交易所交易基金，是否成功？</w:t>
            </w:r>
          </w:p>
          <w:p w14:paraId="673D23EE">
            <w:pPr>
              <w:tabs>
                <w:tab w:val="left" w:pos="720"/>
              </w:tabs>
              <w:snapToGrid w:val="0"/>
              <w:spacing w:line="400" w:lineRule="exact"/>
              <w:ind w:firstLine="787" w:firstLineChars="375"/>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2E15A2BF">
            <w:pPr>
              <w:tabs>
                <w:tab w:val="left" w:pos="720"/>
              </w:tabs>
              <w:snapToGrid w:val="0"/>
              <w:spacing w:line="400" w:lineRule="exact"/>
              <w:ind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如果成功，联接基金共赎回</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093A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737BCB66">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本所发给基金管理人的实时申赎数据是否正常？</w:t>
            </w:r>
          </w:p>
          <w:p w14:paraId="49B5F9D7">
            <w:pPr>
              <w:tabs>
                <w:tab w:val="left" w:pos="720"/>
              </w:tabs>
              <w:snapToGrid w:val="0"/>
              <w:spacing w:line="400" w:lineRule="exact"/>
              <w:ind w:firstLine="787" w:firstLineChars="375"/>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02C9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0E9A426E">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GH文件是否正常接收？</w:t>
            </w:r>
          </w:p>
          <w:p w14:paraId="235DF1D8">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792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single" w:color="auto" w:sz="4" w:space="0"/>
            </w:tcBorders>
            <w:noWrap w:val="0"/>
            <w:vAlign w:val="center"/>
          </w:tcPr>
          <w:p w14:paraId="2B12F9EC">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测试过程中是否存在问题？</w:t>
            </w:r>
          </w:p>
          <w:p w14:paraId="689065C7">
            <w:pPr>
              <w:tabs>
                <w:tab w:val="left" w:pos="720"/>
              </w:tabs>
              <w:snapToGrid w:val="0"/>
              <w:spacing w:line="400" w:lineRule="exact"/>
              <w:jc w:val="left"/>
              <w:rPr>
                <w:rFonts w:hint="eastAsia" w:ascii="仿宋" w:hAnsi="仿宋" w:eastAsia="仿宋" w:cs="Calibri"/>
                <w:color w:val="000000"/>
                <w:szCs w:val="21"/>
                <w:u w:val="single"/>
              </w:rPr>
            </w:pPr>
            <w:r>
              <w:rPr>
                <w:rFonts w:hint="eastAsia" w:ascii="仿宋" w:hAnsi="仿宋" w:eastAsia="仿宋" w:cs="Calibri"/>
                <w:color w:val="000000"/>
                <w:szCs w:val="21"/>
              </w:rPr>
              <w:t xml:space="preserve">        □是(具体问题：</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□否</w:t>
            </w:r>
          </w:p>
        </w:tc>
      </w:tr>
    </w:tbl>
    <w:p w14:paraId="532BB4A2">
      <w:pPr>
        <w:tabs>
          <w:tab w:val="left" w:pos="720"/>
        </w:tabs>
      </w:pPr>
    </w:p>
    <w:p w14:paraId="72E661DA">
      <w:pPr>
        <w:pStyle w:val="4"/>
        <w:spacing w:before="0" w:after="0" w:line="415" w:lineRule="auto"/>
        <w:rPr>
          <w:rFonts w:hint="eastAsia" w:ascii="黑体" w:hAnsi="黑体" w:eastAsia="黑体"/>
          <w:b w:val="0"/>
          <w:sz w:val="24"/>
        </w:rPr>
      </w:pPr>
      <w:r>
        <w:br w:type="page"/>
      </w:r>
      <w:r>
        <w:rPr>
          <w:rFonts w:hint="eastAsia" w:ascii="黑体" w:hAnsi="黑体" w:eastAsia="黑体"/>
          <w:b w:val="0"/>
          <w:sz w:val="24"/>
        </w:rPr>
        <w:t>2、LOF技术实验室测试反馈表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14:paraId="265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661718D">
            <w:pPr>
              <w:jc w:val="center"/>
              <w:rPr>
                <w:rFonts w:hint="eastAsia" w:ascii="黑体" w:hAnsi="黑体" w:eastAsia="黑体" w:cs="Calibri"/>
                <w:bCs/>
                <w:sz w:val="24"/>
                <w:szCs w:val="32"/>
              </w:rPr>
            </w:pPr>
            <w:r>
              <w:rPr>
                <w:rFonts w:hint="eastAsia" w:ascii="黑体" w:hAnsi="黑体" w:eastAsia="黑体" w:cs="Calibri"/>
                <w:b/>
                <w:sz w:val="24"/>
              </w:rPr>
              <w:t>LOF技术实验室测试反馈表</w:t>
            </w:r>
          </w:p>
        </w:tc>
      </w:tr>
      <w:tr w14:paraId="0767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61797B34">
            <w:pPr>
              <w:adjustRightInd w:val="0"/>
              <w:snapToGrid w:val="0"/>
              <w:rPr>
                <w:rFonts w:hint="eastAsia" w:ascii="宋体" w:hAnsi="宋体" w:cs="Calibri"/>
                <w:color w:val="000000"/>
              </w:rPr>
            </w:pPr>
            <w:r>
              <w:rPr>
                <w:rFonts w:hint="eastAsia" w:ascii="宋体" w:hAnsi="宋体" w:cs="Calibri"/>
                <w:color w:val="000000"/>
              </w:rPr>
              <w:t>填表日期：</w:t>
            </w:r>
          </w:p>
        </w:tc>
      </w:tr>
      <w:tr w14:paraId="7746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6E7CE025">
            <w:pPr>
              <w:adjustRightInd w:val="0"/>
              <w:snapToGrid w:val="0"/>
              <w:rPr>
                <w:rFonts w:hint="eastAsia" w:ascii="宋体" w:hAnsi="宋体" w:cs="Calibri"/>
                <w:color w:val="000000"/>
              </w:rPr>
            </w:pPr>
            <w:r>
              <w:rPr>
                <w:rFonts w:hint="eastAsia" w:ascii="宋体" w:hAnsi="宋体" w:cs="Calibri"/>
                <w:color w:val="000000"/>
              </w:rPr>
              <w:t xml:space="preserve">参测单位名称： </w:t>
            </w:r>
          </w:p>
        </w:tc>
      </w:tr>
      <w:tr w14:paraId="249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381FAC97">
            <w:pPr>
              <w:spacing w:after="62" w:afterLines="20" w:line="360" w:lineRule="exact"/>
              <w:rPr>
                <w:rFonts w:hint="eastAsia" w:ascii="宋体" w:hAnsi="宋体" w:cs="Calibri"/>
                <w:color w:val="000000"/>
                <w:sz w:val="28"/>
              </w:rPr>
            </w:pPr>
            <w:r>
              <w:rPr>
                <w:rFonts w:hint="eastAsia" w:ascii="宋体" w:hAnsi="宋体" w:cs="Calibri"/>
                <w:b/>
              </w:rPr>
              <w:t>一、测试情况说明</w:t>
            </w:r>
          </w:p>
          <w:p w14:paraId="6FFD6E17">
            <w:pPr>
              <w:spacing w:after="62" w:afterLines="20" w:line="360" w:lineRule="exact"/>
              <w:rPr>
                <w:rFonts w:hint="eastAsia" w:ascii="宋体" w:hAnsi="宋体" w:cs="Calibri"/>
                <w:color w:val="000000"/>
              </w:rPr>
            </w:pPr>
            <w:r>
              <w:rPr>
                <w:rFonts w:hint="eastAsia" w:ascii="宋体" w:hAnsi="宋体" w:cs="Calibri"/>
                <w:color w:val="000000"/>
              </w:rPr>
              <w:t>1、LOF认购测试</w:t>
            </w:r>
          </w:p>
          <w:p w14:paraId="68EF246F">
            <w:pPr>
              <w:numPr>
                <w:ilvl w:val="0"/>
                <w:numId w:val="67"/>
              </w:numPr>
              <w:spacing w:after="62" w:afterLines="20" w:line="360" w:lineRule="exact"/>
              <w:rPr>
                <w:rFonts w:hint="eastAsia" w:ascii="宋体" w:hAnsi="宋体" w:cs="Calibri"/>
                <w:color w:val="000000"/>
              </w:rPr>
            </w:pPr>
            <w:r>
              <w:rPr>
                <w:rFonts w:hint="eastAsia" w:ascii="宋体" w:hAnsi="宋体" w:cs="Calibri"/>
                <w:color w:val="000000"/>
              </w:rPr>
              <w:t>LOF认购            □正常   □异常   □未测   □无需处理</w:t>
            </w:r>
          </w:p>
          <w:p w14:paraId="518E7C1E">
            <w:pPr>
              <w:spacing w:after="62" w:afterLines="20" w:line="360" w:lineRule="exact"/>
              <w:rPr>
                <w:rFonts w:hint="eastAsia" w:ascii="宋体" w:hAnsi="宋体" w:cs="Calibri"/>
                <w:color w:val="000000"/>
              </w:rPr>
            </w:pPr>
            <w:r>
              <w:rPr>
                <w:rFonts w:ascii="宋体" w:hAnsi="宋体" w:cs="Calibri"/>
                <w:color w:val="000000"/>
              </w:rPr>
              <w:t>2</w:t>
            </w:r>
            <w:r>
              <w:rPr>
                <w:rFonts w:hint="eastAsia" w:ascii="宋体" w:hAnsi="宋体" w:cs="Calibri"/>
                <w:color w:val="000000"/>
              </w:rPr>
              <w:t>、LOF上市</w:t>
            </w:r>
            <w:r>
              <w:rPr>
                <w:rFonts w:ascii="宋体" w:hAnsi="宋体" w:cs="Calibri"/>
                <w:color w:val="000000"/>
              </w:rPr>
              <w:t>流通测试</w:t>
            </w:r>
          </w:p>
          <w:p w14:paraId="5DD80577">
            <w:pPr>
              <w:numPr>
                <w:ilvl w:val="0"/>
                <w:numId w:val="68"/>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买入            □正常   □异常   □未测   □无需处理</w:t>
            </w:r>
          </w:p>
          <w:p w14:paraId="2CC168B9">
            <w:pPr>
              <w:numPr>
                <w:ilvl w:val="0"/>
                <w:numId w:val="68"/>
              </w:numPr>
              <w:spacing w:after="62" w:afterLines="20" w:line="360" w:lineRule="exact"/>
              <w:rPr>
                <w:rFonts w:hint="eastAsia" w:ascii="宋体" w:hAnsi="宋体" w:cs="Calibri"/>
                <w:color w:val="000000"/>
              </w:rPr>
            </w:pPr>
            <w:r>
              <w:rPr>
                <w:rFonts w:hint="eastAsia" w:ascii="宋体" w:hAnsi="宋体" w:cs="Calibri"/>
                <w:color w:val="000000"/>
              </w:rPr>
              <w:t>LOF卖出            □正常   □异常   □未测   □无需处理</w:t>
            </w:r>
          </w:p>
          <w:p w14:paraId="2D9A3972">
            <w:pPr>
              <w:spacing w:after="62" w:afterLines="20" w:line="360" w:lineRule="exact"/>
              <w:ind w:right="240"/>
              <w:rPr>
                <w:rFonts w:hint="eastAsia" w:ascii="宋体" w:hAnsi="宋体" w:cs="Calibri"/>
                <w:color w:val="000000"/>
              </w:rPr>
            </w:pPr>
            <w:r>
              <w:rPr>
                <w:rFonts w:ascii="宋体" w:hAnsi="宋体" w:cs="Calibri"/>
                <w:color w:val="000000"/>
              </w:rPr>
              <w:t>3</w:t>
            </w:r>
            <w:r>
              <w:rPr>
                <w:rFonts w:hint="eastAsia" w:ascii="宋体" w:hAnsi="宋体" w:cs="Calibri"/>
                <w:color w:val="000000"/>
              </w:rPr>
              <w:t>、</w:t>
            </w:r>
            <w:r>
              <w:rPr>
                <w:rFonts w:ascii="宋体" w:hAnsi="宋体" w:cs="Calibri"/>
                <w:color w:val="000000"/>
              </w:rPr>
              <w:t>LOF</w:t>
            </w:r>
            <w:r>
              <w:rPr>
                <w:rFonts w:hint="eastAsia" w:ascii="宋体" w:hAnsi="宋体" w:cs="Calibri"/>
                <w:color w:val="000000"/>
              </w:rPr>
              <w:t>申赎业务测试</w:t>
            </w:r>
          </w:p>
          <w:p w14:paraId="28A947B6">
            <w:pPr>
              <w:numPr>
                <w:ilvl w:val="0"/>
                <w:numId w:val="69"/>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 xml:space="preserve">申购            □正常   □异常   □未测   </w:t>
            </w:r>
          </w:p>
          <w:p w14:paraId="29658C94">
            <w:pPr>
              <w:numPr>
                <w:ilvl w:val="0"/>
                <w:numId w:val="69"/>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 xml:space="preserve">赎回            □正常   □异常   □未测   </w:t>
            </w:r>
          </w:p>
          <w:p w14:paraId="67E6894B">
            <w:pPr>
              <w:spacing w:after="62" w:afterLines="20" w:line="360" w:lineRule="exact"/>
              <w:ind w:right="240"/>
              <w:rPr>
                <w:rFonts w:hint="eastAsia" w:ascii="宋体" w:hAnsi="宋体" w:cs="Calibri"/>
                <w:color w:val="000000"/>
              </w:rPr>
            </w:pPr>
            <w:r>
              <w:rPr>
                <w:rFonts w:ascii="宋体" w:hAnsi="宋体" w:cs="Calibri"/>
                <w:color w:val="000000"/>
              </w:rPr>
              <w:t>4</w:t>
            </w:r>
            <w:r>
              <w:rPr>
                <w:rFonts w:hint="eastAsia" w:ascii="宋体" w:hAnsi="宋体" w:cs="Calibri"/>
                <w:color w:val="000000"/>
              </w:rPr>
              <w:t>、</w:t>
            </w:r>
            <w:r>
              <w:rPr>
                <w:rFonts w:ascii="宋体" w:hAnsi="宋体" w:cs="Calibri"/>
                <w:color w:val="000000"/>
              </w:rPr>
              <w:t>LOF</w:t>
            </w:r>
            <w:r>
              <w:rPr>
                <w:rFonts w:hint="eastAsia" w:ascii="宋体" w:hAnsi="宋体" w:cs="Calibri"/>
                <w:color w:val="000000"/>
              </w:rPr>
              <w:t>转托管测试</w:t>
            </w:r>
          </w:p>
          <w:p w14:paraId="0C203DCB">
            <w:pPr>
              <w:numPr>
                <w:ilvl w:val="0"/>
                <w:numId w:val="70"/>
              </w:numPr>
              <w:spacing w:after="62" w:afterLines="20" w:line="360" w:lineRule="exact"/>
              <w:rPr>
                <w:rFonts w:hint="eastAsia" w:ascii="宋体" w:hAnsi="宋体" w:cs="Calibri"/>
              </w:rPr>
            </w:pPr>
            <w:r>
              <w:rPr>
                <w:rFonts w:hint="eastAsia" w:ascii="宋体" w:hAnsi="宋体" w:cs="Calibri"/>
              </w:rPr>
              <w:t>LOF转</w:t>
            </w:r>
            <w:r>
              <w:rPr>
                <w:rFonts w:ascii="宋体" w:hAnsi="宋体" w:cs="Calibri"/>
              </w:rPr>
              <w:t>托管</w:t>
            </w:r>
            <w:r>
              <w:rPr>
                <w:rFonts w:hint="eastAsia" w:ascii="宋体" w:hAnsi="宋体" w:cs="Calibri"/>
              </w:rPr>
              <w:t xml:space="preserve">          </w:t>
            </w:r>
            <w:r>
              <w:rPr>
                <w:rFonts w:hint="eastAsia" w:ascii="宋体" w:hAnsi="宋体" w:cs="Calibri"/>
                <w:color w:val="000000"/>
              </w:rPr>
              <w:t xml:space="preserve">□正常   □异常   □未测   </w:t>
            </w:r>
          </w:p>
        </w:tc>
      </w:tr>
      <w:tr w14:paraId="6C7C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102109EF">
            <w:pPr>
              <w:rPr>
                <w:rFonts w:hint="eastAsia" w:ascii="宋体" w:hAnsi="宋体" w:cs="Calibri"/>
                <w:b/>
                <w:color w:val="000000"/>
              </w:rPr>
            </w:pPr>
            <w:r>
              <w:rPr>
                <w:rFonts w:hint="eastAsia" w:ascii="宋体" w:hAnsi="宋体" w:cs="Calibri"/>
                <w:b/>
                <w:color w:val="000000"/>
              </w:rPr>
              <w:t>二、测试过程中问题情况详细描述</w:t>
            </w:r>
          </w:p>
          <w:p w14:paraId="452AC74F">
            <w:pPr>
              <w:numPr>
                <w:ilvl w:val="0"/>
                <w:numId w:val="71"/>
              </w:numPr>
              <w:rPr>
                <w:rFonts w:hint="eastAsia" w:ascii="宋体" w:hAnsi="宋体" w:cs="Calibri"/>
                <w:color w:val="000000"/>
              </w:rPr>
            </w:pPr>
          </w:p>
          <w:p w14:paraId="247EE0D0">
            <w:pPr>
              <w:numPr>
                <w:ilvl w:val="0"/>
                <w:numId w:val="71"/>
              </w:numPr>
              <w:rPr>
                <w:rFonts w:hint="eastAsia" w:ascii="宋体" w:hAnsi="宋体" w:cs="Calibri"/>
                <w:color w:val="000000"/>
              </w:rPr>
            </w:pPr>
          </w:p>
          <w:p w14:paraId="7535B38B">
            <w:pPr>
              <w:adjustRightInd w:val="0"/>
              <w:snapToGrid w:val="0"/>
              <w:rPr>
                <w:rFonts w:hint="eastAsia" w:ascii="宋体" w:hAnsi="宋体" w:cs="Calibri"/>
                <w:color w:val="000000"/>
              </w:rPr>
            </w:pPr>
          </w:p>
        </w:tc>
      </w:tr>
      <w:tr w14:paraId="189C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432CC94D">
            <w:pPr>
              <w:rPr>
                <w:rFonts w:hint="eastAsia" w:ascii="宋体" w:hAnsi="宋体" w:cs="Calibri"/>
                <w:b/>
                <w:bCs/>
                <w:color w:val="000000"/>
              </w:rPr>
            </w:pPr>
          </w:p>
          <w:p w14:paraId="499A2B04">
            <w:pPr>
              <w:rPr>
                <w:rFonts w:hint="eastAsia" w:ascii="宋体" w:hAnsi="宋体" w:cs="Calibri"/>
                <w:b/>
                <w:bCs/>
                <w:color w:val="000000"/>
              </w:rPr>
            </w:pPr>
            <w:r>
              <w:rPr>
                <w:rFonts w:hint="eastAsia" w:ascii="宋体" w:hAnsi="宋体" w:cs="Calibri"/>
                <w:b/>
                <w:bCs/>
                <w:color w:val="000000"/>
              </w:rPr>
              <w:t xml:space="preserve">测试负责人：                联系电话： </w:t>
            </w:r>
          </w:p>
          <w:p w14:paraId="37BB772A">
            <w:pPr>
              <w:rPr>
                <w:rFonts w:hint="eastAsia" w:ascii="宋体" w:hAnsi="宋体" w:cs="Calibri"/>
                <w:b/>
                <w:bCs/>
                <w:color w:val="000000"/>
              </w:rPr>
            </w:pPr>
          </w:p>
        </w:tc>
      </w:tr>
    </w:tbl>
    <w:p w14:paraId="1D53387D">
      <w:pPr>
        <w:rPr>
          <w:highlight w:val="yellow"/>
        </w:rPr>
      </w:pPr>
    </w:p>
    <w:p w14:paraId="5A3CC346">
      <w:pPr>
        <w:spacing w:after="156" w:afterLines="50" w:line="360" w:lineRule="auto"/>
        <w:jc w:val="left"/>
        <w:outlineLvl w:val="1"/>
        <w:rPr>
          <w:rFonts w:hint="eastAsia" w:ascii="宋体" w:hAnsi="宋体"/>
          <w:b/>
          <w:sz w:val="24"/>
        </w:rPr>
      </w:pPr>
      <w:bookmarkStart w:id="995" w:name="_Toc116311449"/>
      <w:bookmarkStart w:id="996" w:name="_Toc441521267"/>
      <w:bookmarkStart w:id="997" w:name="_Toc16452"/>
      <w:bookmarkStart w:id="998" w:name="_Toc2120"/>
      <w:bookmarkStart w:id="999" w:name="_Toc26039"/>
      <w:bookmarkStart w:id="1000" w:name="_Toc25731"/>
      <w:bookmarkStart w:id="1001" w:name="_Toc1307506278"/>
      <w:bookmarkStart w:id="1002" w:name="_Toc968"/>
      <w:bookmarkStart w:id="1003" w:name="_Toc105612338"/>
      <w:bookmarkStart w:id="1004" w:name="_Toc16912"/>
      <w:bookmarkStart w:id="1005" w:name="_Toc738279149"/>
      <w:bookmarkStart w:id="1006" w:name="_Toc23238"/>
      <w:bookmarkStart w:id="1007" w:name="_Toc229645784"/>
      <w:bookmarkStart w:id="1008" w:name="_Toc16831"/>
      <w:bookmarkStart w:id="1009" w:name="_Toc28911"/>
      <w:r>
        <w:rPr>
          <w:rFonts w:hint="eastAsia" w:ascii="宋体" w:hAnsi="宋体"/>
          <w:b/>
          <w:sz w:val="24"/>
        </w:rPr>
        <w:t>附件3：代码简称申请函</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B01CF75">
      <w:pPr>
        <w:pStyle w:val="4"/>
        <w:spacing w:before="0" w:after="0" w:line="415" w:lineRule="auto"/>
        <w:rPr>
          <w:rFonts w:hint="eastAsia" w:ascii="黑体" w:hAnsi="黑体" w:eastAsia="黑体"/>
          <w:b w:val="0"/>
          <w:sz w:val="24"/>
        </w:rPr>
      </w:pPr>
      <w:r>
        <w:rPr>
          <w:rFonts w:hint="eastAsia" w:ascii="黑体" w:hAnsi="黑体" w:eastAsia="黑体"/>
          <w:b w:val="0"/>
          <w:sz w:val="24"/>
        </w:rPr>
        <w:t>1、</w:t>
      </w:r>
      <w:r>
        <w:rPr>
          <w:rFonts w:ascii="黑体" w:hAnsi="黑体" w:eastAsia="黑体"/>
          <w:b w:val="0"/>
          <w:sz w:val="24"/>
        </w:rPr>
        <w:t>ETF</w:t>
      </w:r>
      <w:r>
        <w:rPr>
          <w:rFonts w:hint="eastAsia" w:ascii="黑体" w:hAnsi="黑体" w:eastAsia="黑体"/>
          <w:b w:val="0"/>
          <w:sz w:val="24"/>
        </w:rPr>
        <w:t>代码简称申请函</w:t>
      </w:r>
    </w:p>
    <w:p w14:paraId="18D2FCA9">
      <w:pPr>
        <w:jc w:val="center"/>
        <w:rPr>
          <w:rFonts w:hint="eastAsia" w:ascii="宋体" w:hAnsi="宋体"/>
          <w:b/>
          <w:sz w:val="24"/>
        </w:rPr>
      </w:pPr>
      <w:r>
        <w:rPr>
          <w:rFonts w:hint="eastAsia" w:ascii="宋体" w:hAnsi="宋体"/>
          <w:b/>
          <w:sz w:val="24"/>
        </w:rPr>
        <w:t>关于申请</w:t>
      </w:r>
      <w:r>
        <w:rPr>
          <w:rFonts w:ascii="宋体" w:hAnsi="宋体"/>
          <w:b/>
          <w:sz w:val="24"/>
        </w:rPr>
        <w:t>***</w:t>
      </w:r>
      <w:r>
        <w:rPr>
          <w:rFonts w:hint="eastAsia" w:ascii="宋体" w:hAnsi="宋体"/>
          <w:b/>
          <w:sz w:val="24"/>
        </w:rPr>
        <w:t>交易型开放式指数证券投资基金基金代码和基金简称的函</w:t>
      </w:r>
    </w:p>
    <w:p w14:paraId="55329D4F">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79650EC">
      <w:pPr>
        <w:spacing w:line="312" w:lineRule="auto"/>
        <w:rPr>
          <w:rFonts w:hint="eastAsia" w:ascii="仿宋" w:hAnsi="仿宋" w:eastAsia="仿宋"/>
          <w:szCs w:val="21"/>
        </w:rPr>
      </w:pPr>
      <w:r>
        <w:rPr>
          <w:rFonts w:hint="eastAsia" w:ascii="仿宋" w:hAnsi="仿宋" w:eastAsia="仿宋"/>
          <w:szCs w:val="21"/>
        </w:rPr>
        <w:t>上海证券交易所：</w:t>
      </w:r>
    </w:p>
    <w:p w14:paraId="5E85E52E">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w:t>
      </w:r>
      <w:r>
        <w:rPr>
          <w:rFonts w:ascii="仿宋" w:hAnsi="仿宋" w:eastAsia="仿宋"/>
          <w:szCs w:val="21"/>
        </w:rPr>
        <w:t>***</w:t>
      </w:r>
      <w:r>
        <w:rPr>
          <w:rFonts w:hint="eastAsia" w:ascii="仿宋" w:hAnsi="仿宋" w:eastAsia="仿宋"/>
          <w:szCs w:val="21"/>
        </w:rPr>
        <w:t>交易型开放式指数证券投资基金（以下简称本基金）于**年**月**日获中国证监会准予注册（证监许可[**]**号）。</w:t>
      </w:r>
    </w:p>
    <w:p w14:paraId="4FC61B27">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基金简称：</w:t>
      </w:r>
    </w:p>
    <w:p w14:paraId="42CB2BF4">
      <w:pPr>
        <w:spacing w:line="312" w:lineRule="auto"/>
        <w:ind w:firstLine="411" w:firstLineChars="196"/>
        <w:rPr>
          <w:rFonts w:hint="eastAsia" w:ascii="仿宋" w:hAnsi="仿宋" w:eastAsia="仿宋"/>
          <w:szCs w:val="21"/>
        </w:rPr>
      </w:pPr>
      <w:r>
        <w:rPr>
          <w:rFonts w:hint="eastAsia" w:ascii="仿宋" w:hAnsi="仿宋" w:eastAsia="仿宋"/>
          <w:szCs w:val="21"/>
        </w:rPr>
        <w:t>本基金的基金简称为：***，基金扩位简称为：***（扩位简称中必须含“ETF”）。请贵所核准我司拟定的基金简称并发放基金代码。</w:t>
      </w:r>
    </w:p>
    <w:p w14:paraId="482A7A9A">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520A4F3">
      <w:pPr>
        <w:spacing w:line="312" w:lineRule="auto"/>
        <w:ind w:firstLine="411" w:firstLineChars="196"/>
        <w:rPr>
          <w:rFonts w:hint="eastAsia" w:ascii="仿宋" w:hAnsi="仿宋" w:eastAsia="仿宋"/>
          <w:szCs w:val="21"/>
        </w:rPr>
      </w:pPr>
      <w:r>
        <w:rPr>
          <w:rFonts w:hint="eastAsia" w:ascii="仿宋" w:hAnsi="仿宋" w:eastAsia="仿宋"/>
          <w:szCs w:val="21"/>
        </w:rPr>
        <w:t>附：ETF产品信息表</w:t>
      </w:r>
    </w:p>
    <w:p w14:paraId="0567FEEB">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1F97541">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2701"/>
        <w:gridCol w:w="1418"/>
        <w:gridCol w:w="2884"/>
      </w:tblGrid>
      <w:tr w14:paraId="5414A6E1">
        <w:tblPrEx>
          <w:tblCellMar>
            <w:top w:w="0" w:type="dxa"/>
            <w:left w:w="108" w:type="dxa"/>
            <w:bottom w:w="0" w:type="dxa"/>
            <w:right w:w="108" w:type="dxa"/>
          </w:tblCellMar>
        </w:tblPrEx>
        <w:trPr>
          <w:trHeight w:val="641" w:hRule="atLeast"/>
          <w:jc w:val="center"/>
        </w:trPr>
        <w:tc>
          <w:tcPr>
            <w:tcW w:w="8719" w:type="dxa"/>
            <w:gridSpan w:val="4"/>
            <w:tcBorders>
              <w:top w:val="nil"/>
              <w:left w:val="nil"/>
              <w:bottom w:val="single" w:color="auto" w:sz="4" w:space="0"/>
              <w:right w:val="nil"/>
            </w:tcBorders>
            <w:noWrap w:val="0"/>
            <w:vAlign w:val="center"/>
          </w:tcPr>
          <w:p w14:paraId="3F349318">
            <w:pPr>
              <w:widowControl/>
              <w:rPr>
                <w:rFonts w:hint="eastAsia" w:ascii="宋体" w:hAnsi="宋体" w:cs="宋体"/>
                <w:b/>
                <w:bCs/>
                <w:kern w:val="0"/>
                <w:szCs w:val="21"/>
              </w:rPr>
            </w:pPr>
            <w:r>
              <w:rPr>
                <w:rFonts w:hint="eastAsia" w:ascii="宋体" w:hAnsi="宋体" w:cs="宋体"/>
                <w:b/>
                <w:bCs/>
                <w:kern w:val="0"/>
                <w:szCs w:val="21"/>
              </w:rPr>
              <w:t>附：ETF产品基本信息表</w:t>
            </w:r>
          </w:p>
        </w:tc>
      </w:tr>
      <w:tr w14:paraId="4C0708C3">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A6CC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7003" w:type="dxa"/>
            <w:gridSpan w:val="3"/>
            <w:tcBorders>
              <w:top w:val="nil"/>
              <w:left w:val="nil"/>
              <w:bottom w:val="single" w:color="auto" w:sz="4" w:space="0"/>
              <w:right w:val="single" w:color="auto" w:sz="4" w:space="0"/>
            </w:tcBorders>
            <w:noWrap w:val="0"/>
            <w:vAlign w:val="center"/>
          </w:tcPr>
          <w:p w14:paraId="06DEAFE2">
            <w:pPr>
              <w:widowControl/>
              <w:jc w:val="left"/>
              <w:rPr>
                <w:rFonts w:hint="eastAsia" w:ascii="仿宋" w:hAnsi="仿宋" w:eastAsia="仿宋" w:cs="宋体"/>
                <w:color w:val="000000"/>
                <w:kern w:val="0"/>
                <w:szCs w:val="21"/>
              </w:rPr>
            </w:pPr>
          </w:p>
        </w:tc>
      </w:tr>
      <w:tr w14:paraId="19703557">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B5E702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701" w:type="dxa"/>
            <w:tcBorders>
              <w:top w:val="nil"/>
              <w:left w:val="nil"/>
              <w:bottom w:val="single" w:color="auto" w:sz="4" w:space="0"/>
              <w:right w:val="single" w:color="auto" w:sz="4" w:space="0"/>
            </w:tcBorders>
            <w:noWrap w:val="0"/>
            <w:vAlign w:val="center"/>
          </w:tcPr>
          <w:p w14:paraId="2F6618DC">
            <w:pPr>
              <w:widowControl/>
              <w:jc w:val="left"/>
              <w:rPr>
                <w:rFonts w:hint="eastAsia" w:ascii="仿宋" w:hAnsi="仿宋" w:eastAsia="仿宋" w:cs="宋体"/>
                <w:color w:val="000000"/>
                <w:kern w:val="0"/>
                <w:szCs w:val="21"/>
              </w:rPr>
            </w:pPr>
          </w:p>
        </w:tc>
        <w:tc>
          <w:tcPr>
            <w:tcW w:w="1418" w:type="dxa"/>
            <w:tcBorders>
              <w:top w:val="nil"/>
              <w:left w:val="nil"/>
              <w:bottom w:val="single" w:color="auto" w:sz="4" w:space="0"/>
              <w:right w:val="single" w:color="auto" w:sz="4" w:space="0"/>
            </w:tcBorders>
            <w:noWrap w:val="0"/>
            <w:vAlign w:val="center"/>
          </w:tcPr>
          <w:p w14:paraId="3E234753">
            <w:pPr>
              <w:widowControl/>
              <w:jc w:val="left"/>
              <w:rPr>
                <w:rFonts w:hint="eastAsia" w:ascii="仿宋" w:hAnsi="仿宋" w:eastAsia="仿宋" w:cs="宋体"/>
                <w:color w:val="000000"/>
                <w:kern w:val="0"/>
                <w:szCs w:val="21"/>
              </w:rPr>
            </w:pPr>
            <w:r>
              <w:rPr>
                <w:rFonts w:ascii="仿宋" w:hAnsi="仿宋" w:eastAsia="仿宋" w:cs="宋体"/>
                <w:color w:val="000000"/>
                <w:kern w:val="0"/>
                <w:szCs w:val="21"/>
              </w:rPr>
              <w:t>批文日期</w:t>
            </w:r>
          </w:p>
        </w:tc>
        <w:tc>
          <w:tcPr>
            <w:tcW w:w="2884" w:type="dxa"/>
            <w:tcBorders>
              <w:top w:val="nil"/>
              <w:left w:val="nil"/>
              <w:bottom w:val="single" w:color="auto" w:sz="4" w:space="0"/>
              <w:right w:val="single" w:color="auto" w:sz="4" w:space="0"/>
            </w:tcBorders>
            <w:noWrap w:val="0"/>
            <w:vAlign w:val="center"/>
          </w:tcPr>
          <w:p w14:paraId="3366C60C">
            <w:pPr>
              <w:widowControl/>
              <w:jc w:val="left"/>
              <w:rPr>
                <w:rFonts w:hint="eastAsia" w:ascii="仿宋" w:hAnsi="仿宋" w:eastAsia="仿宋" w:cs="宋体"/>
                <w:color w:val="000000"/>
                <w:kern w:val="0"/>
                <w:szCs w:val="21"/>
              </w:rPr>
            </w:pPr>
          </w:p>
        </w:tc>
      </w:tr>
      <w:tr w14:paraId="3ECFF2D1">
        <w:tblPrEx>
          <w:tblCellMar>
            <w:top w:w="0" w:type="dxa"/>
            <w:left w:w="108" w:type="dxa"/>
            <w:bottom w:w="0" w:type="dxa"/>
            <w:right w:w="108" w:type="dxa"/>
          </w:tblCellMar>
        </w:tblPrEx>
        <w:trPr>
          <w:trHeight w:val="13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5BFED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7003" w:type="dxa"/>
            <w:gridSpan w:val="3"/>
            <w:tcBorders>
              <w:top w:val="nil"/>
              <w:left w:val="nil"/>
              <w:bottom w:val="single" w:color="auto" w:sz="4" w:space="0"/>
              <w:right w:val="single" w:color="auto" w:sz="4" w:space="0"/>
            </w:tcBorders>
            <w:noWrap w:val="0"/>
            <w:vAlign w:val="center"/>
          </w:tcPr>
          <w:p w14:paraId="3AF4211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□单市场股票（沪）ETF         □单市场股票（科创板）ETF </w:t>
            </w:r>
          </w:p>
          <w:p w14:paraId="0F3D10C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□跨市场股票（沪深京）ETF     □跨</w:t>
            </w:r>
            <w:r>
              <w:rPr>
                <w:rFonts w:ascii="仿宋" w:hAnsi="仿宋" w:eastAsia="仿宋" w:cs="宋体"/>
                <w:color w:val="000000"/>
                <w:kern w:val="0"/>
                <w:szCs w:val="21"/>
              </w:rPr>
              <w:t>市场</w:t>
            </w:r>
            <w:r>
              <w:rPr>
                <w:rFonts w:hint="eastAsia" w:ascii="仿宋" w:hAnsi="仿宋" w:eastAsia="仿宋" w:cs="宋体"/>
                <w:color w:val="000000"/>
                <w:kern w:val="0"/>
                <w:szCs w:val="21"/>
              </w:rPr>
              <w:t>股票</w:t>
            </w:r>
            <w:r>
              <w:rPr>
                <w:rFonts w:ascii="仿宋" w:hAnsi="仿宋" w:eastAsia="仿宋" w:cs="宋体"/>
                <w:color w:val="000000"/>
                <w:kern w:val="0"/>
                <w:szCs w:val="21"/>
              </w:rPr>
              <w:t>（沪港深京）ETF</w:t>
            </w:r>
          </w:p>
          <w:p w14:paraId="43ECB88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□跨市场股票（含科创板）ETF   </w:t>
            </w:r>
          </w:p>
          <w:p w14:paraId="6EA2D0D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□单市场债券（沪）ETF</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 xml:space="preserve">□跨市场债券（沪深）ETF </w:t>
            </w:r>
          </w:p>
          <w:p w14:paraId="587712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□现金申赎类债券ETF</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w:t>
            </w:r>
            <w:r>
              <w:rPr>
                <w:rFonts w:ascii="仿宋" w:hAnsi="仿宋" w:eastAsia="仿宋" w:cs="宋体"/>
                <w:color w:val="000000"/>
                <w:kern w:val="0"/>
                <w:szCs w:val="21"/>
              </w:rPr>
              <w:t>跨市场债券（银行间）ETF</w:t>
            </w:r>
          </w:p>
          <w:p w14:paraId="51E5260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□跨境ETF </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 xml:space="preserve">   □商品期货ETF                 □黄金ETF         </w:t>
            </w:r>
          </w:p>
          <w:p w14:paraId="5D4F45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□交易型货币市场基金      □其他：</w:t>
            </w:r>
            <w:r>
              <w:rPr>
                <w:rFonts w:hint="eastAsia" w:ascii="仿宋" w:hAnsi="仿宋" w:eastAsia="仿宋" w:cs="宋体"/>
                <w:color w:val="000000"/>
                <w:kern w:val="0"/>
                <w:szCs w:val="21"/>
                <w:u w:val="single"/>
              </w:rPr>
              <w:t xml:space="preserve">                       </w:t>
            </w:r>
          </w:p>
        </w:tc>
      </w:tr>
      <w:tr w14:paraId="0257D7B7">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BB04E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是否跟踪指数</w:t>
            </w:r>
          </w:p>
        </w:tc>
        <w:tc>
          <w:tcPr>
            <w:tcW w:w="7003" w:type="dxa"/>
            <w:gridSpan w:val="3"/>
            <w:tcBorders>
              <w:top w:val="nil"/>
              <w:left w:val="nil"/>
              <w:bottom w:val="single" w:color="auto" w:sz="4" w:space="0"/>
              <w:right w:val="single" w:color="auto" w:sz="4" w:space="0"/>
            </w:tcBorders>
            <w:noWrap w:val="0"/>
            <w:vAlign w:val="center"/>
          </w:tcPr>
          <w:p w14:paraId="429E8420">
            <w:pPr>
              <w:widowControl/>
              <w:jc w:val="left"/>
              <w:rPr>
                <w:rFonts w:hint="eastAsia" w:ascii="仿宋" w:hAnsi="仿宋" w:eastAsia="仿宋" w:cs="宋体"/>
                <w:color w:val="000000"/>
                <w:kern w:val="0"/>
                <w:szCs w:val="21"/>
                <w:u w:val="single"/>
              </w:rPr>
            </w:pPr>
            <w:r>
              <w:rPr>
                <w:rFonts w:hint="eastAsia" w:ascii="仿宋" w:hAnsi="仿宋" w:eastAsia="仿宋" w:cs="宋体"/>
                <w:color w:val="000000"/>
                <w:kern w:val="0"/>
                <w:szCs w:val="21"/>
              </w:rPr>
              <w:t>□是，指数名称：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2E9AA3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□否</w:t>
            </w:r>
          </w:p>
        </w:tc>
      </w:tr>
      <w:tr w14:paraId="43AFE836">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CFB4CA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7003" w:type="dxa"/>
            <w:gridSpan w:val="3"/>
            <w:tcBorders>
              <w:top w:val="nil"/>
              <w:left w:val="nil"/>
              <w:bottom w:val="single" w:color="auto" w:sz="4" w:space="0"/>
              <w:right w:val="single" w:color="auto" w:sz="4" w:space="0"/>
            </w:tcBorders>
            <w:noWrap w:val="0"/>
            <w:vAlign w:val="center"/>
          </w:tcPr>
          <w:p w14:paraId="02E94D94">
            <w:pPr>
              <w:widowControl/>
              <w:numPr>
                <w:ilvl w:val="0"/>
                <w:numId w:val="7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 20%</w:t>
            </w:r>
          </w:p>
        </w:tc>
      </w:tr>
      <w:tr w14:paraId="5F627C29">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7D0128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7003" w:type="dxa"/>
            <w:gridSpan w:val="3"/>
            <w:tcBorders>
              <w:top w:val="nil"/>
              <w:left w:val="nil"/>
              <w:bottom w:val="single" w:color="auto" w:sz="4" w:space="0"/>
              <w:right w:val="single" w:color="auto" w:sz="4" w:space="0"/>
            </w:tcBorders>
            <w:noWrap w:val="0"/>
            <w:vAlign w:val="center"/>
          </w:tcPr>
          <w:p w14:paraId="0387A8F8">
            <w:pPr>
              <w:widowControl/>
              <w:jc w:val="left"/>
              <w:rPr>
                <w:rFonts w:hint="eastAsia" w:ascii="仿宋" w:hAnsi="仿宋" w:eastAsia="仿宋" w:cs="宋体"/>
                <w:color w:val="000000"/>
                <w:kern w:val="0"/>
                <w:szCs w:val="21"/>
              </w:rPr>
            </w:pPr>
          </w:p>
        </w:tc>
      </w:tr>
      <w:tr w14:paraId="5A180FF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88B64F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7003" w:type="dxa"/>
            <w:gridSpan w:val="3"/>
            <w:tcBorders>
              <w:top w:val="nil"/>
              <w:left w:val="nil"/>
              <w:bottom w:val="single" w:color="auto" w:sz="4" w:space="0"/>
              <w:right w:val="single" w:color="auto" w:sz="4" w:space="0"/>
            </w:tcBorders>
            <w:noWrap w:val="0"/>
            <w:vAlign w:val="center"/>
          </w:tcPr>
          <w:p w14:paraId="296EC579">
            <w:pPr>
              <w:widowControl/>
              <w:jc w:val="left"/>
              <w:rPr>
                <w:rFonts w:hint="eastAsia" w:ascii="仿宋" w:hAnsi="仿宋" w:eastAsia="仿宋" w:cs="宋体"/>
                <w:color w:val="000000"/>
                <w:kern w:val="0"/>
                <w:szCs w:val="21"/>
              </w:rPr>
            </w:pPr>
          </w:p>
        </w:tc>
      </w:tr>
    </w:tbl>
    <w:p w14:paraId="5D3585EB">
      <w:pPr>
        <w:spacing w:line="312" w:lineRule="auto"/>
        <w:jc w:val="right"/>
        <w:rPr>
          <w:b/>
          <w:sz w:val="24"/>
        </w:rPr>
      </w:pPr>
    </w:p>
    <w:p w14:paraId="5622C391">
      <w:pPr>
        <w:pStyle w:val="4"/>
        <w:spacing w:before="0" w:after="0" w:line="415" w:lineRule="auto"/>
        <w:rPr>
          <w:rFonts w:hint="eastAsia" w:ascii="黑体" w:hAnsi="黑体" w:eastAsia="黑体"/>
          <w:b w:val="0"/>
          <w:sz w:val="24"/>
        </w:rPr>
      </w:pPr>
      <w:r>
        <w:rPr>
          <w:rFonts w:hint="eastAsia" w:ascii="黑体" w:hAnsi="黑体" w:eastAsia="黑体"/>
          <w:b w:val="0"/>
          <w:sz w:val="24"/>
        </w:rPr>
        <w:t>2、LOF代码简称申请函</w:t>
      </w:r>
    </w:p>
    <w:p w14:paraId="5FC71481">
      <w:pPr>
        <w:jc w:val="center"/>
        <w:rPr>
          <w:rFonts w:hint="eastAsia" w:ascii="宋体" w:hAnsi="宋体"/>
          <w:b/>
          <w:sz w:val="24"/>
          <w:szCs w:val="22"/>
        </w:rPr>
      </w:pPr>
      <w:r>
        <w:rPr>
          <w:rFonts w:hint="eastAsia" w:ascii="宋体" w:hAnsi="宋体"/>
          <w:b/>
          <w:sz w:val="24"/>
          <w:szCs w:val="22"/>
        </w:rPr>
        <w:t>关于申请</w:t>
      </w:r>
      <w:r>
        <w:rPr>
          <w:rFonts w:ascii="宋体" w:hAnsi="宋体"/>
          <w:b/>
          <w:sz w:val="24"/>
          <w:szCs w:val="22"/>
        </w:rPr>
        <w:t>***</w:t>
      </w:r>
      <w:r>
        <w:rPr>
          <w:rFonts w:hint="eastAsia" w:ascii="宋体" w:hAnsi="宋体"/>
          <w:b/>
          <w:sz w:val="24"/>
          <w:szCs w:val="22"/>
        </w:rPr>
        <w:t>证券投资基金的场内基金简称及基金代码的函</w:t>
      </w:r>
    </w:p>
    <w:p w14:paraId="089F136D">
      <w:pPr>
        <w:spacing w:line="312" w:lineRule="auto"/>
        <w:jc w:val="center"/>
        <w:rPr>
          <w:rFonts w:hint="eastAsia" w:ascii="仿宋" w:hAnsi="仿宋" w:eastAsia="仿宋"/>
          <w:szCs w:val="21"/>
        </w:rPr>
      </w:pPr>
      <w:r>
        <w:rPr>
          <w:rFonts w:hint="eastAsia" w:ascii="仿宋" w:hAnsi="仿宋" w:eastAsia="仿宋"/>
          <w:szCs w:val="21"/>
        </w:rPr>
        <w:t>（基金管理人文号）</w:t>
      </w:r>
    </w:p>
    <w:p w14:paraId="38427DCA">
      <w:pPr>
        <w:spacing w:line="312" w:lineRule="auto"/>
        <w:rPr>
          <w:rFonts w:hint="eastAsia" w:ascii="仿宋" w:hAnsi="仿宋" w:eastAsia="仿宋"/>
          <w:szCs w:val="21"/>
        </w:rPr>
      </w:pPr>
      <w:r>
        <w:rPr>
          <w:rFonts w:hint="eastAsia" w:ascii="仿宋" w:hAnsi="仿宋" w:eastAsia="仿宋"/>
          <w:szCs w:val="21"/>
        </w:rPr>
        <w:t>上海证券交易所：</w:t>
      </w:r>
    </w:p>
    <w:p w14:paraId="70902699">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3297C0F5">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场内基金简称：</w:t>
      </w:r>
    </w:p>
    <w:p w14:paraId="1DE2AAA1">
      <w:pPr>
        <w:spacing w:line="312" w:lineRule="auto"/>
        <w:ind w:firstLine="411" w:firstLineChars="196"/>
        <w:rPr>
          <w:rFonts w:hint="eastAsia" w:ascii="仿宋" w:hAnsi="仿宋" w:eastAsia="仿宋"/>
          <w:szCs w:val="21"/>
        </w:rPr>
      </w:pPr>
      <w:r>
        <w:rPr>
          <w:rFonts w:hint="eastAsia" w:ascii="仿宋" w:hAnsi="仿宋" w:eastAsia="仿宋"/>
          <w:szCs w:val="21"/>
        </w:rPr>
        <w:t>本基金场内基金简称：***，场内基金扩位简称：***（LOF类基金在扩位简称中必须含“LOF”，有封闭期的不做强制要求；FOF类基金在扩位简称中必须含“FOF”），需要场内认购和上市交易（如有多类场内基金份额，请参照此条分段申请）。</w:t>
      </w:r>
    </w:p>
    <w:p w14:paraId="033A4983">
      <w:pPr>
        <w:spacing w:line="312" w:lineRule="auto"/>
        <w:ind w:firstLine="411" w:firstLineChars="196"/>
        <w:rPr>
          <w:rFonts w:hint="eastAsia" w:ascii="仿宋" w:hAnsi="仿宋" w:eastAsia="仿宋"/>
          <w:szCs w:val="21"/>
        </w:rPr>
      </w:pPr>
      <w:r>
        <w:rPr>
          <w:rFonts w:hint="eastAsia" w:ascii="仿宋" w:hAnsi="仿宋" w:eastAsia="仿宋"/>
          <w:szCs w:val="21"/>
        </w:rPr>
        <w:t>请贵所核准我司拟定的上述场内基金简称并发放场内基金代码。</w:t>
      </w:r>
    </w:p>
    <w:p w14:paraId="0E558CE5">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05DB2B9D">
      <w:pPr>
        <w:spacing w:line="312" w:lineRule="auto"/>
        <w:ind w:firstLine="411" w:firstLineChars="196"/>
        <w:rPr>
          <w:rFonts w:hint="eastAsia" w:ascii="仿宋" w:hAnsi="仿宋" w:eastAsia="仿宋"/>
          <w:szCs w:val="21"/>
        </w:rPr>
      </w:pPr>
      <w:r>
        <w:rPr>
          <w:rFonts w:hint="eastAsia" w:ascii="仿宋" w:hAnsi="仿宋" w:eastAsia="仿宋"/>
          <w:szCs w:val="21"/>
        </w:rPr>
        <w:t>附：LOF产品基本信息表</w:t>
      </w:r>
    </w:p>
    <w:p w14:paraId="17A9A606">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6B156C9">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709"/>
        <w:gridCol w:w="1907"/>
        <w:gridCol w:w="1507"/>
        <w:gridCol w:w="2552"/>
      </w:tblGrid>
      <w:tr w14:paraId="50CA252D">
        <w:tblPrEx>
          <w:tblCellMar>
            <w:top w:w="0" w:type="dxa"/>
            <w:left w:w="108" w:type="dxa"/>
            <w:bottom w:w="0" w:type="dxa"/>
            <w:right w:w="108" w:type="dxa"/>
          </w:tblCellMar>
        </w:tblPrEx>
        <w:trPr>
          <w:trHeight w:val="641" w:hRule="atLeast"/>
          <w:jc w:val="center"/>
        </w:trPr>
        <w:tc>
          <w:tcPr>
            <w:tcW w:w="8391" w:type="dxa"/>
            <w:gridSpan w:val="5"/>
            <w:tcBorders>
              <w:top w:val="nil"/>
              <w:left w:val="nil"/>
              <w:bottom w:val="single" w:color="auto" w:sz="4" w:space="0"/>
              <w:right w:val="nil"/>
            </w:tcBorders>
            <w:noWrap w:val="0"/>
            <w:vAlign w:val="center"/>
          </w:tcPr>
          <w:p w14:paraId="3B34C3C7">
            <w:pPr>
              <w:widowControl/>
              <w:rPr>
                <w:rFonts w:hint="eastAsia" w:ascii="宋体" w:hAnsi="宋体" w:cs="宋体"/>
                <w:b/>
                <w:bCs/>
                <w:kern w:val="0"/>
                <w:szCs w:val="21"/>
              </w:rPr>
            </w:pPr>
            <w:r>
              <w:rPr>
                <w:rFonts w:hint="eastAsia" w:ascii="宋体" w:hAnsi="宋体" w:cs="宋体"/>
                <w:b/>
                <w:bCs/>
                <w:kern w:val="0"/>
                <w:szCs w:val="21"/>
              </w:rPr>
              <w:t>附：LOF产品基本信息表</w:t>
            </w:r>
          </w:p>
        </w:tc>
      </w:tr>
      <w:tr w14:paraId="0FA89BBD">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7833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6675" w:type="dxa"/>
            <w:gridSpan w:val="4"/>
            <w:tcBorders>
              <w:top w:val="nil"/>
              <w:left w:val="nil"/>
              <w:bottom w:val="single" w:color="auto" w:sz="4" w:space="0"/>
              <w:right w:val="single" w:color="auto" w:sz="4" w:space="0"/>
            </w:tcBorders>
            <w:noWrap w:val="0"/>
            <w:vAlign w:val="center"/>
          </w:tcPr>
          <w:p w14:paraId="754D82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3642F1B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C84F8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616" w:type="dxa"/>
            <w:gridSpan w:val="2"/>
            <w:tcBorders>
              <w:top w:val="nil"/>
              <w:left w:val="nil"/>
              <w:bottom w:val="single" w:color="auto" w:sz="4" w:space="0"/>
              <w:right w:val="single" w:color="auto" w:sz="4" w:space="0"/>
            </w:tcBorders>
            <w:noWrap w:val="0"/>
            <w:vAlign w:val="center"/>
          </w:tcPr>
          <w:p w14:paraId="5A0431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507" w:type="dxa"/>
            <w:tcBorders>
              <w:top w:val="nil"/>
              <w:left w:val="nil"/>
              <w:bottom w:val="single" w:color="auto" w:sz="4" w:space="0"/>
              <w:right w:val="single" w:color="auto" w:sz="4" w:space="0"/>
            </w:tcBorders>
            <w:noWrap w:val="0"/>
            <w:vAlign w:val="center"/>
          </w:tcPr>
          <w:p w14:paraId="4A009274">
            <w:pPr>
              <w:widowControl/>
              <w:jc w:val="left"/>
              <w:rPr>
                <w:rFonts w:hint="eastAsia" w:ascii="仿宋" w:hAnsi="仿宋" w:eastAsia="仿宋" w:cs="宋体"/>
                <w:color w:val="000000"/>
                <w:kern w:val="0"/>
                <w:szCs w:val="21"/>
              </w:rPr>
            </w:pPr>
            <w:r>
              <w:rPr>
                <w:rFonts w:ascii="仿宋" w:hAnsi="仿宋" w:eastAsia="仿宋" w:cs="宋体"/>
                <w:color w:val="000000"/>
                <w:kern w:val="0"/>
                <w:szCs w:val="21"/>
              </w:rPr>
              <w:t>批文日期</w:t>
            </w:r>
          </w:p>
        </w:tc>
        <w:tc>
          <w:tcPr>
            <w:tcW w:w="2552" w:type="dxa"/>
            <w:tcBorders>
              <w:top w:val="nil"/>
              <w:left w:val="nil"/>
              <w:bottom w:val="single" w:color="auto" w:sz="4" w:space="0"/>
              <w:right w:val="single" w:color="auto" w:sz="4" w:space="0"/>
            </w:tcBorders>
            <w:noWrap w:val="0"/>
            <w:vAlign w:val="center"/>
          </w:tcPr>
          <w:p w14:paraId="20D8E5B5">
            <w:pPr>
              <w:widowControl/>
              <w:jc w:val="left"/>
              <w:rPr>
                <w:rFonts w:hint="eastAsia" w:ascii="仿宋" w:hAnsi="仿宋" w:eastAsia="仿宋" w:cs="宋体"/>
                <w:color w:val="000000"/>
                <w:kern w:val="0"/>
                <w:szCs w:val="21"/>
              </w:rPr>
            </w:pPr>
          </w:p>
        </w:tc>
      </w:tr>
      <w:tr w14:paraId="44B794D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410B3A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6675" w:type="dxa"/>
            <w:gridSpan w:val="4"/>
            <w:tcBorders>
              <w:top w:val="nil"/>
              <w:left w:val="nil"/>
              <w:bottom w:val="single" w:color="auto" w:sz="4" w:space="0"/>
              <w:right w:val="single" w:color="auto" w:sz="4" w:space="0"/>
            </w:tcBorders>
            <w:noWrap w:val="0"/>
            <w:vAlign w:val="center"/>
          </w:tcPr>
          <w:p w14:paraId="2D7540B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□普通LOF            □科创板相关LOF  </w:t>
            </w:r>
          </w:p>
        </w:tc>
      </w:tr>
      <w:tr w14:paraId="3F4BDA2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AFE53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投资类型</w:t>
            </w:r>
          </w:p>
        </w:tc>
        <w:tc>
          <w:tcPr>
            <w:tcW w:w="6675" w:type="dxa"/>
            <w:gridSpan w:val="4"/>
            <w:tcBorders>
              <w:top w:val="nil"/>
              <w:left w:val="nil"/>
              <w:bottom w:val="single" w:color="auto" w:sz="4" w:space="0"/>
              <w:right w:val="single" w:color="auto" w:sz="4" w:space="0"/>
            </w:tcBorders>
            <w:noWrap w:val="0"/>
            <w:vAlign w:val="center"/>
          </w:tcPr>
          <w:p w14:paraId="7CB8827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□指数型，跟踪指数：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30F58C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□主动型：股票型/债券型/混合型</w:t>
            </w:r>
          </w:p>
          <w:p w14:paraId="19AFF47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□其他：</w:t>
            </w:r>
            <w:r>
              <w:rPr>
                <w:rFonts w:hint="eastAsia" w:ascii="仿宋" w:hAnsi="仿宋" w:eastAsia="仿宋" w:cs="宋体"/>
                <w:color w:val="000000"/>
                <w:kern w:val="0"/>
                <w:szCs w:val="21"/>
                <w:u w:val="single"/>
              </w:rPr>
              <w:t xml:space="preserve">                       </w:t>
            </w:r>
          </w:p>
        </w:tc>
      </w:tr>
      <w:tr w14:paraId="31F72565">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357FB71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6675" w:type="dxa"/>
            <w:gridSpan w:val="4"/>
            <w:tcBorders>
              <w:top w:val="single" w:color="auto" w:sz="4" w:space="0"/>
              <w:left w:val="nil"/>
              <w:bottom w:val="single" w:color="auto" w:sz="4" w:space="0"/>
              <w:right w:val="single" w:color="auto" w:sz="4" w:space="0"/>
            </w:tcBorders>
            <w:noWrap w:val="0"/>
            <w:vAlign w:val="center"/>
          </w:tcPr>
          <w:p w14:paraId="7ABD8D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□20%</w:t>
            </w:r>
          </w:p>
        </w:tc>
      </w:tr>
      <w:tr w14:paraId="51EA756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789B4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6675" w:type="dxa"/>
            <w:gridSpan w:val="4"/>
            <w:tcBorders>
              <w:top w:val="nil"/>
              <w:left w:val="nil"/>
              <w:bottom w:val="single" w:color="auto" w:sz="4" w:space="0"/>
              <w:right w:val="single" w:color="auto" w:sz="4" w:space="0"/>
            </w:tcBorders>
            <w:noWrap w:val="0"/>
            <w:vAlign w:val="center"/>
          </w:tcPr>
          <w:p w14:paraId="51B3E1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391AF919">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582D92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6675" w:type="dxa"/>
            <w:gridSpan w:val="4"/>
            <w:tcBorders>
              <w:top w:val="nil"/>
              <w:left w:val="nil"/>
              <w:bottom w:val="single" w:color="auto" w:sz="4" w:space="0"/>
              <w:right w:val="single" w:color="auto" w:sz="4" w:space="0"/>
            </w:tcBorders>
            <w:noWrap w:val="0"/>
            <w:vAlign w:val="center"/>
          </w:tcPr>
          <w:p w14:paraId="09DE76C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5C0E409C">
        <w:tblPrEx>
          <w:tblCellMar>
            <w:top w:w="0" w:type="dxa"/>
            <w:left w:w="108" w:type="dxa"/>
            <w:bottom w:w="0" w:type="dxa"/>
            <w:right w:w="108" w:type="dxa"/>
          </w:tblCellMar>
        </w:tblPrEx>
        <w:trPr>
          <w:trHeight w:val="448" w:hRule="atLeast"/>
          <w:jc w:val="center"/>
        </w:trPr>
        <w:tc>
          <w:tcPr>
            <w:tcW w:w="1716" w:type="dxa"/>
            <w:tcBorders>
              <w:top w:val="nil"/>
              <w:left w:val="nil"/>
              <w:bottom w:val="nil"/>
              <w:right w:val="nil"/>
            </w:tcBorders>
            <w:noWrap w:val="0"/>
            <w:vAlign w:val="center"/>
          </w:tcPr>
          <w:p w14:paraId="6306FB28">
            <w:pPr>
              <w:widowControl/>
              <w:jc w:val="left"/>
              <w:rPr>
                <w:rFonts w:hint="eastAsia" w:ascii="仿宋" w:hAnsi="仿宋" w:eastAsia="仿宋" w:cs="宋体"/>
                <w:color w:val="000000"/>
                <w:kern w:val="0"/>
                <w:szCs w:val="21"/>
              </w:rPr>
            </w:pPr>
          </w:p>
        </w:tc>
        <w:tc>
          <w:tcPr>
            <w:tcW w:w="6675" w:type="dxa"/>
            <w:gridSpan w:val="4"/>
            <w:tcBorders>
              <w:top w:val="nil"/>
              <w:left w:val="nil"/>
              <w:bottom w:val="nil"/>
              <w:right w:val="nil"/>
            </w:tcBorders>
            <w:noWrap w:val="0"/>
            <w:vAlign w:val="center"/>
          </w:tcPr>
          <w:p w14:paraId="33708D91">
            <w:pPr>
              <w:widowControl/>
              <w:jc w:val="left"/>
              <w:rPr>
                <w:rFonts w:hint="eastAsia" w:ascii="仿宋" w:hAnsi="仿宋" w:eastAsia="仿宋" w:cs="宋体"/>
                <w:color w:val="000000"/>
                <w:kern w:val="0"/>
                <w:szCs w:val="21"/>
              </w:rPr>
            </w:pPr>
          </w:p>
        </w:tc>
      </w:tr>
      <w:tr w14:paraId="26155E8F">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147872B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4826378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A类基金份额    （如无多类份额，则本格填“无”）</w:t>
            </w:r>
          </w:p>
        </w:tc>
      </w:tr>
      <w:tr w14:paraId="39BFE259">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D16E5F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183B948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290E2A58">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9ED28C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50CD24A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77D720B2">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E4F6E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0D4C96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428EFC43">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3B5CAB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2F063234">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0E48CA3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BC52C0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0937F4E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34BFD0D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AF5DE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0937F4C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不定期</w:t>
            </w:r>
          </w:p>
        </w:tc>
      </w:tr>
      <w:tr w14:paraId="09D13D0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92570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48C97388">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2338558A">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1A58EF6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36C86F91">
            <w:pPr>
              <w:widowControl/>
              <w:jc w:val="left"/>
              <w:rPr>
                <w:rFonts w:hint="eastAsia" w:ascii="仿宋" w:hAnsi="仿宋" w:eastAsia="仿宋" w:cs="宋体"/>
                <w:color w:val="000000"/>
                <w:kern w:val="0"/>
                <w:szCs w:val="21"/>
              </w:rPr>
            </w:pPr>
          </w:p>
        </w:tc>
      </w:tr>
      <w:tr w14:paraId="423F04B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A397F1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7ABB552C">
            <w:pPr>
              <w:widowControl/>
              <w:jc w:val="left"/>
              <w:rPr>
                <w:rFonts w:hint="eastAsia" w:ascii="仿宋" w:hAnsi="仿宋" w:eastAsia="仿宋" w:cs="宋体"/>
                <w:color w:val="000000"/>
                <w:kern w:val="0"/>
                <w:szCs w:val="21"/>
              </w:rPr>
            </w:pPr>
          </w:p>
        </w:tc>
      </w:tr>
      <w:tr w14:paraId="50EA9E9F">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1A831D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49A95CF9">
            <w:pPr>
              <w:widowControl/>
              <w:jc w:val="left"/>
              <w:rPr>
                <w:rFonts w:hint="eastAsia" w:ascii="仿宋" w:hAnsi="仿宋" w:eastAsia="仿宋" w:cs="宋体"/>
                <w:color w:val="000000"/>
                <w:kern w:val="0"/>
                <w:szCs w:val="21"/>
              </w:rPr>
            </w:pPr>
          </w:p>
        </w:tc>
      </w:tr>
      <w:tr w14:paraId="4B3E5255">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671BE8B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2BF11ABF">
            <w:pPr>
              <w:widowControl/>
              <w:jc w:val="left"/>
              <w:rPr>
                <w:rFonts w:hint="eastAsia" w:ascii="仿宋" w:hAnsi="仿宋" w:eastAsia="仿宋" w:cs="宋体"/>
                <w:color w:val="000000"/>
                <w:kern w:val="0"/>
                <w:szCs w:val="21"/>
              </w:rPr>
            </w:pPr>
          </w:p>
        </w:tc>
      </w:tr>
      <w:tr w14:paraId="2C20C78A">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FD1E05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7F60D313">
            <w:pPr>
              <w:widowControl/>
              <w:jc w:val="left"/>
              <w:rPr>
                <w:rFonts w:hint="eastAsia" w:ascii="仿宋" w:hAnsi="仿宋" w:eastAsia="仿宋" w:cs="宋体"/>
                <w:color w:val="000000"/>
                <w:kern w:val="0"/>
                <w:szCs w:val="21"/>
              </w:rPr>
            </w:pPr>
          </w:p>
        </w:tc>
      </w:tr>
      <w:tr w14:paraId="710E9F00">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77BC6E62">
            <w:pPr>
              <w:widowControl/>
              <w:jc w:val="left"/>
              <w:rPr>
                <w:rFonts w:hint="eastAsia" w:ascii="仿宋" w:hAnsi="仿宋" w:eastAsia="仿宋" w:cs="宋体"/>
                <w:color w:val="000000"/>
                <w:kern w:val="0"/>
                <w:szCs w:val="21"/>
              </w:rPr>
            </w:pPr>
            <w:r>
              <w:rPr>
                <w:rFonts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416F02CD">
            <w:pPr>
              <w:widowControl/>
              <w:jc w:val="left"/>
              <w:rPr>
                <w:rFonts w:hint="eastAsia" w:ascii="仿宋" w:hAnsi="仿宋" w:eastAsia="仿宋" w:cs="宋体"/>
                <w:color w:val="000000"/>
                <w:kern w:val="0"/>
                <w:szCs w:val="21"/>
              </w:rPr>
            </w:pPr>
          </w:p>
        </w:tc>
      </w:tr>
      <w:tr w14:paraId="14BA2A72">
        <w:tblPrEx>
          <w:tblCellMar>
            <w:top w:w="0" w:type="dxa"/>
            <w:left w:w="108" w:type="dxa"/>
            <w:bottom w:w="0" w:type="dxa"/>
            <w:right w:w="108" w:type="dxa"/>
          </w:tblCellMar>
        </w:tblPrEx>
        <w:trPr>
          <w:trHeight w:val="448" w:hRule="atLeast"/>
          <w:jc w:val="center"/>
        </w:trPr>
        <w:tc>
          <w:tcPr>
            <w:tcW w:w="8391" w:type="dxa"/>
            <w:gridSpan w:val="5"/>
            <w:tcBorders>
              <w:top w:val="single" w:color="auto" w:sz="4" w:space="0"/>
              <w:left w:val="single" w:color="auto" w:sz="4" w:space="0"/>
              <w:bottom w:val="single" w:color="auto" w:sz="4" w:space="0"/>
              <w:right w:val="single" w:color="auto" w:sz="4" w:space="0"/>
            </w:tcBorders>
            <w:noWrap w:val="0"/>
            <w:vAlign w:val="center"/>
          </w:tcPr>
          <w:p w14:paraId="2D2613FC">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（如有其他份额填需继续填写）</w:t>
            </w:r>
          </w:p>
        </w:tc>
      </w:tr>
      <w:tr w14:paraId="12B7E423">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7E1587A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26E2A82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C类基金份额    （如无多类份额，则本格填“无”）</w:t>
            </w:r>
          </w:p>
        </w:tc>
      </w:tr>
      <w:tr w14:paraId="527D6F1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E09F92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6ED1300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009EE78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510271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479177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0F50B88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70152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472354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22F72B7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41402C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1F4C69D4">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7F0A7D46">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49B9C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6864123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173C900C">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14A01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7EDD29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不定期</w:t>
            </w:r>
          </w:p>
        </w:tc>
      </w:tr>
      <w:tr w14:paraId="55557076">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1FB428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1657346A">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32FD0F30">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512F640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01D2EF46">
            <w:pPr>
              <w:widowControl/>
              <w:jc w:val="left"/>
              <w:rPr>
                <w:rFonts w:hint="eastAsia" w:ascii="仿宋" w:hAnsi="仿宋" w:eastAsia="仿宋" w:cs="宋体"/>
                <w:color w:val="000000"/>
                <w:kern w:val="0"/>
                <w:szCs w:val="21"/>
              </w:rPr>
            </w:pPr>
          </w:p>
        </w:tc>
      </w:tr>
      <w:tr w14:paraId="1874AE9F">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8B281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288E13C1">
            <w:pPr>
              <w:widowControl/>
              <w:jc w:val="left"/>
              <w:rPr>
                <w:rFonts w:hint="eastAsia" w:ascii="仿宋" w:hAnsi="仿宋" w:eastAsia="仿宋" w:cs="宋体"/>
                <w:color w:val="000000"/>
                <w:kern w:val="0"/>
                <w:szCs w:val="21"/>
              </w:rPr>
            </w:pPr>
          </w:p>
        </w:tc>
      </w:tr>
      <w:tr w14:paraId="58D9D582">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5FB0931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6A1FB553">
            <w:pPr>
              <w:widowControl/>
              <w:jc w:val="left"/>
              <w:rPr>
                <w:rFonts w:hint="eastAsia" w:ascii="仿宋" w:hAnsi="仿宋" w:eastAsia="仿宋" w:cs="宋体"/>
                <w:color w:val="000000"/>
                <w:kern w:val="0"/>
                <w:szCs w:val="21"/>
              </w:rPr>
            </w:pPr>
          </w:p>
        </w:tc>
      </w:tr>
      <w:tr w14:paraId="1B30968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263D3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405852A8">
            <w:pPr>
              <w:widowControl/>
              <w:jc w:val="left"/>
              <w:rPr>
                <w:rFonts w:hint="eastAsia" w:ascii="仿宋" w:hAnsi="仿宋" w:eastAsia="仿宋" w:cs="宋体"/>
                <w:color w:val="000000"/>
                <w:kern w:val="0"/>
                <w:szCs w:val="21"/>
              </w:rPr>
            </w:pPr>
          </w:p>
        </w:tc>
      </w:tr>
      <w:tr w14:paraId="23942420">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1DA5F6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51E9EEFE">
            <w:pPr>
              <w:widowControl/>
              <w:jc w:val="left"/>
              <w:rPr>
                <w:rFonts w:hint="eastAsia" w:ascii="仿宋" w:hAnsi="仿宋" w:eastAsia="仿宋" w:cs="宋体"/>
                <w:color w:val="000000"/>
                <w:kern w:val="0"/>
                <w:szCs w:val="21"/>
              </w:rPr>
            </w:pPr>
          </w:p>
        </w:tc>
      </w:tr>
      <w:tr w14:paraId="5DDAA1A3">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10A7ACF7">
            <w:pPr>
              <w:widowControl/>
              <w:jc w:val="left"/>
              <w:rPr>
                <w:rFonts w:hint="eastAsia" w:ascii="仿宋" w:hAnsi="仿宋" w:eastAsia="仿宋" w:cs="宋体"/>
                <w:color w:val="000000"/>
                <w:kern w:val="0"/>
                <w:szCs w:val="21"/>
              </w:rPr>
            </w:pPr>
            <w:r>
              <w:rPr>
                <w:rFonts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73AC2D17">
            <w:pPr>
              <w:widowControl/>
              <w:jc w:val="left"/>
              <w:rPr>
                <w:rFonts w:hint="eastAsia" w:ascii="仿宋" w:hAnsi="仿宋" w:eastAsia="仿宋" w:cs="宋体"/>
                <w:color w:val="000000"/>
                <w:kern w:val="0"/>
                <w:szCs w:val="21"/>
              </w:rPr>
            </w:pPr>
          </w:p>
        </w:tc>
      </w:tr>
    </w:tbl>
    <w:p w14:paraId="1418CEEE">
      <w:pPr>
        <w:spacing w:line="312" w:lineRule="auto"/>
        <w:ind w:firstLine="420" w:firstLineChars="200"/>
        <w:rPr>
          <w:rFonts w:hint="eastAsia" w:ascii="仿宋" w:hAnsi="仿宋" w:eastAsia="仿宋"/>
          <w:b/>
          <w:szCs w:val="21"/>
        </w:rPr>
      </w:pPr>
      <w:r>
        <w:rPr>
          <w:rFonts w:hint="eastAsia" w:ascii="仿宋" w:hAnsi="仿宋" w:eastAsia="仿宋"/>
          <w:b/>
          <w:szCs w:val="21"/>
        </w:rPr>
        <w:t>注：本表内容请与基金合同保持一致，如不一致，由基金管理人自行承担后果。</w:t>
      </w:r>
    </w:p>
    <w:p w14:paraId="60E86EB4">
      <w:pPr>
        <w:spacing w:line="312" w:lineRule="auto"/>
        <w:rPr>
          <w:rFonts w:hint="eastAsia" w:ascii="宋体" w:hAnsi="宋体"/>
          <w:b/>
          <w:sz w:val="24"/>
        </w:rPr>
      </w:pPr>
    </w:p>
    <w:p w14:paraId="7D6ED42B">
      <w:pPr>
        <w:spacing w:after="156" w:afterLines="50" w:line="360" w:lineRule="auto"/>
        <w:outlineLvl w:val="1"/>
        <w:rPr>
          <w:rFonts w:hint="eastAsia" w:ascii="宋体" w:hAnsi="宋体"/>
          <w:b/>
          <w:sz w:val="24"/>
        </w:rPr>
      </w:pPr>
      <w:bookmarkStart w:id="1010" w:name="_Toc25560"/>
      <w:bookmarkStart w:id="1011" w:name="_Toc30735"/>
      <w:bookmarkStart w:id="1012" w:name="_Toc16963"/>
      <w:bookmarkStart w:id="1013" w:name="_Toc30307"/>
      <w:bookmarkStart w:id="1014" w:name="_Toc23957"/>
      <w:bookmarkStart w:id="1015" w:name="_Toc116311450"/>
      <w:bookmarkStart w:id="1016" w:name="_Toc21570"/>
      <w:bookmarkStart w:id="1017" w:name="_Toc2019187950"/>
      <w:bookmarkStart w:id="1018" w:name="_Toc105612339"/>
      <w:bookmarkStart w:id="1019" w:name="_Toc14700"/>
      <w:bookmarkStart w:id="1020" w:name="_Toc229645785"/>
      <w:bookmarkStart w:id="1021" w:name="_Toc5711"/>
      <w:bookmarkStart w:id="1022" w:name="_Toc30722"/>
      <w:bookmarkStart w:id="1023" w:name="_Toc1010327865"/>
      <w:bookmarkStart w:id="1024" w:name="_Toc1259407388"/>
      <w:r>
        <w:rPr>
          <w:rFonts w:hint="eastAsia" w:ascii="宋体" w:hAnsi="宋体"/>
          <w:b/>
          <w:sz w:val="24"/>
        </w:rPr>
        <w:t>附件4：关于申请暂停/恢复***基金交易/申购/赎回/债券ETF质押式回购入库/债券ETF质押式回购出库业务的函</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350DC65">
      <w:pPr>
        <w:spacing w:line="312" w:lineRule="auto"/>
        <w:rPr>
          <w:rFonts w:hint="eastAsia" w:ascii="仿宋" w:hAnsi="仿宋" w:eastAsia="仿宋"/>
          <w:szCs w:val="21"/>
        </w:rPr>
      </w:pPr>
      <w:r>
        <w:rPr>
          <w:rFonts w:hint="eastAsia" w:ascii="仿宋" w:hAnsi="仿宋" w:eastAsia="仿宋"/>
          <w:szCs w:val="21"/>
        </w:rPr>
        <w:t>上海证券交易所：</w:t>
      </w:r>
    </w:p>
    <w:p w14:paraId="0DFF7FBA">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**基金管理有限公司（以下简称我司）管理的***基金（基金代码为5*****，基金简称为“**”，基金扩位简称为“**”；以下简称本基金）由于</w:t>
      </w:r>
      <w:r>
        <w:rPr>
          <w:rFonts w:hint="eastAsia" w:ascii="仿宋" w:hAnsi="仿宋" w:eastAsia="仿宋"/>
          <w:szCs w:val="21"/>
          <w:u w:val="single"/>
        </w:rPr>
        <w:t xml:space="preserve">  （申请停复牌的原因）  </w:t>
      </w:r>
      <w:r>
        <w:rPr>
          <w:rFonts w:hint="eastAsia" w:ascii="仿宋" w:hAnsi="仿宋" w:eastAsia="仿宋"/>
          <w:szCs w:val="21"/>
        </w:rPr>
        <w:t>，根据**、**等相关法规的规定，我司向贵所申请本基金于**年*月*日/**年*月*日至**年*月*日期间暂停/恢复交易/申购/赎回/债券ETF质押式回购入库/债券ETF质押式回购出库业务。</w:t>
      </w:r>
    </w:p>
    <w:p w14:paraId="4149C18C">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62366FDA">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096B911">
      <w:pPr>
        <w:spacing w:line="312" w:lineRule="auto"/>
        <w:jc w:val="right"/>
        <w:rPr>
          <w:rFonts w:hint="eastAsia" w:ascii="仿宋" w:hAnsi="仿宋" w:eastAsia="仿宋"/>
          <w:szCs w:val="21"/>
        </w:rPr>
      </w:pPr>
      <w:r>
        <w:rPr>
          <w:rFonts w:hint="eastAsia" w:ascii="仿宋" w:hAnsi="仿宋" w:eastAsia="仿宋"/>
          <w:szCs w:val="21"/>
        </w:rPr>
        <w:t>**年**月**日</w:t>
      </w:r>
    </w:p>
    <w:p w14:paraId="542A865E">
      <w:pPr>
        <w:spacing w:line="312" w:lineRule="auto"/>
        <w:rPr>
          <w:rFonts w:hint="eastAsia" w:ascii="宋体" w:hAnsi="宋体"/>
          <w:b/>
          <w:sz w:val="24"/>
        </w:rPr>
      </w:pPr>
    </w:p>
    <w:bookmarkEnd w:id="979"/>
    <w:p w14:paraId="352664A1">
      <w:pPr>
        <w:spacing w:after="156" w:afterLines="50" w:line="360" w:lineRule="auto"/>
        <w:outlineLvl w:val="1"/>
        <w:rPr>
          <w:rFonts w:hint="eastAsia" w:ascii="宋体" w:hAnsi="宋体"/>
          <w:b/>
          <w:sz w:val="24"/>
        </w:rPr>
      </w:pPr>
      <w:bookmarkStart w:id="1025" w:name="_Toc2039"/>
      <w:bookmarkStart w:id="1026" w:name="_Toc1917727519"/>
      <w:bookmarkStart w:id="1027" w:name="_Toc1744347885"/>
      <w:bookmarkStart w:id="1028" w:name="_Toc21147"/>
      <w:bookmarkStart w:id="1029" w:name="_Toc12294"/>
      <w:bookmarkStart w:id="1030" w:name="_Toc116311451"/>
      <w:bookmarkStart w:id="1031" w:name="_Toc28768"/>
      <w:bookmarkStart w:id="1032" w:name="_Toc1892559387"/>
      <w:bookmarkStart w:id="1033" w:name="_Toc11932"/>
      <w:bookmarkStart w:id="1034" w:name="_Toc1731"/>
      <w:bookmarkStart w:id="1035" w:name="_Toc20466"/>
      <w:bookmarkStart w:id="1036" w:name="_Toc105612340"/>
      <w:bookmarkStart w:id="1037" w:name="_Toc318358892"/>
      <w:bookmarkStart w:id="1038" w:name="_Toc229645786"/>
      <w:bookmarkStart w:id="1039" w:name="_Toc14675"/>
      <w:bookmarkStart w:id="1040" w:name="_Toc30794"/>
      <w:r>
        <w:rPr>
          <w:rFonts w:hint="eastAsia" w:ascii="宋体" w:hAnsi="宋体"/>
          <w:b/>
          <w:sz w:val="24"/>
        </w:rPr>
        <w:t>附件5：关于申请协助发行</w:t>
      </w:r>
      <w:r>
        <w:rPr>
          <w:rFonts w:ascii="宋体" w:hAnsi="宋体"/>
          <w:b/>
          <w:sz w:val="24"/>
        </w:rPr>
        <w:t>***</w:t>
      </w:r>
      <w:r>
        <w:rPr>
          <w:rFonts w:hint="eastAsia" w:ascii="宋体" w:hAnsi="宋体"/>
          <w:b/>
          <w:sz w:val="24"/>
        </w:rPr>
        <w:t>交易型开放式指数证券投资基金的函</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457E3F88">
      <w:pPr>
        <w:spacing w:line="312" w:lineRule="auto"/>
        <w:jc w:val="center"/>
        <w:rPr>
          <w:rFonts w:hint="eastAsia" w:ascii="仿宋" w:hAnsi="仿宋" w:eastAsia="仿宋"/>
          <w:szCs w:val="21"/>
        </w:rPr>
      </w:pPr>
      <w:r>
        <w:rPr>
          <w:rFonts w:hint="eastAsia" w:ascii="仿宋" w:hAnsi="仿宋" w:eastAsia="仿宋"/>
          <w:szCs w:val="21"/>
        </w:rPr>
        <w:t>（基金管理人文号）</w:t>
      </w:r>
    </w:p>
    <w:p w14:paraId="1FB509CB">
      <w:pPr>
        <w:spacing w:line="312" w:lineRule="auto"/>
        <w:rPr>
          <w:rFonts w:hint="eastAsia" w:ascii="仿宋" w:hAnsi="仿宋" w:eastAsia="仿宋"/>
          <w:szCs w:val="21"/>
        </w:rPr>
      </w:pPr>
      <w:r>
        <w:rPr>
          <w:rFonts w:hint="eastAsia" w:ascii="仿宋" w:hAnsi="仿宋" w:eastAsia="仿宋"/>
          <w:szCs w:val="21"/>
        </w:rPr>
        <w:t>上海证券交易所：</w:t>
      </w:r>
    </w:p>
    <w:p w14:paraId="177319DA">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1B229CE1">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我司拟定本基金自**年**月**日至**年**月**日进行发售。其中，网上现金认购的发售日期为**年**月**日至**年**月**日，通过发售代理机构进行网下现金认购和网下证券认购的发售日期为**年**月**日至**年**月**日（此处表述请与发售公告保持一致；如有发行规模限制，须注明发行规模上限，及实施网上现金认购末日比例配售方式）。现特向贵所申请为我司该基金的发行提供相应协调和准备工作。</w:t>
      </w:r>
    </w:p>
    <w:p w14:paraId="19DB7883">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1E55064">
      <w:pPr>
        <w:spacing w:line="312" w:lineRule="auto"/>
        <w:ind w:firstLine="411" w:firstLineChars="196"/>
        <w:rPr>
          <w:rFonts w:hint="eastAsia" w:ascii="仿宋" w:hAnsi="仿宋" w:eastAsia="仿宋"/>
          <w:szCs w:val="21"/>
        </w:rPr>
      </w:pPr>
    </w:p>
    <w:p w14:paraId="68ECCDE4">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**基金管理有限公司（加盖公章）</w:t>
      </w:r>
    </w:p>
    <w:p w14:paraId="4AD311B3">
      <w:pPr>
        <w:spacing w:line="312" w:lineRule="auto"/>
        <w:jc w:val="right"/>
        <w:rPr>
          <w:rFonts w:hint="eastAsia" w:ascii="仿宋" w:hAnsi="仿宋" w:eastAsia="仿宋"/>
          <w:szCs w:val="21"/>
        </w:rPr>
      </w:pPr>
      <w:r>
        <w:rPr>
          <w:rFonts w:hint="eastAsia" w:ascii="仿宋" w:hAnsi="仿宋" w:eastAsia="仿宋"/>
          <w:szCs w:val="21"/>
        </w:rPr>
        <w:t>**年**月**日</w:t>
      </w:r>
      <w:bookmarkStart w:id="1041" w:name="_Toc318358894"/>
    </w:p>
    <w:p w14:paraId="1A09E3C5">
      <w:pPr>
        <w:spacing w:line="312" w:lineRule="auto"/>
        <w:ind w:right="420"/>
        <w:rPr>
          <w:rFonts w:hint="eastAsia" w:ascii="仿宋" w:hAnsi="仿宋" w:eastAsia="仿宋"/>
          <w:szCs w:val="21"/>
        </w:rPr>
      </w:pPr>
    </w:p>
    <w:p w14:paraId="43CAF3F9">
      <w:pPr>
        <w:spacing w:after="156" w:afterLines="50" w:line="360" w:lineRule="auto"/>
        <w:outlineLvl w:val="1"/>
        <w:rPr>
          <w:rFonts w:hint="eastAsia" w:ascii="宋体" w:hAnsi="宋体"/>
          <w:b/>
          <w:sz w:val="24"/>
        </w:rPr>
      </w:pPr>
      <w:bookmarkStart w:id="1042" w:name="_Toc28223"/>
      <w:bookmarkStart w:id="1043" w:name="_Toc229645787"/>
      <w:bookmarkStart w:id="1044" w:name="_Toc1727"/>
      <w:bookmarkStart w:id="1045" w:name="_Toc16585"/>
      <w:bookmarkStart w:id="1046" w:name="_Toc7491"/>
      <w:bookmarkStart w:id="1047" w:name="_Toc1793455339"/>
      <w:bookmarkStart w:id="1048" w:name="_Toc13761"/>
      <w:bookmarkStart w:id="1049" w:name="_Toc4146"/>
      <w:bookmarkStart w:id="1050" w:name="_Toc116311452"/>
      <w:bookmarkStart w:id="1051" w:name="_Toc1665262099"/>
      <w:bookmarkStart w:id="1052" w:name="_Toc13398"/>
      <w:bookmarkStart w:id="1053" w:name="_Toc14546384"/>
      <w:bookmarkStart w:id="1054" w:name="_Toc15696"/>
      <w:bookmarkStart w:id="1055" w:name="_Toc3013"/>
      <w:bookmarkStart w:id="1056" w:name="_Toc105612341"/>
      <w:r>
        <w:rPr>
          <w:rFonts w:hint="eastAsia" w:ascii="宋体" w:hAnsi="宋体"/>
          <w:b/>
          <w:sz w:val="24"/>
        </w:rPr>
        <w:t>附件6：关于***ETF产品对应交易单元及结算参与人信息的承诺函</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320238A6">
      <w:pPr>
        <w:spacing w:line="312" w:lineRule="auto"/>
        <w:rPr>
          <w:rFonts w:hint="eastAsia" w:ascii="仿宋" w:hAnsi="仿宋" w:eastAsia="仿宋"/>
          <w:szCs w:val="21"/>
        </w:rPr>
      </w:pPr>
      <w:r>
        <w:rPr>
          <w:rFonts w:hint="eastAsia" w:ascii="仿宋" w:hAnsi="仿宋" w:eastAsia="仿宋"/>
          <w:szCs w:val="21"/>
        </w:rPr>
        <w:t>上海证券交易所：</w:t>
      </w:r>
    </w:p>
    <w:p w14:paraId="351C009F">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**基金管理有限公司于**年**月**日获中国证监会证监许可【**】**号文批准，获准予注册***证券投资基金（以下简称本基金）。为确保募集基金顺利划转，确认相关信息如下：</w:t>
      </w:r>
    </w:p>
    <w:p w14:paraId="702399F7">
      <w:pPr>
        <w:spacing w:line="312" w:lineRule="auto"/>
        <w:ind w:firstLine="411" w:firstLineChars="196"/>
        <w:rPr>
          <w:rFonts w:hint="eastAsia" w:ascii="仿宋" w:hAnsi="仿宋" w:eastAsia="仿宋"/>
          <w:szCs w:val="21"/>
        </w:rPr>
      </w:pPr>
      <w:r>
        <w:rPr>
          <w:rFonts w:hint="eastAsia" w:ascii="仿宋" w:hAnsi="仿宋" w:eastAsia="仿宋"/>
          <w:szCs w:val="21"/>
        </w:rPr>
        <w:t xml:space="preserve">1.本基金发行使用的产品对应交易单元为*****，结算参与人为*******（产品对应交易单元归属机构全称）。 </w:t>
      </w:r>
    </w:p>
    <w:p w14:paraId="3173827A">
      <w:pPr>
        <w:spacing w:line="312" w:lineRule="auto"/>
        <w:ind w:firstLine="411" w:firstLineChars="196"/>
        <w:rPr>
          <w:rFonts w:ascii="仿宋" w:hAnsi="仿宋" w:eastAsia="仿宋"/>
          <w:szCs w:val="21"/>
        </w:rPr>
      </w:pPr>
      <w:r>
        <w:rPr>
          <w:rFonts w:hint="eastAsia" w:ascii="仿宋" w:hAnsi="仿宋" w:eastAsia="仿宋"/>
          <w:szCs w:val="21"/>
        </w:rPr>
        <w:t>2. 本基金的结算模式为：</w:t>
      </w:r>
    </w:p>
    <w:p w14:paraId="2BDE3023">
      <w:pPr>
        <w:spacing w:line="312" w:lineRule="auto"/>
        <w:ind w:firstLine="411" w:firstLineChars="196"/>
        <w:rPr>
          <w:rFonts w:ascii="仿宋" w:hAnsi="仿宋" w:eastAsia="仿宋"/>
          <w:szCs w:val="21"/>
        </w:rPr>
      </w:pPr>
      <w:r>
        <w:rPr>
          <w:rFonts w:hint="eastAsia" w:ascii="仿宋" w:hAnsi="仿宋" w:eastAsia="仿宋"/>
          <w:szCs w:val="21"/>
        </w:rPr>
        <w:t>□券结模式。</w:t>
      </w:r>
    </w:p>
    <w:p w14:paraId="7A358A6F">
      <w:pPr>
        <w:spacing w:line="312" w:lineRule="auto"/>
        <w:ind w:firstLine="411" w:firstLineChars="196"/>
        <w:rPr>
          <w:rFonts w:hint="eastAsia" w:ascii="仿宋" w:hAnsi="仿宋" w:eastAsia="仿宋"/>
          <w:szCs w:val="21"/>
        </w:rPr>
      </w:pPr>
      <w:r>
        <w:rPr>
          <w:rFonts w:hint="eastAsia" w:ascii="仿宋" w:hAnsi="仿宋" w:eastAsia="仿宋"/>
          <w:szCs w:val="21"/>
        </w:rPr>
        <w:t>□非券结模式，请提供产品对应交易单元在中国结算系统内清算路径查询截图，确保当前该交易单元在系统内对应结算参与人与报送一致。</w:t>
      </w:r>
    </w:p>
    <w:p w14:paraId="76A7283A">
      <w:pPr>
        <w:spacing w:line="312" w:lineRule="auto"/>
        <w:ind w:firstLine="411" w:firstLineChars="196"/>
        <w:rPr>
          <w:rFonts w:hint="eastAsia" w:ascii="仿宋" w:hAnsi="仿宋" w:eastAsia="仿宋"/>
          <w:szCs w:val="21"/>
        </w:rPr>
      </w:pPr>
      <w:r>
        <w:rPr>
          <w:rFonts w:hint="eastAsia" w:ascii="仿宋" w:hAnsi="仿宋" w:eastAsia="仿宋"/>
          <w:szCs w:val="21"/>
        </w:rPr>
        <w:t>（如为非券结模式，请附截图）</w:t>
      </w:r>
    </w:p>
    <w:p w14:paraId="57A6ED66">
      <w:pPr>
        <w:spacing w:line="312" w:lineRule="auto"/>
        <w:ind w:firstLine="411" w:firstLineChars="196"/>
        <w:rPr>
          <w:rFonts w:hint="eastAsia" w:ascii="仿宋" w:hAnsi="仿宋" w:eastAsia="仿宋"/>
          <w:szCs w:val="21"/>
        </w:rPr>
      </w:pPr>
      <w:r>
        <w:rPr>
          <w:rFonts w:hint="eastAsia" w:ascii="仿宋" w:hAnsi="仿宋" w:eastAsia="仿宋"/>
          <w:szCs w:val="21"/>
        </w:rPr>
        <w:t>3.我公司已与结算参与人确认上述信息及网上认购资金相关业务衔接安排，并承诺上述交易单元路径及对应结算参与人信息自报送之日起至份额确认日期间不会发生变更。如有变更，相关后果由本公司承担。</w:t>
      </w:r>
    </w:p>
    <w:p w14:paraId="0485FDC6">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1569A0CD">
      <w:pPr>
        <w:ind w:firstLine="420" w:firstLineChars="200"/>
        <w:rPr>
          <w:rFonts w:hint="eastAsia" w:ascii="仿宋" w:hAnsi="仿宋" w:eastAsia="仿宋"/>
          <w:szCs w:val="21"/>
        </w:rPr>
      </w:pPr>
    </w:p>
    <w:p w14:paraId="6BFBD32A">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2C248F4">
      <w:pPr>
        <w:spacing w:line="312" w:lineRule="auto"/>
        <w:jc w:val="right"/>
        <w:rPr>
          <w:rFonts w:hint="eastAsia" w:ascii="仿宋" w:hAnsi="仿宋" w:eastAsia="仿宋"/>
          <w:szCs w:val="21"/>
        </w:rPr>
      </w:pPr>
      <w:r>
        <w:rPr>
          <w:rFonts w:hint="eastAsia" w:ascii="仿宋" w:hAnsi="仿宋" w:eastAsia="仿宋"/>
          <w:szCs w:val="21"/>
        </w:rPr>
        <w:t>**年**月**日</w:t>
      </w:r>
    </w:p>
    <w:p w14:paraId="0EDCCF65">
      <w:pPr>
        <w:spacing w:line="312" w:lineRule="auto"/>
        <w:rPr>
          <w:rFonts w:hint="eastAsia" w:ascii="宋体" w:hAnsi="宋体"/>
          <w:b/>
          <w:sz w:val="24"/>
        </w:rPr>
      </w:pPr>
      <w:bookmarkStart w:id="1057" w:name="_Toc318358895"/>
    </w:p>
    <w:p w14:paraId="00603B9A">
      <w:pPr>
        <w:spacing w:after="156" w:afterLines="50" w:line="360" w:lineRule="auto"/>
        <w:outlineLvl w:val="1"/>
        <w:rPr>
          <w:rFonts w:hint="eastAsia" w:ascii="宋体" w:hAnsi="宋体"/>
          <w:b/>
          <w:sz w:val="24"/>
        </w:rPr>
      </w:pPr>
      <w:bookmarkStart w:id="1058" w:name="_Toc1560318527"/>
      <w:bookmarkStart w:id="1059" w:name="_Toc221805456"/>
      <w:bookmarkStart w:id="1060" w:name="_Toc229645788"/>
      <w:bookmarkStart w:id="1061" w:name="_Toc1511227004"/>
      <w:r>
        <w:rPr>
          <w:rFonts w:hint="eastAsia" w:ascii="宋体" w:hAnsi="宋体"/>
          <w:b/>
          <w:sz w:val="24"/>
        </w:rPr>
        <w:t>附件7：**基金管理有限公司关于**证券投资基金标的指数无重大变化的说明及承诺</w:t>
      </w:r>
      <w:bookmarkEnd w:id="1058"/>
      <w:bookmarkEnd w:id="1059"/>
      <w:bookmarkEnd w:id="1060"/>
      <w:bookmarkEnd w:id="1061"/>
    </w:p>
    <w:p w14:paraId="00D08351">
      <w:pPr>
        <w:spacing w:line="312" w:lineRule="auto"/>
        <w:jc w:val="center"/>
        <w:rPr>
          <w:rFonts w:hint="eastAsia" w:ascii="仿宋" w:hAnsi="仿宋" w:eastAsia="仿宋"/>
          <w:szCs w:val="21"/>
        </w:rPr>
      </w:pPr>
      <w:r>
        <w:rPr>
          <w:rFonts w:hint="eastAsia" w:ascii="仿宋" w:hAnsi="仿宋" w:eastAsia="仿宋"/>
          <w:szCs w:val="21"/>
        </w:rPr>
        <w:t>（基金管理人文号）</w:t>
      </w:r>
    </w:p>
    <w:p w14:paraId="5C36A926">
      <w:pPr>
        <w:spacing w:line="312" w:lineRule="auto"/>
        <w:rPr>
          <w:rFonts w:hint="eastAsia" w:ascii="仿宋" w:hAnsi="仿宋" w:eastAsia="仿宋"/>
          <w:szCs w:val="21"/>
        </w:rPr>
      </w:pPr>
      <w:r>
        <w:rPr>
          <w:rFonts w:hint="eastAsia" w:ascii="仿宋" w:hAnsi="仿宋" w:eastAsia="仿宋"/>
          <w:szCs w:val="21"/>
        </w:rPr>
        <w:t>上海证券交易所：</w:t>
      </w:r>
    </w:p>
    <w:p w14:paraId="5C06B75E">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**基金管理有限公司（基金管理人全称）拟开发***证券投资基金（基金产品全称），标的指数为***（指数代码：***），现说明并承诺如下：</w:t>
      </w:r>
    </w:p>
    <w:p w14:paraId="6A5C70C0">
      <w:pPr>
        <w:spacing w:line="312" w:lineRule="auto"/>
        <w:ind w:firstLine="420" w:firstLineChars="200"/>
        <w:rPr>
          <w:rFonts w:hint="eastAsia" w:ascii="仿宋" w:hAnsi="仿宋" w:eastAsia="仿宋"/>
          <w:szCs w:val="21"/>
        </w:rPr>
      </w:pPr>
      <w:r>
        <w:rPr>
          <w:rFonts w:hint="eastAsia" w:ascii="仿宋" w:hAnsi="仿宋" w:eastAsia="仿宋"/>
          <w:szCs w:val="21"/>
        </w:rPr>
        <w:t>拟发行基金产品标的指数较申请基金注册时无重大变化，标的指数或者其编制方案符合《上海证券交易所基金自律监管规则适用指引第1号——指数基金》相关要求。</w:t>
      </w:r>
    </w:p>
    <w:p w14:paraId="15111F27">
      <w:pPr>
        <w:spacing w:line="312" w:lineRule="auto"/>
        <w:ind w:firstLine="420" w:firstLineChars="200"/>
        <w:rPr>
          <w:rFonts w:hint="eastAsia" w:ascii="仿宋" w:hAnsi="仿宋" w:eastAsia="仿宋" w:cs="仿宋"/>
          <w:szCs w:val="21"/>
        </w:rPr>
      </w:pPr>
      <w:r>
        <w:rPr>
          <w:rFonts w:hint="eastAsia" w:ascii="仿宋" w:hAnsi="仿宋" w:eastAsia="仿宋" w:cs="仿宋"/>
          <w:szCs w:val="21"/>
          <w:lang w:bidi="ar"/>
        </w:rPr>
        <w:t>我司承诺上述情况真实、准确、完整、合规。</w:t>
      </w:r>
    </w:p>
    <w:p w14:paraId="5A41E685">
      <w:pPr>
        <w:spacing w:line="312" w:lineRule="auto"/>
        <w:ind w:firstLine="420" w:firstLineChars="200"/>
        <w:jc w:val="right"/>
        <w:rPr>
          <w:rFonts w:hint="eastAsia" w:ascii="仿宋" w:hAnsi="仿宋" w:eastAsia="仿宋"/>
          <w:szCs w:val="21"/>
        </w:rPr>
      </w:pPr>
      <w:r>
        <w:rPr>
          <w:rFonts w:hint="eastAsia" w:ascii="仿宋" w:hAnsi="仿宋" w:eastAsia="仿宋"/>
          <w:szCs w:val="21"/>
        </w:rPr>
        <w:t>**基金管理有限公司（加盖公章）</w:t>
      </w:r>
    </w:p>
    <w:p w14:paraId="4A272BD7">
      <w:pPr>
        <w:spacing w:line="312" w:lineRule="auto"/>
        <w:ind w:firstLine="420" w:firstLineChars="200"/>
        <w:jc w:val="right"/>
        <w:rPr>
          <w:rFonts w:hint="eastAsia" w:ascii="仿宋" w:hAnsi="仿宋" w:eastAsia="仿宋"/>
          <w:szCs w:val="21"/>
        </w:rPr>
      </w:pPr>
      <w:r>
        <w:rPr>
          <w:rFonts w:hint="eastAsia" w:ascii="仿宋" w:hAnsi="仿宋" w:eastAsia="仿宋"/>
          <w:szCs w:val="21"/>
        </w:rPr>
        <w:t>**年**月**日</w:t>
      </w:r>
    </w:p>
    <w:p w14:paraId="14FD0B07">
      <w:pPr>
        <w:spacing w:line="312" w:lineRule="auto"/>
        <w:rPr>
          <w:rFonts w:hint="eastAsia" w:ascii="宋体" w:hAnsi="宋体"/>
          <w:b/>
          <w:sz w:val="24"/>
        </w:rPr>
      </w:pPr>
    </w:p>
    <w:p w14:paraId="61A243DC">
      <w:pPr>
        <w:spacing w:after="156" w:afterLines="50" w:line="360" w:lineRule="auto"/>
        <w:outlineLvl w:val="1"/>
        <w:rPr>
          <w:rFonts w:hint="eastAsia" w:ascii="宋体" w:hAnsi="宋体"/>
          <w:b/>
          <w:sz w:val="24"/>
        </w:rPr>
      </w:pPr>
      <w:bookmarkStart w:id="1062" w:name="_Toc9509"/>
      <w:bookmarkStart w:id="1063" w:name="_Toc314914347"/>
      <w:bookmarkStart w:id="1064" w:name="_Toc11527"/>
      <w:bookmarkStart w:id="1065" w:name="_Toc25675"/>
      <w:bookmarkStart w:id="1066" w:name="_Toc22796"/>
      <w:bookmarkStart w:id="1067" w:name="_Toc12085920"/>
      <w:bookmarkStart w:id="1068" w:name="_Toc17772"/>
      <w:bookmarkStart w:id="1069" w:name="_Toc24580"/>
      <w:bookmarkStart w:id="1070" w:name="_Toc229645789"/>
      <w:bookmarkStart w:id="1071" w:name="_Toc8859"/>
      <w:bookmarkStart w:id="1072" w:name="_Toc25701"/>
      <w:bookmarkStart w:id="1073" w:name="_Toc987114274"/>
      <w:bookmarkStart w:id="1074" w:name="_Toc105612342"/>
      <w:bookmarkStart w:id="1075" w:name="_Toc116311453"/>
      <w:bookmarkStart w:id="1076" w:name="_Toc12347"/>
      <w:r>
        <w:rPr>
          <w:rFonts w:hint="eastAsia" w:ascii="宋体" w:hAnsi="宋体"/>
          <w:b/>
          <w:sz w:val="24"/>
        </w:rPr>
        <w:t>附件8：关于申请变更***交易型开放式指数证券投资基金发行时间的函</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74214B31">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F70846B">
      <w:pPr>
        <w:spacing w:line="312" w:lineRule="auto"/>
        <w:rPr>
          <w:rFonts w:hint="eastAsia" w:ascii="仿宋" w:hAnsi="仿宋" w:eastAsia="仿宋"/>
          <w:szCs w:val="21"/>
        </w:rPr>
      </w:pPr>
      <w:r>
        <w:rPr>
          <w:rFonts w:hint="eastAsia" w:ascii="仿宋" w:hAnsi="仿宋" w:eastAsia="仿宋"/>
          <w:szCs w:val="21"/>
        </w:rPr>
        <w:t>上海证券交易所：</w:t>
      </w:r>
    </w:p>
    <w:p w14:paraId="5E0AC7E2">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54FEA355">
      <w:pPr>
        <w:spacing w:line="312" w:lineRule="auto"/>
        <w:ind w:firstLine="411" w:firstLineChars="196"/>
        <w:rPr>
          <w:rFonts w:hint="eastAsia" w:ascii="仿宋" w:hAnsi="仿宋" w:eastAsia="仿宋"/>
          <w:szCs w:val="21"/>
        </w:rPr>
      </w:pPr>
      <w:r>
        <w:rPr>
          <w:rFonts w:hint="eastAsia" w:ascii="仿宋" w:hAnsi="仿宋" w:eastAsia="仿宋"/>
          <w:szCs w:val="21"/>
        </w:rPr>
        <w:t>本基金原定募集期为**年**月**日至**年**月**日。现因********，拟将本基金的募集日期变更为**年**月**日至**年**月**日，其中，网上现金认购变更后的发售日期为**年**月**日，通过发售代理机构进行网下现金认购和网下证券认购变更后的发售日期为**年**月**日至**年**月**日（此处表述请与发售变更公告保持一致）。</w:t>
      </w:r>
    </w:p>
    <w:p w14:paraId="4E5E9BD3">
      <w:pPr>
        <w:spacing w:line="312" w:lineRule="auto"/>
        <w:ind w:firstLine="411" w:firstLineChars="196"/>
        <w:rPr>
          <w:rFonts w:hint="eastAsia" w:ascii="仿宋" w:hAnsi="仿宋" w:eastAsia="仿宋"/>
          <w:szCs w:val="21"/>
        </w:rPr>
      </w:pPr>
      <w:r>
        <w:rPr>
          <w:rFonts w:hint="eastAsia" w:ascii="仿宋" w:hAnsi="仿宋" w:eastAsia="仿宋"/>
          <w:szCs w:val="21"/>
        </w:rPr>
        <w:t>现特请贵所核准我司***交易型开放式指数证券投资基金新拟定的募集时间，并为本基金的变更发行提供相应协调和准备工作。</w:t>
      </w:r>
    </w:p>
    <w:p w14:paraId="528BF3C0">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4FB4ADA">
      <w:pPr>
        <w:spacing w:line="312" w:lineRule="auto"/>
        <w:ind w:firstLine="411" w:firstLineChars="196"/>
        <w:rPr>
          <w:rFonts w:hint="eastAsia" w:ascii="仿宋" w:hAnsi="仿宋" w:eastAsia="仿宋"/>
          <w:szCs w:val="21"/>
        </w:rPr>
      </w:pPr>
    </w:p>
    <w:p w14:paraId="6D75BAD3">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63A0D57">
      <w:pPr>
        <w:spacing w:line="312" w:lineRule="auto"/>
        <w:jc w:val="right"/>
        <w:rPr>
          <w:rFonts w:hint="eastAsia" w:ascii="仿宋" w:hAnsi="仿宋" w:eastAsia="仿宋"/>
          <w:szCs w:val="21"/>
        </w:rPr>
      </w:pPr>
      <w:r>
        <w:rPr>
          <w:rFonts w:hint="eastAsia" w:ascii="仿宋" w:hAnsi="仿宋" w:eastAsia="仿宋"/>
          <w:szCs w:val="21"/>
        </w:rPr>
        <w:t>**年**月**日</w:t>
      </w:r>
    </w:p>
    <w:p w14:paraId="0C968DF5">
      <w:pPr>
        <w:spacing w:line="312" w:lineRule="auto"/>
        <w:jc w:val="left"/>
        <w:rPr>
          <w:rFonts w:hint="eastAsia" w:ascii="仿宋" w:hAnsi="仿宋" w:eastAsia="仿宋"/>
          <w:szCs w:val="21"/>
        </w:rPr>
      </w:pPr>
    </w:p>
    <w:bookmarkEnd w:id="1057"/>
    <w:p w14:paraId="2C4719B6">
      <w:pPr>
        <w:spacing w:after="156" w:afterLines="50" w:line="360" w:lineRule="auto"/>
        <w:outlineLvl w:val="1"/>
        <w:rPr>
          <w:rFonts w:hint="eastAsia" w:ascii="宋体" w:hAnsi="宋体"/>
          <w:b/>
          <w:sz w:val="24"/>
        </w:rPr>
      </w:pPr>
      <w:bookmarkStart w:id="1077" w:name="_Toc3354"/>
      <w:bookmarkStart w:id="1078" w:name="_Toc26848"/>
      <w:bookmarkStart w:id="1079" w:name="_Toc202232109"/>
      <w:bookmarkStart w:id="1080" w:name="_Toc13936"/>
      <w:bookmarkStart w:id="1081" w:name="_Toc229645790"/>
      <w:bookmarkStart w:id="1082" w:name="_Toc385793522"/>
      <w:bookmarkStart w:id="1083" w:name="_Toc1911471093"/>
      <w:bookmarkStart w:id="1084" w:name="_Toc29191"/>
      <w:bookmarkStart w:id="1085" w:name="_Toc105612344"/>
      <w:bookmarkStart w:id="1086" w:name="_Toc116311455"/>
      <w:bookmarkStart w:id="1087" w:name="_Toc22988"/>
      <w:bookmarkStart w:id="1088" w:name="_Toc27445"/>
      <w:bookmarkStart w:id="1089" w:name="_Toc21020"/>
      <w:bookmarkStart w:id="1090" w:name="_Toc19651"/>
      <w:bookmarkStart w:id="1091" w:name="_Toc20845"/>
      <w:bookmarkStart w:id="1092" w:name="_Toc318358896"/>
      <w:r>
        <w:rPr>
          <w:rFonts w:hint="eastAsia" w:ascii="宋体" w:hAnsi="宋体"/>
          <w:b/>
          <w:sz w:val="24"/>
        </w:rPr>
        <w:t>附件9：ETF认购资金未到位情况表</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46DEEB66">
      <w:pPr>
        <w:spacing w:line="312" w:lineRule="auto"/>
        <w:rPr>
          <w:rFonts w:hint="eastAsia" w:ascii="仿宋" w:hAnsi="仿宋" w:eastAsia="仿宋"/>
          <w:szCs w:val="21"/>
        </w:rPr>
      </w:pPr>
      <w:r>
        <w:rPr>
          <w:rFonts w:hint="eastAsia" w:ascii="仿宋" w:hAnsi="仿宋" w:eastAsia="仿宋"/>
          <w:szCs w:val="21"/>
        </w:rPr>
        <w:t>上海证券交易所：</w:t>
      </w:r>
    </w:p>
    <w:p w14:paraId="436A7F34">
      <w:pPr>
        <w:spacing w:line="312" w:lineRule="auto"/>
        <w:ind w:firstLine="411" w:firstLineChars="196"/>
        <w:rPr>
          <w:rFonts w:hint="eastAsia" w:ascii="仿宋" w:hAnsi="仿宋" w:eastAsia="仿宋"/>
          <w:szCs w:val="21"/>
        </w:rPr>
      </w:pPr>
      <w:r>
        <w:rPr>
          <w:rFonts w:ascii="仿宋" w:hAnsi="仿宋" w:eastAsia="仿宋"/>
          <w:szCs w:val="21"/>
        </w:rPr>
        <w:t>现就</w:t>
      </w:r>
      <w:r>
        <w:rPr>
          <w:rFonts w:hint="eastAsia" w:ascii="仿宋" w:hAnsi="仿宋" w:eastAsia="仿宋"/>
          <w:szCs w:val="21"/>
        </w:rPr>
        <w:t>**</w:t>
      </w:r>
      <w:r>
        <w:rPr>
          <w:rFonts w:ascii="仿宋" w:hAnsi="仿宋" w:eastAsia="仿宋"/>
          <w:szCs w:val="21"/>
        </w:rPr>
        <w:t>年</w:t>
      </w:r>
      <w:r>
        <w:rPr>
          <w:rFonts w:hint="eastAsia" w:ascii="仿宋" w:hAnsi="仿宋" w:eastAsia="仿宋"/>
          <w:szCs w:val="21"/>
        </w:rPr>
        <w:t>**</w:t>
      </w:r>
      <w:r>
        <w:rPr>
          <w:rFonts w:ascii="仿宋" w:hAnsi="仿宋" w:eastAsia="仿宋"/>
          <w:szCs w:val="21"/>
        </w:rPr>
        <w:t>月</w:t>
      </w:r>
      <w:r>
        <w:rPr>
          <w:rFonts w:hint="eastAsia" w:ascii="仿宋" w:hAnsi="仿宋" w:eastAsia="仿宋"/>
          <w:szCs w:val="21"/>
        </w:rPr>
        <w:t>**</w:t>
      </w:r>
      <w:r>
        <w:rPr>
          <w:rFonts w:ascii="仿宋" w:hAnsi="仿宋" w:eastAsia="仿宋"/>
          <w:szCs w:val="21"/>
        </w:rPr>
        <w:t>日</w:t>
      </w:r>
      <w:r>
        <w:rPr>
          <w:rFonts w:hint="eastAsia" w:ascii="仿宋" w:hAnsi="仿宋" w:eastAsia="仿宋"/>
          <w:szCs w:val="21"/>
        </w:rPr>
        <w:t>（X日）</w:t>
      </w:r>
      <w:r>
        <w:rPr>
          <w:rFonts w:ascii="仿宋" w:hAnsi="仿宋" w:eastAsia="仿宋"/>
          <w:szCs w:val="21"/>
        </w:rPr>
        <w:t>认购资金</w:t>
      </w:r>
      <w:r>
        <w:rPr>
          <w:rFonts w:hint="eastAsia" w:ascii="仿宋" w:hAnsi="仿宋" w:eastAsia="仿宋"/>
          <w:szCs w:val="21"/>
        </w:rPr>
        <w:t>未到位情况确认如下：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51"/>
        <w:gridCol w:w="142"/>
        <w:gridCol w:w="1207"/>
        <w:gridCol w:w="1101"/>
        <w:gridCol w:w="385"/>
        <w:gridCol w:w="1057"/>
        <w:gridCol w:w="1486"/>
        <w:gridCol w:w="1284"/>
      </w:tblGrid>
      <w:tr w14:paraId="713C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3" w:type="dxa"/>
            <w:gridSpan w:val="2"/>
            <w:noWrap w:val="0"/>
            <w:vAlign w:val="bottom"/>
          </w:tcPr>
          <w:p w14:paraId="35AB5AC1">
            <w:pPr>
              <w:rPr>
                <w:rFonts w:hint="eastAsia" w:ascii="仿宋" w:hAnsi="仿宋" w:eastAsia="仿宋" w:cs="Calibri"/>
                <w:szCs w:val="21"/>
              </w:rPr>
            </w:pPr>
            <w:r>
              <w:rPr>
                <w:rFonts w:hint="eastAsia" w:ascii="仿宋" w:hAnsi="仿宋" w:eastAsia="仿宋" w:cs="Calibri"/>
                <w:szCs w:val="21"/>
              </w:rPr>
              <w:t>公司名称</w:t>
            </w:r>
          </w:p>
        </w:tc>
        <w:tc>
          <w:tcPr>
            <w:tcW w:w="6662" w:type="dxa"/>
            <w:gridSpan w:val="7"/>
            <w:noWrap w:val="0"/>
            <w:vAlign w:val="bottom"/>
          </w:tcPr>
          <w:p w14:paraId="538E206E">
            <w:pPr>
              <w:rPr>
                <w:rFonts w:hint="eastAsia" w:ascii="仿宋" w:hAnsi="仿宋" w:eastAsia="仿宋" w:cs="Calibri"/>
                <w:szCs w:val="21"/>
              </w:rPr>
            </w:pPr>
          </w:p>
        </w:tc>
      </w:tr>
      <w:tr w14:paraId="5E32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33" w:type="dxa"/>
            <w:gridSpan w:val="2"/>
            <w:noWrap w:val="0"/>
            <w:vAlign w:val="bottom"/>
          </w:tcPr>
          <w:p w14:paraId="41719586">
            <w:pPr>
              <w:rPr>
                <w:rFonts w:hint="eastAsia" w:ascii="仿宋" w:hAnsi="仿宋" w:eastAsia="仿宋" w:cs="Calibri"/>
                <w:szCs w:val="21"/>
              </w:rPr>
            </w:pPr>
            <w:r>
              <w:rPr>
                <w:rFonts w:hint="eastAsia" w:ascii="仿宋" w:hAnsi="仿宋" w:eastAsia="仿宋" w:cs="Calibri"/>
                <w:szCs w:val="21"/>
              </w:rPr>
              <w:t>联系人</w:t>
            </w:r>
          </w:p>
        </w:tc>
        <w:tc>
          <w:tcPr>
            <w:tcW w:w="2835" w:type="dxa"/>
            <w:gridSpan w:val="4"/>
            <w:noWrap w:val="0"/>
            <w:vAlign w:val="bottom"/>
          </w:tcPr>
          <w:p w14:paraId="28D5731B">
            <w:pPr>
              <w:rPr>
                <w:rFonts w:hint="eastAsia" w:ascii="仿宋" w:hAnsi="仿宋" w:eastAsia="仿宋" w:cs="Calibri"/>
                <w:szCs w:val="21"/>
              </w:rPr>
            </w:pPr>
          </w:p>
        </w:tc>
        <w:tc>
          <w:tcPr>
            <w:tcW w:w="1057" w:type="dxa"/>
            <w:noWrap w:val="0"/>
            <w:vAlign w:val="bottom"/>
          </w:tcPr>
          <w:p w14:paraId="076D290F">
            <w:pPr>
              <w:rPr>
                <w:rFonts w:hint="eastAsia" w:ascii="仿宋" w:hAnsi="仿宋" w:eastAsia="仿宋" w:cs="Calibri"/>
                <w:szCs w:val="21"/>
              </w:rPr>
            </w:pPr>
            <w:r>
              <w:rPr>
                <w:rFonts w:hint="eastAsia" w:ascii="仿宋" w:hAnsi="仿宋" w:eastAsia="仿宋" w:cs="Calibri"/>
                <w:szCs w:val="21"/>
              </w:rPr>
              <w:t>联系电话</w:t>
            </w:r>
          </w:p>
        </w:tc>
        <w:tc>
          <w:tcPr>
            <w:tcW w:w="2770" w:type="dxa"/>
            <w:gridSpan w:val="2"/>
            <w:noWrap w:val="0"/>
            <w:vAlign w:val="bottom"/>
          </w:tcPr>
          <w:p w14:paraId="1C728D81">
            <w:pPr>
              <w:rPr>
                <w:rFonts w:hint="eastAsia" w:ascii="仿宋" w:hAnsi="仿宋" w:eastAsia="仿宋" w:cs="Calibri"/>
                <w:szCs w:val="21"/>
              </w:rPr>
            </w:pPr>
          </w:p>
        </w:tc>
      </w:tr>
      <w:tr w14:paraId="7D7A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1DF9A709">
            <w:pPr>
              <w:rPr>
                <w:rFonts w:hint="eastAsia" w:ascii="仿宋" w:hAnsi="仿宋" w:eastAsia="仿宋" w:cs="Calibri"/>
                <w:szCs w:val="21"/>
              </w:rPr>
            </w:pPr>
            <w:r>
              <w:rPr>
                <w:rFonts w:hint="eastAsia" w:ascii="仿宋" w:hAnsi="仿宋" w:eastAsia="仿宋" w:cs="Calibri"/>
                <w:szCs w:val="21"/>
              </w:rPr>
              <w:t>基金（认购）代码</w:t>
            </w:r>
          </w:p>
        </w:tc>
        <w:tc>
          <w:tcPr>
            <w:tcW w:w="3827" w:type="dxa"/>
            <w:gridSpan w:val="3"/>
            <w:noWrap w:val="0"/>
            <w:vAlign w:val="bottom"/>
          </w:tcPr>
          <w:p w14:paraId="1E9A52A8">
            <w:pPr>
              <w:rPr>
                <w:rFonts w:hint="eastAsia" w:ascii="仿宋" w:hAnsi="仿宋" w:eastAsia="仿宋" w:cs="Calibri"/>
                <w:szCs w:val="21"/>
              </w:rPr>
            </w:pPr>
          </w:p>
        </w:tc>
      </w:tr>
      <w:tr w14:paraId="2F95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0EADC3D6">
            <w:pPr>
              <w:rPr>
                <w:rFonts w:hint="eastAsia" w:ascii="仿宋" w:hAnsi="仿宋" w:eastAsia="仿宋" w:cs="Calibri"/>
                <w:szCs w:val="21"/>
              </w:rPr>
            </w:pPr>
            <w:r>
              <w:rPr>
                <w:rFonts w:hint="eastAsia" w:ascii="仿宋" w:hAnsi="仿宋" w:eastAsia="仿宋" w:cs="Calibri"/>
                <w:szCs w:val="21"/>
              </w:rPr>
              <w:t>基金（认购）简称</w:t>
            </w:r>
          </w:p>
        </w:tc>
        <w:tc>
          <w:tcPr>
            <w:tcW w:w="3827" w:type="dxa"/>
            <w:gridSpan w:val="3"/>
            <w:noWrap w:val="0"/>
            <w:vAlign w:val="bottom"/>
          </w:tcPr>
          <w:p w14:paraId="6588EB82">
            <w:pPr>
              <w:rPr>
                <w:rFonts w:hint="eastAsia" w:ascii="仿宋" w:hAnsi="仿宋" w:eastAsia="仿宋" w:cs="Calibri"/>
                <w:szCs w:val="21"/>
              </w:rPr>
            </w:pPr>
          </w:p>
        </w:tc>
      </w:tr>
      <w:tr w14:paraId="118D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0B307F07">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日</w:t>
            </w:r>
            <w:r>
              <w:rPr>
                <w:rFonts w:hint="eastAsia" w:ascii="仿宋" w:hAnsi="仿宋" w:eastAsia="仿宋" w:cs="Calibri"/>
                <w:szCs w:val="21"/>
              </w:rPr>
              <w:t>（网上认购日）网上认购申报总额</w:t>
            </w:r>
          </w:p>
        </w:tc>
        <w:tc>
          <w:tcPr>
            <w:tcW w:w="3827" w:type="dxa"/>
            <w:gridSpan w:val="3"/>
            <w:noWrap w:val="0"/>
            <w:vAlign w:val="bottom"/>
          </w:tcPr>
          <w:p w14:paraId="7C76028E">
            <w:pPr>
              <w:ind w:firstLine="2940" w:firstLineChars="1400"/>
              <w:rPr>
                <w:rFonts w:hint="eastAsia" w:ascii="仿宋" w:hAnsi="仿宋" w:eastAsia="仿宋" w:cs="Calibri"/>
                <w:szCs w:val="21"/>
              </w:rPr>
            </w:pPr>
            <w:r>
              <w:rPr>
                <w:rFonts w:hint="eastAsia" w:ascii="仿宋" w:hAnsi="仿宋" w:eastAsia="仿宋" w:cs="Calibri"/>
                <w:szCs w:val="21"/>
              </w:rPr>
              <w:t>份</w:t>
            </w:r>
          </w:p>
        </w:tc>
      </w:tr>
      <w:tr w14:paraId="2BF0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5D4DF3BF">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+1日</w:t>
            </w:r>
            <w:r>
              <w:rPr>
                <w:rFonts w:hint="eastAsia" w:ascii="仿宋" w:hAnsi="仿宋" w:eastAsia="仿宋" w:cs="Calibri"/>
                <w:szCs w:val="21"/>
              </w:rPr>
              <w:t>（认购资金交收日）终未到位资金总额</w:t>
            </w:r>
          </w:p>
        </w:tc>
        <w:tc>
          <w:tcPr>
            <w:tcW w:w="3827" w:type="dxa"/>
            <w:gridSpan w:val="3"/>
            <w:noWrap w:val="0"/>
            <w:vAlign w:val="bottom"/>
          </w:tcPr>
          <w:p w14:paraId="6E8E9C95">
            <w:pPr>
              <w:rPr>
                <w:rFonts w:hint="eastAsia" w:ascii="仿宋" w:hAnsi="仿宋" w:eastAsia="仿宋" w:cs="Calibri"/>
                <w:szCs w:val="21"/>
              </w:rPr>
            </w:pPr>
            <w:r>
              <w:rPr>
                <w:rFonts w:ascii="仿宋" w:hAnsi="仿宋" w:eastAsia="仿宋" w:cs="Calibri"/>
                <w:szCs w:val="21"/>
              </w:rPr>
              <w:t xml:space="preserve">                      </w:t>
            </w:r>
            <w:r>
              <w:rPr>
                <w:rFonts w:hint="eastAsia" w:ascii="仿宋" w:hAnsi="仿宋" w:eastAsia="仿宋" w:cs="Calibri"/>
                <w:szCs w:val="21"/>
              </w:rPr>
              <w:t xml:space="preserve">      元</w:t>
            </w:r>
          </w:p>
        </w:tc>
      </w:tr>
      <w:tr w14:paraId="5022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789803BD">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+1日认购未到位</w:t>
            </w:r>
            <w:r>
              <w:rPr>
                <w:rFonts w:hint="eastAsia" w:ascii="仿宋" w:hAnsi="仿宋" w:eastAsia="仿宋" w:cs="Calibri"/>
                <w:szCs w:val="21"/>
              </w:rPr>
              <w:t>账户数</w:t>
            </w:r>
          </w:p>
        </w:tc>
        <w:tc>
          <w:tcPr>
            <w:tcW w:w="3827" w:type="dxa"/>
            <w:gridSpan w:val="3"/>
            <w:noWrap w:val="0"/>
            <w:vAlign w:val="bottom"/>
          </w:tcPr>
          <w:p w14:paraId="3B02ABA8">
            <w:pPr>
              <w:ind w:firstLine="2940" w:firstLineChars="1400"/>
              <w:rPr>
                <w:rFonts w:hint="eastAsia" w:ascii="仿宋" w:hAnsi="仿宋" w:eastAsia="仿宋" w:cs="Calibri"/>
                <w:szCs w:val="21"/>
              </w:rPr>
            </w:pPr>
            <w:r>
              <w:rPr>
                <w:rFonts w:hint="eastAsia" w:ascii="仿宋" w:hAnsi="仿宋" w:eastAsia="仿宋" w:cs="Calibri"/>
                <w:szCs w:val="21"/>
              </w:rPr>
              <w:t>户</w:t>
            </w:r>
          </w:p>
        </w:tc>
      </w:tr>
      <w:tr w14:paraId="6E40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5" w:type="dxa"/>
            <w:gridSpan w:val="9"/>
            <w:noWrap w:val="0"/>
            <w:vAlign w:val="bottom"/>
          </w:tcPr>
          <w:p w14:paraId="1C8420E7">
            <w:pPr>
              <w:rPr>
                <w:rFonts w:hint="eastAsia" w:ascii="仿宋" w:hAnsi="仿宋" w:eastAsia="仿宋" w:cs="Calibri"/>
                <w:szCs w:val="21"/>
              </w:rPr>
            </w:pPr>
            <w:r>
              <w:rPr>
                <w:rFonts w:hint="eastAsia" w:ascii="仿宋" w:hAnsi="仿宋" w:eastAsia="仿宋" w:cs="Calibri"/>
                <w:szCs w:val="21"/>
              </w:rPr>
              <w:t>认购未到位资金账户明细</w:t>
            </w:r>
          </w:p>
        </w:tc>
      </w:tr>
      <w:tr w14:paraId="4D05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center"/>
          </w:tcPr>
          <w:p w14:paraId="27F507F6">
            <w:pPr>
              <w:jc w:val="center"/>
              <w:rPr>
                <w:rFonts w:hint="eastAsia" w:ascii="仿宋" w:hAnsi="仿宋" w:eastAsia="仿宋" w:cs="Calibri"/>
                <w:szCs w:val="21"/>
              </w:rPr>
            </w:pPr>
            <w:r>
              <w:rPr>
                <w:rFonts w:hint="eastAsia" w:ascii="仿宋" w:hAnsi="仿宋" w:eastAsia="仿宋" w:cs="Calibri"/>
                <w:szCs w:val="21"/>
              </w:rPr>
              <w:t>序号</w:t>
            </w:r>
          </w:p>
        </w:tc>
        <w:tc>
          <w:tcPr>
            <w:tcW w:w="893" w:type="dxa"/>
            <w:gridSpan w:val="2"/>
            <w:noWrap w:val="0"/>
            <w:vAlign w:val="center"/>
          </w:tcPr>
          <w:p w14:paraId="37B372BA">
            <w:pPr>
              <w:jc w:val="center"/>
              <w:rPr>
                <w:rFonts w:hint="eastAsia" w:ascii="仿宋" w:hAnsi="仿宋" w:eastAsia="仿宋" w:cs="Calibri"/>
                <w:szCs w:val="21"/>
              </w:rPr>
            </w:pPr>
            <w:r>
              <w:rPr>
                <w:rFonts w:hint="eastAsia" w:ascii="仿宋" w:hAnsi="仿宋" w:eastAsia="仿宋" w:cs="Calibri"/>
                <w:szCs w:val="21"/>
              </w:rPr>
              <w:t>账户名</w:t>
            </w:r>
          </w:p>
        </w:tc>
        <w:tc>
          <w:tcPr>
            <w:tcW w:w="1207" w:type="dxa"/>
            <w:noWrap w:val="0"/>
            <w:vAlign w:val="center"/>
          </w:tcPr>
          <w:p w14:paraId="5D7F1FFD">
            <w:pPr>
              <w:jc w:val="center"/>
              <w:rPr>
                <w:rFonts w:hint="eastAsia" w:ascii="仿宋" w:hAnsi="仿宋" w:eastAsia="仿宋" w:cs="Calibri"/>
                <w:szCs w:val="21"/>
              </w:rPr>
            </w:pPr>
            <w:r>
              <w:rPr>
                <w:rFonts w:hint="eastAsia" w:ascii="仿宋" w:hAnsi="仿宋" w:eastAsia="仿宋" w:cs="Calibri"/>
                <w:szCs w:val="21"/>
              </w:rPr>
              <w:t>证券账号</w:t>
            </w:r>
          </w:p>
        </w:tc>
        <w:tc>
          <w:tcPr>
            <w:tcW w:w="1101" w:type="dxa"/>
            <w:noWrap w:val="0"/>
            <w:vAlign w:val="center"/>
          </w:tcPr>
          <w:p w14:paraId="48665C2D">
            <w:pPr>
              <w:jc w:val="center"/>
              <w:rPr>
                <w:rFonts w:hint="eastAsia" w:ascii="仿宋" w:hAnsi="仿宋" w:eastAsia="仿宋" w:cs="Calibri"/>
                <w:szCs w:val="21"/>
              </w:rPr>
            </w:pPr>
            <w:r>
              <w:rPr>
                <w:rFonts w:hint="eastAsia" w:ascii="仿宋" w:hAnsi="仿宋" w:eastAsia="仿宋" w:cs="Calibri"/>
                <w:szCs w:val="21"/>
              </w:rPr>
              <w:t>指定的交易单元</w:t>
            </w:r>
          </w:p>
        </w:tc>
        <w:tc>
          <w:tcPr>
            <w:tcW w:w="1442" w:type="dxa"/>
            <w:gridSpan w:val="2"/>
            <w:noWrap w:val="0"/>
            <w:vAlign w:val="center"/>
          </w:tcPr>
          <w:p w14:paraId="67B34E74">
            <w:pPr>
              <w:jc w:val="center"/>
              <w:rPr>
                <w:rFonts w:hint="eastAsia" w:ascii="仿宋" w:hAnsi="仿宋" w:eastAsia="仿宋" w:cs="Calibri"/>
                <w:szCs w:val="21"/>
              </w:rPr>
            </w:pPr>
            <w:r>
              <w:rPr>
                <w:rFonts w:hint="eastAsia" w:ascii="仿宋" w:hAnsi="仿宋" w:eastAsia="仿宋" w:cs="Calibri"/>
                <w:szCs w:val="21"/>
              </w:rPr>
              <w:t>网上认购申报金额（元）</w:t>
            </w:r>
          </w:p>
        </w:tc>
        <w:tc>
          <w:tcPr>
            <w:tcW w:w="1486" w:type="dxa"/>
            <w:noWrap w:val="0"/>
            <w:vAlign w:val="center"/>
          </w:tcPr>
          <w:p w14:paraId="3155E35C">
            <w:pPr>
              <w:jc w:val="center"/>
              <w:rPr>
                <w:rFonts w:hint="eastAsia" w:ascii="仿宋" w:hAnsi="仿宋" w:eastAsia="仿宋" w:cs="Calibri"/>
                <w:szCs w:val="21"/>
              </w:rPr>
            </w:pPr>
            <w:r>
              <w:rPr>
                <w:rFonts w:hint="eastAsia" w:ascii="仿宋" w:hAnsi="仿宋" w:eastAsia="仿宋" w:cs="Calibri"/>
                <w:szCs w:val="21"/>
              </w:rPr>
              <w:t>到位资金金额（元）</w:t>
            </w:r>
          </w:p>
        </w:tc>
        <w:tc>
          <w:tcPr>
            <w:tcW w:w="1284" w:type="dxa"/>
            <w:noWrap w:val="0"/>
            <w:vAlign w:val="center"/>
          </w:tcPr>
          <w:p w14:paraId="35BDFB27">
            <w:pPr>
              <w:jc w:val="center"/>
              <w:rPr>
                <w:rFonts w:hint="eastAsia" w:ascii="仿宋" w:hAnsi="仿宋" w:eastAsia="仿宋" w:cs="Calibri"/>
                <w:szCs w:val="21"/>
              </w:rPr>
            </w:pPr>
            <w:r>
              <w:rPr>
                <w:rFonts w:hint="eastAsia" w:ascii="仿宋" w:hAnsi="仿宋" w:eastAsia="仿宋" w:cs="Calibri"/>
                <w:szCs w:val="21"/>
              </w:rPr>
              <w:t>未到位资金金额（元）</w:t>
            </w:r>
          </w:p>
        </w:tc>
      </w:tr>
      <w:tr w14:paraId="1B3D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6D9BAB46">
            <w:pPr>
              <w:rPr>
                <w:rFonts w:hint="eastAsia" w:ascii="仿宋" w:hAnsi="仿宋" w:eastAsia="仿宋" w:cs="Calibri"/>
                <w:szCs w:val="21"/>
              </w:rPr>
            </w:pPr>
            <w:r>
              <w:rPr>
                <w:rFonts w:ascii="仿宋" w:hAnsi="仿宋" w:eastAsia="仿宋" w:cs="Calibri"/>
                <w:szCs w:val="21"/>
              </w:rPr>
              <w:t>1</w:t>
            </w:r>
          </w:p>
        </w:tc>
        <w:tc>
          <w:tcPr>
            <w:tcW w:w="893" w:type="dxa"/>
            <w:gridSpan w:val="2"/>
            <w:noWrap w:val="0"/>
            <w:vAlign w:val="bottom"/>
          </w:tcPr>
          <w:p w14:paraId="7D9CD26A">
            <w:pPr>
              <w:rPr>
                <w:rFonts w:hint="eastAsia" w:ascii="仿宋" w:hAnsi="仿宋" w:eastAsia="仿宋" w:cs="Calibri"/>
                <w:szCs w:val="21"/>
              </w:rPr>
            </w:pPr>
          </w:p>
        </w:tc>
        <w:tc>
          <w:tcPr>
            <w:tcW w:w="1207" w:type="dxa"/>
            <w:noWrap w:val="0"/>
            <w:vAlign w:val="bottom"/>
          </w:tcPr>
          <w:p w14:paraId="4B1F45F2">
            <w:pPr>
              <w:rPr>
                <w:rFonts w:hint="eastAsia" w:ascii="仿宋" w:hAnsi="仿宋" w:eastAsia="仿宋" w:cs="Calibri"/>
                <w:szCs w:val="21"/>
              </w:rPr>
            </w:pPr>
          </w:p>
        </w:tc>
        <w:tc>
          <w:tcPr>
            <w:tcW w:w="1101" w:type="dxa"/>
            <w:noWrap w:val="0"/>
            <w:vAlign w:val="bottom"/>
          </w:tcPr>
          <w:p w14:paraId="2A2A6665">
            <w:pPr>
              <w:rPr>
                <w:rFonts w:hint="eastAsia" w:ascii="仿宋" w:hAnsi="仿宋" w:eastAsia="仿宋" w:cs="Calibri"/>
                <w:szCs w:val="21"/>
              </w:rPr>
            </w:pPr>
          </w:p>
        </w:tc>
        <w:tc>
          <w:tcPr>
            <w:tcW w:w="1442" w:type="dxa"/>
            <w:gridSpan w:val="2"/>
            <w:noWrap w:val="0"/>
            <w:vAlign w:val="bottom"/>
          </w:tcPr>
          <w:p w14:paraId="2100BB26">
            <w:pPr>
              <w:rPr>
                <w:rFonts w:hint="eastAsia" w:ascii="仿宋" w:hAnsi="仿宋" w:eastAsia="仿宋" w:cs="Calibri"/>
                <w:szCs w:val="21"/>
              </w:rPr>
            </w:pPr>
          </w:p>
        </w:tc>
        <w:tc>
          <w:tcPr>
            <w:tcW w:w="1486" w:type="dxa"/>
            <w:noWrap w:val="0"/>
            <w:vAlign w:val="bottom"/>
          </w:tcPr>
          <w:p w14:paraId="0DFDDF7D">
            <w:pPr>
              <w:rPr>
                <w:rFonts w:hint="eastAsia" w:ascii="仿宋" w:hAnsi="仿宋" w:eastAsia="仿宋" w:cs="Calibri"/>
                <w:szCs w:val="21"/>
              </w:rPr>
            </w:pPr>
          </w:p>
        </w:tc>
        <w:tc>
          <w:tcPr>
            <w:tcW w:w="1284" w:type="dxa"/>
            <w:noWrap w:val="0"/>
            <w:vAlign w:val="bottom"/>
          </w:tcPr>
          <w:p w14:paraId="05853CED">
            <w:pPr>
              <w:rPr>
                <w:rFonts w:hint="eastAsia" w:ascii="仿宋" w:hAnsi="仿宋" w:eastAsia="仿宋" w:cs="Calibri"/>
                <w:szCs w:val="21"/>
              </w:rPr>
            </w:pPr>
          </w:p>
        </w:tc>
      </w:tr>
      <w:tr w14:paraId="5A39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7A4ABC88">
            <w:pPr>
              <w:rPr>
                <w:rFonts w:hint="eastAsia" w:ascii="仿宋" w:hAnsi="仿宋" w:eastAsia="仿宋" w:cs="Calibri"/>
                <w:szCs w:val="21"/>
              </w:rPr>
            </w:pPr>
            <w:r>
              <w:rPr>
                <w:rFonts w:ascii="仿宋" w:hAnsi="仿宋" w:eastAsia="仿宋" w:cs="Calibri"/>
                <w:szCs w:val="21"/>
              </w:rPr>
              <w:t>2</w:t>
            </w:r>
          </w:p>
        </w:tc>
        <w:tc>
          <w:tcPr>
            <w:tcW w:w="893" w:type="dxa"/>
            <w:gridSpan w:val="2"/>
            <w:noWrap w:val="0"/>
            <w:vAlign w:val="bottom"/>
          </w:tcPr>
          <w:p w14:paraId="6A2E86DB">
            <w:pPr>
              <w:rPr>
                <w:rFonts w:hint="eastAsia" w:ascii="仿宋" w:hAnsi="仿宋" w:eastAsia="仿宋" w:cs="Calibri"/>
                <w:szCs w:val="21"/>
              </w:rPr>
            </w:pPr>
          </w:p>
        </w:tc>
        <w:tc>
          <w:tcPr>
            <w:tcW w:w="1207" w:type="dxa"/>
            <w:noWrap w:val="0"/>
            <w:vAlign w:val="bottom"/>
          </w:tcPr>
          <w:p w14:paraId="4B28A266">
            <w:pPr>
              <w:rPr>
                <w:rFonts w:hint="eastAsia" w:ascii="仿宋" w:hAnsi="仿宋" w:eastAsia="仿宋" w:cs="Calibri"/>
                <w:szCs w:val="21"/>
              </w:rPr>
            </w:pPr>
          </w:p>
        </w:tc>
        <w:tc>
          <w:tcPr>
            <w:tcW w:w="1101" w:type="dxa"/>
            <w:noWrap w:val="0"/>
            <w:vAlign w:val="bottom"/>
          </w:tcPr>
          <w:p w14:paraId="756A7350">
            <w:pPr>
              <w:rPr>
                <w:rFonts w:hint="eastAsia" w:ascii="仿宋" w:hAnsi="仿宋" w:eastAsia="仿宋" w:cs="Calibri"/>
                <w:szCs w:val="21"/>
              </w:rPr>
            </w:pPr>
          </w:p>
        </w:tc>
        <w:tc>
          <w:tcPr>
            <w:tcW w:w="1442" w:type="dxa"/>
            <w:gridSpan w:val="2"/>
            <w:noWrap w:val="0"/>
            <w:vAlign w:val="bottom"/>
          </w:tcPr>
          <w:p w14:paraId="5FF2DBC5">
            <w:pPr>
              <w:rPr>
                <w:rFonts w:hint="eastAsia" w:ascii="仿宋" w:hAnsi="仿宋" w:eastAsia="仿宋" w:cs="Calibri"/>
                <w:szCs w:val="21"/>
              </w:rPr>
            </w:pPr>
          </w:p>
        </w:tc>
        <w:tc>
          <w:tcPr>
            <w:tcW w:w="1486" w:type="dxa"/>
            <w:noWrap w:val="0"/>
            <w:vAlign w:val="bottom"/>
          </w:tcPr>
          <w:p w14:paraId="33B9E3A0">
            <w:pPr>
              <w:rPr>
                <w:rFonts w:hint="eastAsia" w:ascii="仿宋" w:hAnsi="仿宋" w:eastAsia="仿宋" w:cs="Calibri"/>
                <w:szCs w:val="21"/>
              </w:rPr>
            </w:pPr>
          </w:p>
        </w:tc>
        <w:tc>
          <w:tcPr>
            <w:tcW w:w="1284" w:type="dxa"/>
            <w:noWrap w:val="0"/>
            <w:vAlign w:val="bottom"/>
          </w:tcPr>
          <w:p w14:paraId="5F3C84A9">
            <w:pPr>
              <w:rPr>
                <w:rFonts w:hint="eastAsia" w:ascii="仿宋" w:hAnsi="仿宋" w:eastAsia="仿宋" w:cs="Calibri"/>
                <w:szCs w:val="21"/>
              </w:rPr>
            </w:pPr>
          </w:p>
        </w:tc>
      </w:tr>
      <w:tr w14:paraId="13C1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40FF0B2F">
            <w:pPr>
              <w:rPr>
                <w:rFonts w:hint="eastAsia" w:ascii="仿宋" w:hAnsi="仿宋" w:eastAsia="仿宋" w:cs="Calibri"/>
                <w:szCs w:val="21"/>
              </w:rPr>
            </w:pPr>
            <w:r>
              <w:rPr>
                <w:rFonts w:ascii="仿宋" w:hAnsi="仿宋" w:eastAsia="仿宋" w:cs="Calibri"/>
                <w:szCs w:val="21"/>
              </w:rPr>
              <w:t>3</w:t>
            </w:r>
          </w:p>
        </w:tc>
        <w:tc>
          <w:tcPr>
            <w:tcW w:w="893" w:type="dxa"/>
            <w:gridSpan w:val="2"/>
            <w:noWrap w:val="0"/>
            <w:vAlign w:val="bottom"/>
          </w:tcPr>
          <w:p w14:paraId="7CE5E40C">
            <w:pPr>
              <w:rPr>
                <w:rFonts w:hint="eastAsia" w:ascii="仿宋" w:hAnsi="仿宋" w:eastAsia="仿宋" w:cs="Calibri"/>
                <w:szCs w:val="21"/>
              </w:rPr>
            </w:pPr>
          </w:p>
        </w:tc>
        <w:tc>
          <w:tcPr>
            <w:tcW w:w="1207" w:type="dxa"/>
            <w:noWrap w:val="0"/>
            <w:vAlign w:val="bottom"/>
          </w:tcPr>
          <w:p w14:paraId="02446DF4">
            <w:pPr>
              <w:rPr>
                <w:rFonts w:hint="eastAsia" w:ascii="仿宋" w:hAnsi="仿宋" w:eastAsia="仿宋" w:cs="Calibri"/>
                <w:szCs w:val="21"/>
              </w:rPr>
            </w:pPr>
          </w:p>
        </w:tc>
        <w:tc>
          <w:tcPr>
            <w:tcW w:w="1101" w:type="dxa"/>
            <w:noWrap w:val="0"/>
            <w:vAlign w:val="bottom"/>
          </w:tcPr>
          <w:p w14:paraId="455A165A">
            <w:pPr>
              <w:rPr>
                <w:rFonts w:hint="eastAsia" w:ascii="仿宋" w:hAnsi="仿宋" w:eastAsia="仿宋" w:cs="Calibri"/>
                <w:szCs w:val="21"/>
              </w:rPr>
            </w:pPr>
          </w:p>
        </w:tc>
        <w:tc>
          <w:tcPr>
            <w:tcW w:w="1442" w:type="dxa"/>
            <w:gridSpan w:val="2"/>
            <w:noWrap w:val="0"/>
            <w:vAlign w:val="bottom"/>
          </w:tcPr>
          <w:p w14:paraId="0FA0BD34">
            <w:pPr>
              <w:rPr>
                <w:rFonts w:hint="eastAsia" w:ascii="仿宋" w:hAnsi="仿宋" w:eastAsia="仿宋" w:cs="Calibri"/>
                <w:szCs w:val="21"/>
              </w:rPr>
            </w:pPr>
          </w:p>
        </w:tc>
        <w:tc>
          <w:tcPr>
            <w:tcW w:w="1486" w:type="dxa"/>
            <w:noWrap w:val="0"/>
            <w:vAlign w:val="bottom"/>
          </w:tcPr>
          <w:p w14:paraId="2E00F853">
            <w:pPr>
              <w:rPr>
                <w:rFonts w:hint="eastAsia" w:ascii="仿宋" w:hAnsi="仿宋" w:eastAsia="仿宋" w:cs="Calibri"/>
                <w:szCs w:val="21"/>
              </w:rPr>
            </w:pPr>
          </w:p>
        </w:tc>
        <w:tc>
          <w:tcPr>
            <w:tcW w:w="1284" w:type="dxa"/>
            <w:noWrap w:val="0"/>
            <w:vAlign w:val="bottom"/>
          </w:tcPr>
          <w:p w14:paraId="51F05F01">
            <w:pPr>
              <w:rPr>
                <w:rFonts w:hint="eastAsia" w:ascii="仿宋" w:hAnsi="仿宋" w:eastAsia="仿宋" w:cs="Calibri"/>
                <w:szCs w:val="21"/>
              </w:rPr>
            </w:pPr>
          </w:p>
        </w:tc>
      </w:tr>
    </w:tbl>
    <w:p w14:paraId="5A7FBC77">
      <w:pPr>
        <w:spacing w:line="312" w:lineRule="auto"/>
        <w:ind w:firstLine="411" w:firstLineChars="196"/>
        <w:rPr>
          <w:rFonts w:hint="eastAsia" w:ascii="仿宋" w:hAnsi="仿宋" w:eastAsia="仿宋"/>
          <w:szCs w:val="21"/>
        </w:rPr>
      </w:pPr>
      <w:r>
        <w:rPr>
          <w:rFonts w:hint="eastAsia" w:ascii="仿宋" w:hAnsi="仿宋" w:eastAsia="仿宋"/>
          <w:szCs w:val="21"/>
        </w:rPr>
        <w:t>注：1.上述账户未到位资金金额合计应与X</w:t>
      </w:r>
      <w:r>
        <w:rPr>
          <w:rFonts w:ascii="仿宋" w:hAnsi="仿宋" w:eastAsia="仿宋"/>
          <w:szCs w:val="21"/>
        </w:rPr>
        <w:t>+1日</w:t>
      </w:r>
      <w:r>
        <w:rPr>
          <w:rFonts w:hint="eastAsia" w:ascii="仿宋" w:hAnsi="仿宋" w:eastAsia="仿宋"/>
          <w:szCs w:val="21"/>
        </w:rPr>
        <w:t>（认购资金交收日）终未到位资金总额一致；</w:t>
      </w:r>
    </w:p>
    <w:p w14:paraId="2AB82A03">
      <w:pPr>
        <w:spacing w:line="312" w:lineRule="auto"/>
        <w:ind w:firstLine="831" w:firstLineChars="396"/>
        <w:rPr>
          <w:rFonts w:hint="eastAsia" w:ascii="仿宋" w:hAnsi="仿宋" w:eastAsia="仿宋"/>
          <w:szCs w:val="21"/>
        </w:rPr>
      </w:pPr>
      <w:r>
        <w:rPr>
          <w:rFonts w:hint="eastAsia" w:ascii="仿宋" w:hAnsi="仿宋" w:eastAsia="仿宋"/>
          <w:szCs w:val="21"/>
        </w:rPr>
        <w:t>2.此表须于X</w:t>
      </w:r>
      <w:r>
        <w:rPr>
          <w:rFonts w:ascii="仿宋" w:hAnsi="仿宋" w:eastAsia="仿宋"/>
          <w:szCs w:val="21"/>
        </w:rPr>
        <w:t>+1日16</w:t>
      </w:r>
      <w:r>
        <w:rPr>
          <w:rFonts w:hint="eastAsia" w:ascii="仿宋" w:hAnsi="仿宋" w:eastAsia="仿宋"/>
          <w:szCs w:val="21"/>
        </w:rPr>
        <w:t>:</w:t>
      </w:r>
      <w:r>
        <w:rPr>
          <w:rFonts w:ascii="仿宋" w:hAnsi="仿宋" w:eastAsia="仿宋"/>
          <w:szCs w:val="21"/>
        </w:rPr>
        <w:t>00前提交。</w:t>
      </w:r>
    </w:p>
    <w:p w14:paraId="353D1A6A">
      <w:pPr>
        <w:rPr>
          <w:rFonts w:hint="eastAsia" w:ascii="仿宋" w:hAnsi="仿宋" w:eastAsia="仿宋"/>
          <w:szCs w:val="21"/>
        </w:rPr>
      </w:pPr>
    </w:p>
    <w:p w14:paraId="04E94C74">
      <w:pPr>
        <w:spacing w:line="312" w:lineRule="auto"/>
        <w:jc w:val="right"/>
        <w:rPr>
          <w:rFonts w:hint="eastAsia" w:ascii="仿宋" w:hAnsi="仿宋" w:eastAsia="仿宋"/>
          <w:szCs w:val="21"/>
        </w:rPr>
      </w:pPr>
      <w:r>
        <w:rPr>
          <w:rFonts w:hint="eastAsia" w:ascii="仿宋" w:hAnsi="仿宋" w:eastAsia="仿宋"/>
          <w:szCs w:val="21"/>
        </w:rPr>
        <w:t>（加盖公司公章）</w:t>
      </w:r>
    </w:p>
    <w:p w14:paraId="7087C6BF">
      <w:pPr>
        <w:spacing w:line="312" w:lineRule="auto"/>
        <w:jc w:val="right"/>
        <w:rPr>
          <w:rFonts w:hint="eastAsia" w:ascii="仿宋" w:hAnsi="仿宋" w:eastAsia="仿宋"/>
          <w:szCs w:val="21"/>
        </w:rPr>
      </w:pPr>
      <w:r>
        <w:rPr>
          <w:rFonts w:hint="eastAsia" w:ascii="仿宋" w:hAnsi="仿宋" w:eastAsia="仿宋"/>
          <w:szCs w:val="21"/>
        </w:rPr>
        <w:t>**年**月**日</w:t>
      </w:r>
    </w:p>
    <w:p w14:paraId="7E1FE4FA">
      <w:pPr>
        <w:spacing w:line="300" w:lineRule="exact"/>
        <w:rPr>
          <w:rFonts w:ascii="仿宋_GB2312" w:eastAsia="仿宋_GB2312"/>
          <w:bCs/>
          <w:color w:val="000000"/>
          <w:sz w:val="28"/>
          <w:szCs w:val="28"/>
        </w:rPr>
      </w:pPr>
    </w:p>
    <w:p w14:paraId="533F771C">
      <w:pPr>
        <w:spacing w:after="156" w:afterLines="50" w:line="360" w:lineRule="auto"/>
        <w:outlineLvl w:val="1"/>
        <w:rPr>
          <w:rFonts w:hint="eastAsia" w:ascii="宋体" w:hAnsi="宋体"/>
          <w:b/>
          <w:sz w:val="24"/>
        </w:rPr>
      </w:pPr>
      <w:bookmarkStart w:id="1093" w:name="_Toc8366"/>
      <w:bookmarkStart w:id="1094" w:name="_Toc11257"/>
      <w:bookmarkStart w:id="1095" w:name="_Toc9015"/>
      <w:bookmarkStart w:id="1096" w:name="_Toc17856"/>
      <w:bookmarkStart w:id="1097" w:name="_Toc1716477585"/>
      <w:bookmarkStart w:id="1098" w:name="_Toc19945"/>
      <w:bookmarkStart w:id="1099" w:name="_Toc263630655"/>
      <w:bookmarkStart w:id="1100" w:name="_Toc7850"/>
      <w:bookmarkStart w:id="1101" w:name="_Toc229645791"/>
      <w:bookmarkStart w:id="1102" w:name="_Toc1106139081"/>
      <w:bookmarkStart w:id="1103" w:name="_Toc15648"/>
      <w:bookmarkStart w:id="1104" w:name="_Toc21085"/>
      <w:bookmarkStart w:id="1105" w:name="_Toc29836"/>
      <w:bookmarkStart w:id="1106" w:name="_Toc116311456"/>
      <w:bookmarkStart w:id="1107" w:name="_Toc105612345"/>
      <w:r>
        <w:rPr>
          <w:rFonts w:hint="eastAsia" w:ascii="宋体" w:hAnsi="宋体"/>
          <w:b/>
          <w:sz w:val="24"/>
        </w:rPr>
        <w:t>附件10：关于申请***交易型开放式指数证券投资基金网上现金发行末日比例配售的函</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7307F5F9">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0685425">
      <w:pPr>
        <w:spacing w:line="312" w:lineRule="auto"/>
        <w:rPr>
          <w:rFonts w:hint="eastAsia" w:ascii="仿宋" w:hAnsi="仿宋" w:eastAsia="仿宋"/>
          <w:szCs w:val="21"/>
        </w:rPr>
      </w:pPr>
      <w:r>
        <w:rPr>
          <w:rFonts w:hint="eastAsia" w:ascii="仿宋" w:hAnsi="仿宋" w:eastAsia="仿宋"/>
          <w:szCs w:val="21"/>
        </w:rPr>
        <w:t>上海证券交易所：</w:t>
      </w:r>
    </w:p>
    <w:p w14:paraId="3640012C">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旗下***交易型开放式指数证券投资基金（基金代码：***；基金简称：***；以下简称本基金）已于**年**月**日发行结束，基金累计有效认购申请份额总额已超过本次募集规模上限XX 亿份（折合为金额 XX亿元人民币）。根据相关公告，我司申请对**年**月**日的网上现金有效认购采用末日比例配售的原则予以部分确认，具体配售比例为XX.XXX%（精确到小数点后三位），恳请贵所就配售相关事宜予以协助。</w:t>
      </w:r>
    </w:p>
    <w:p w14:paraId="731FD8BC">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0045BE15">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642775A">
      <w:pPr>
        <w:spacing w:line="312" w:lineRule="auto"/>
        <w:jc w:val="right"/>
        <w:rPr>
          <w:rFonts w:hint="eastAsia" w:ascii="仿宋" w:hAnsi="仿宋" w:eastAsia="仿宋"/>
          <w:szCs w:val="21"/>
        </w:rPr>
      </w:pPr>
      <w:r>
        <w:rPr>
          <w:rFonts w:hint="eastAsia" w:ascii="仿宋" w:hAnsi="仿宋" w:eastAsia="仿宋"/>
          <w:szCs w:val="21"/>
        </w:rPr>
        <w:t>**年**月**日</w:t>
      </w:r>
    </w:p>
    <w:p w14:paraId="1B520C6C">
      <w:pPr>
        <w:rPr>
          <w:rFonts w:hint="eastAsia" w:ascii="仿宋" w:hAnsi="仿宋" w:eastAsia="仿宋"/>
          <w:color w:val="000000"/>
          <w:szCs w:val="21"/>
        </w:rPr>
      </w:pPr>
    </w:p>
    <w:p w14:paraId="0ADA35B4">
      <w:pPr>
        <w:spacing w:after="156" w:afterLines="50" w:line="360" w:lineRule="auto"/>
        <w:outlineLvl w:val="1"/>
        <w:rPr>
          <w:rFonts w:hint="eastAsia" w:ascii="宋体" w:hAnsi="宋体"/>
          <w:b/>
          <w:sz w:val="24"/>
        </w:rPr>
      </w:pPr>
      <w:bookmarkStart w:id="1108" w:name="_Toc24101"/>
      <w:bookmarkStart w:id="1109" w:name="_Toc14120"/>
      <w:bookmarkStart w:id="1110" w:name="_Toc590307582"/>
      <w:bookmarkStart w:id="1111" w:name="_Toc27612"/>
      <w:bookmarkStart w:id="1112" w:name="_Toc116311457"/>
      <w:bookmarkStart w:id="1113" w:name="_Toc229645792"/>
      <w:bookmarkStart w:id="1114" w:name="_Toc26225"/>
      <w:bookmarkStart w:id="1115" w:name="_Toc2132624334"/>
      <w:bookmarkStart w:id="1116" w:name="_Toc2624"/>
      <w:bookmarkStart w:id="1117" w:name="_Toc105612346"/>
      <w:bookmarkStart w:id="1118" w:name="_Toc5526"/>
      <w:bookmarkStart w:id="1119" w:name="_Toc10063"/>
      <w:bookmarkStart w:id="1120" w:name="_Toc3421"/>
      <w:bookmarkStart w:id="1121" w:name="_Toc48443159"/>
      <w:bookmarkStart w:id="1122" w:name="_Toc1814"/>
      <w:r>
        <w:rPr>
          <w:rFonts w:hint="eastAsia" w:ascii="宋体" w:hAnsi="宋体"/>
          <w:b/>
          <w:sz w:val="24"/>
        </w:rPr>
        <w:t>附件11：关于确认***交易型开放式指数证券投资基金网下发行数据的函</w:t>
      </w:r>
      <w:bookmarkEnd w:id="1092"/>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454D0B17">
      <w:pPr>
        <w:spacing w:line="312" w:lineRule="auto"/>
        <w:rPr>
          <w:rFonts w:hint="eastAsia" w:ascii="仿宋" w:hAnsi="仿宋" w:eastAsia="仿宋"/>
          <w:szCs w:val="21"/>
        </w:rPr>
      </w:pPr>
      <w:r>
        <w:rPr>
          <w:rFonts w:hint="eastAsia" w:ascii="仿宋" w:hAnsi="仿宋" w:eastAsia="仿宋"/>
          <w:szCs w:val="21"/>
        </w:rPr>
        <w:t>上海证券交易所：</w:t>
      </w:r>
    </w:p>
    <w:p w14:paraId="576B2686">
      <w:pPr>
        <w:spacing w:line="312" w:lineRule="auto"/>
        <w:ind w:firstLine="411" w:firstLineChars="196"/>
        <w:rPr>
          <w:rFonts w:hint="eastAsia" w:ascii="仿宋" w:hAnsi="仿宋" w:eastAsia="仿宋"/>
          <w:szCs w:val="21"/>
        </w:rPr>
      </w:pPr>
      <w:r>
        <w:rPr>
          <w:rFonts w:hint="eastAsia" w:ascii="仿宋" w:hAnsi="仿宋" w:eastAsia="仿宋"/>
          <w:szCs w:val="21"/>
        </w:rPr>
        <w:t>本公司于**年**月**日，向贵所和中国证券登记结算有限责任公司上海分公司提交***交易型开放式指数证券投资基金网下股票发行数据，作为中国证券登记结算有限责任公司上海分公司进行登记、过户及相关业务处理的依据。</w:t>
      </w:r>
    </w:p>
    <w:p w14:paraId="2F9CC5CC">
      <w:pPr>
        <w:spacing w:line="312" w:lineRule="auto"/>
        <w:ind w:firstLine="411" w:firstLineChars="196"/>
        <w:rPr>
          <w:rFonts w:hint="eastAsia" w:ascii="仿宋" w:hAnsi="仿宋" w:eastAsia="仿宋"/>
          <w:szCs w:val="21"/>
        </w:rPr>
      </w:pPr>
      <w:r>
        <w:rPr>
          <w:rFonts w:hint="eastAsia" w:ascii="仿宋" w:hAnsi="仿宋" w:eastAsia="仿宋"/>
          <w:szCs w:val="21"/>
        </w:rPr>
        <w:t>本公司对提交的电子形式和书面形式的网下发行数据的准确性做出确认。若因提交的网下发行数据出现差错或在数据转交过程中发生的任何意外而造成的责任，均由本公司承担，与贵所无涉。</w:t>
      </w:r>
    </w:p>
    <w:p w14:paraId="1615C647">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2715BE9A">
      <w:pPr>
        <w:ind w:left="420"/>
        <w:rPr>
          <w:rFonts w:hint="eastAsia" w:ascii="仿宋" w:hAnsi="仿宋" w:eastAsia="仿宋"/>
          <w:szCs w:val="21"/>
        </w:rPr>
      </w:pPr>
    </w:p>
    <w:p w14:paraId="0BC80253">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526CCD52">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Start w:id="1123" w:name="_Toc318358897"/>
    </w:p>
    <w:p w14:paraId="6A96D9D9">
      <w:pPr>
        <w:ind w:right="420"/>
        <w:rPr>
          <w:rFonts w:hint="eastAsia" w:ascii="仿宋" w:hAnsi="仿宋" w:eastAsia="仿宋"/>
          <w:szCs w:val="21"/>
        </w:rPr>
      </w:pPr>
    </w:p>
    <w:p w14:paraId="44BD09B2">
      <w:pPr>
        <w:spacing w:after="156" w:afterLines="50" w:line="360" w:lineRule="auto"/>
        <w:outlineLvl w:val="1"/>
        <w:rPr>
          <w:rFonts w:hint="eastAsia" w:ascii="宋体" w:hAnsi="宋体"/>
          <w:b/>
          <w:sz w:val="24"/>
        </w:rPr>
      </w:pPr>
      <w:bookmarkStart w:id="1124" w:name="_Toc24424"/>
      <w:bookmarkStart w:id="1125" w:name="_Toc24531"/>
      <w:bookmarkStart w:id="1126" w:name="_Toc5273"/>
      <w:bookmarkStart w:id="1127" w:name="_Toc21986"/>
      <w:bookmarkStart w:id="1128" w:name="_Toc22956"/>
      <w:bookmarkStart w:id="1129" w:name="_Toc1084"/>
      <w:bookmarkStart w:id="1130" w:name="_Toc421469571"/>
      <w:bookmarkStart w:id="1131" w:name="_Toc1110"/>
      <w:bookmarkStart w:id="1132" w:name="_Toc27743"/>
      <w:bookmarkStart w:id="1133" w:name="_Toc71817101"/>
      <w:bookmarkStart w:id="1134" w:name="_Toc105612347"/>
      <w:bookmarkStart w:id="1135" w:name="_Toc26331"/>
      <w:bookmarkStart w:id="1136" w:name="_Toc116311458"/>
      <w:bookmarkStart w:id="1137" w:name="_Toc229645793"/>
      <w:bookmarkStart w:id="1138" w:name="_Toc1067880703"/>
      <w:r>
        <w:rPr>
          <w:rFonts w:hint="eastAsia" w:ascii="宋体" w:hAnsi="宋体"/>
          <w:b/>
          <w:sz w:val="24"/>
        </w:rPr>
        <w:t>附件12：关于申请***交易型开放式指数证券投资基金上市的函</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17E8C592">
      <w:pPr>
        <w:spacing w:line="312" w:lineRule="auto"/>
        <w:jc w:val="center"/>
        <w:rPr>
          <w:rFonts w:hint="eastAsia" w:ascii="仿宋" w:hAnsi="仿宋" w:eastAsia="仿宋"/>
          <w:szCs w:val="21"/>
        </w:rPr>
      </w:pPr>
      <w:r>
        <w:rPr>
          <w:rFonts w:hint="eastAsia" w:ascii="仿宋" w:hAnsi="仿宋" w:eastAsia="仿宋"/>
          <w:szCs w:val="21"/>
        </w:rPr>
        <w:t>（基金管理人文号）</w:t>
      </w:r>
    </w:p>
    <w:p w14:paraId="166B9521">
      <w:pPr>
        <w:spacing w:line="312" w:lineRule="auto"/>
        <w:rPr>
          <w:rFonts w:hint="eastAsia" w:ascii="仿宋" w:hAnsi="仿宋" w:eastAsia="仿宋"/>
          <w:szCs w:val="21"/>
        </w:rPr>
      </w:pPr>
      <w:r>
        <w:rPr>
          <w:rFonts w:hint="eastAsia" w:ascii="仿宋" w:hAnsi="仿宋" w:eastAsia="仿宋"/>
          <w:szCs w:val="21"/>
        </w:rPr>
        <w:t>上海证券交易所：</w:t>
      </w:r>
    </w:p>
    <w:p w14:paraId="66D4BC19">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***交易型开放式指数证券投资基金（基金代码：</w:t>
      </w:r>
      <w:r>
        <w:rPr>
          <w:rFonts w:ascii="仿宋" w:hAnsi="仿宋" w:eastAsia="仿宋"/>
          <w:szCs w:val="21"/>
        </w:rPr>
        <w:t>***</w:t>
      </w:r>
      <w:r>
        <w:rPr>
          <w:rFonts w:hint="eastAsia" w:ascii="仿宋" w:hAnsi="仿宋" w:eastAsia="仿宋"/>
          <w:szCs w:val="21"/>
        </w:rPr>
        <w:t>；基金扩位简称：</w:t>
      </w:r>
      <w:r>
        <w:rPr>
          <w:rFonts w:ascii="仿宋" w:hAnsi="仿宋" w:eastAsia="仿宋"/>
          <w:szCs w:val="21"/>
        </w:rPr>
        <w:t>***</w:t>
      </w:r>
      <w:r>
        <w:rPr>
          <w:rFonts w:hint="eastAsia" w:ascii="仿宋" w:hAnsi="仿宋" w:eastAsia="仿宋"/>
          <w:szCs w:val="21"/>
        </w:rPr>
        <w:t>；以下简称**ETF）已于**年**月**日正式成立，基金募集金额（含募集股票市值）为**元人民币，基金份额有效认购总户数为**户，已符合《上海证券交易所交易规则》《上海证券交易所证券投资基金上市规则》《上海证券交易所交易型开放式指数基金业务实施细则》等相关规则规定的上市要求。目前，本基金的建仓等工作按照基金合同要求完成。我公司关于**ETF的上市准备工作已经就绪，特此申请**ETF于**年**月**日上市并打开申购赎回业务，上市份额为**份（如为实施日内回转交易的产品，则应注明：实施日内回转交易），恳请贵所就上市相关事宜予以协助。</w:t>
      </w:r>
    </w:p>
    <w:p w14:paraId="075518D9">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325D4E0">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4A85B6D7">
      <w:pPr>
        <w:spacing w:line="312" w:lineRule="auto"/>
        <w:jc w:val="right"/>
        <w:rPr>
          <w:rFonts w:hint="eastAsia" w:ascii="仿宋" w:hAnsi="仿宋" w:eastAsia="仿宋"/>
          <w:szCs w:val="21"/>
        </w:rPr>
      </w:pPr>
      <w:r>
        <w:rPr>
          <w:rFonts w:hint="eastAsia" w:ascii="仿宋" w:hAnsi="仿宋" w:eastAsia="仿宋"/>
          <w:szCs w:val="21"/>
        </w:rPr>
        <w:t>**年**月**日</w:t>
      </w:r>
    </w:p>
    <w:p w14:paraId="3CC8A411">
      <w:pPr>
        <w:spacing w:line="312" w:lineRule="auto"/>
        <w:rPr>
          <w:rFonts w:hint="eastAsia" w:ascii="仿宋" w:hAnsi="仿宋" w:eastAsia="仿宋"/>
          <w:szCs w:val="21"/>
        </w:rPr>
      </w:pPr>
      <w:bookmarkStart w:id="1139" w:name="_Toc318358898"/>
    </w:p>
    <w:p w14:paraId="0CC3B523">
      <w:pPr>
        <w:spacing w:after="156" w:afterLines="50" w:line="360" w:lineRule="auto"/>
        <w:outlineLvl w:val="1"/>
        <w:rPr>
          <w:rFonts w:hint="eastAsia" w:ascii="宋体" w:hAnsi="宋体"/>
          <w:b/>
          <w:sz w:val="24"/>
        </w:rPr>
      </w:pPr>
      <w:bookmarkStart w:id="1140" w:name="_Toc105612348"/>
      <w:bookmarkStart w:id="1141" w:name="_Toc116311459"/>
      <w:bookmarkStart w:id="1142" w:name="_Toc10329"/>
      <w:bookmarkStart w:id="1143" w:name="_Toc1064576884"/>
      <w:bookmarkStart w:id="1144" w:name="_Toc17532"/>
      <w:bookmarkStart w:id="1145" w:name="_Toc16814"/>
      <w:bookmarkStart w:id="1146" w:name="_Toc1621"/>
      <w:bookmarkStart w:id="1147" w:name="_Toc229645794"/>
      <w:bookmarkStart w:id="1148" w:name="_Toc21717"/>
      <w:bookmarkStart w:id="1149" w:name="_Toc31789"/>
      <w:bookmarkStart w:id="1150" w:name="_Toc25523"/>
      <w:bookmarkStart w:id="1151" w:name="_Toc623245554"/>
      <w:bookmarkStart w:id="1152" w:name="_Toc20708"/>
      <w:bookmarkStart w:id="1153" w:name="_Toc1317988723"/>
      <w:bookmarkStart w:id="1154" w:name="_Toc10118"/>
      <w:r>
        <w:rPr>
          <w:rFonts w:hint="eastAsia" w:ascii="宋体" w:hAnsi="宋体"/>
          <w:b/>
          <w:sz w:val="24"/>
        </w:rPr>
        <w:t>附件13：关于申请开通***交易型开放式指数证券投资基金定义文件上传通道权限的函</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4AE25C5F">
      <w:pPr>
        <w:spacing w:line="312" w:lineRule="auto"/>
        <w:rPr>
          <w:rFonts w:hint="eastAsia" w:ascii="仿宋" w:hAnsi="仿宋" w:eastAsia="仿宋"/>
          <w:szCs w:val="21"/>
        </w:rPr>
      </w:pPr>
      <w:r>
        <w:rPr>
          <w:rFonts w:hint="eastAsia" w:ascii="仿宋" w:hAnsi="仿宋" w:eastAsia="仿宋"/>
          <w:szCs w:val="21"/>
        </w:rPr>
        <w:t>上海证券交易所：</w:t>
      </w:r>
    </w:p>
    <w:p w14:paraId="4C65ABEB">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证券代码：******，以下简称本基金）已于**年**月**日成立，拟于**年**月**日在贵所上市。为了保证本基金定义文件在贵所证通云盘顺利上传，特此申请开通下列交易单元的上传通道权限。相关信息如下：</w:t>
      </w:r>
    </w:p>
    <w:p w14:paraId="4DE5F6E5">
      <w:pPr>
        <w:spacing w:line="312" w:lineRule="auto"/>
        <w:ind w:firstLine="411" w:firstLineChars="196"/>
        <w:rPr>
          <w:rFonts w:hint="eastAsia" w:ascii="仿宋" w:hAnsi="仿宋" w:eastAsia="仿宋"/>
          <w:szCs w:val="21"/>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293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4675E153">
            <w:pPr>
              <w:spacing w:line="312" w:lineRule="auto"/>
              <w:rPr>
                <w:rFonts w:hint="eastAsia" w:ascii="仿宋" w:hAnsi="仿宋" w:eastAsia="仿宋" w:cs="Calibri"/>
                <w:szCs w:val="21"/>
              </w:rPr>
            </w:pPr>
          </w:p>
        </w:tc>
        <w:tc>
          <w:tcPr>
            <w:tcW w:w="1115" w:type="dxa"/>
            <w:noWrap w:val="0"/>
            <w:vAlign w:val="top"/>
          </w:tcPr>
          <w:p w14:paraId="545FFB4C">
            <w:pPr>
              <w:spacing w:line="312" w:lineRule="auto"/>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47A8F30F">
            <w:pPr>
              <w:spacing w:line="312" w:lineRule="auto"/>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422AFDA8">
            <w:pPr>
              <w:spacing w:line="312" w:lineRule="auto"/>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5DB4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0C72473">
            <w:pPr>
              <w:spacing w:line="312" w:lineRule="auto"/>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21BF7531">
            <w:pPr>
              <w:spacing w:line="312" w:lineRule="auto"/>
              <w:rPr>
                <w:rFonts w:hint="eastAsia" w:ascii="仿宋" w:hAnsi="仿宋" w:eastAsia="仿宋" w:cs="Calibri"/>
                <w:szCs w:val="21"/>
              </w:rPr>
            </w:pPr>
          </w:p>
        </w:tc>
        <w:tc>
          <w:tcPr>
            <w:tcW w:w="2668" w:type="dxa"/>
            <w:noWrap w:val="0"/>
            <w:vAlign w:val="top"/>
          </w:tcPr>
          <w:p w14:paraId="1384C7CB">
            <w:pPr>
              <w:spacing w:line="312" w:lineRule="auto"/>
              <w:rPr>
                <w:rFonts w:hint="eastAsia" w:ascii="仿宋" w:hAnsi="仿宋" w:eastAsia="仿宋" w:cs="Calibri"/>
                <w:szCs w:val="21"/>
              </w:rPr>
            </w:pPr>
          </w:p>
        </w:tc>
        <w:tc>
          <w:tcPr>
            <w:tcW w:w="2428" w:type="dxa"/>
            <w:noWrap w:val="0"/>
            <w:vAlign w:val="top"/>
          </w:tcPr>
          <w:p w14:paraId="666BBD1F">
            <w:pPr>
              <w:spacing w:line="312" w:lineRule="auto"/>
              <w:rPr>
                <w:rFonts w:hint="eastAsia" w:ascii="仿宋" w:hAnsi="仿宋" w:eastAsia="仿宋" w:cs="Calibri"/>
                <w:szCs w:val="21"/>
              </w:rPr>
            </w:pPr>
          </w:p>
        </w:tc>
      </w:tr>
      <w:tr w14:paraId="4CF8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2B20AD34">
            <w:pPr>
              <w:spacing w:line="312" w:lineRule="auto"/>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70BA5634">
            <w:pPr>
              <w:spacing w:line="312" w:lineRule="auto"/>
              <w:rPr>
                <w:rFonts w:hint="eastAsia" w:ascii="仿宋" w:hAnsi="仿宋" w:eastAsia="仿宋" w:cs="Calibri"/>
                <w:szCs w:val="21"/>
              </w:rPr>
            </w:pPr>
          </w:p>
        </w:tc>
        <w:tc>
          <w:tcPr>
            <w:tcW w:w="2668" w:type="dxa"/>
            <w:noWrap w:val="0"/>
            <w:vAlign w:val="top"/>
          </w:tcPr>
          <w:p w14:paraId="68583BDF">
            <w:pPr>
              <w:spacing w:line="312" w:lineRule="auto"/>
              <w:rPr>
                <w:rFonts w:hint="eastAsia" w:ascii="仿宋" w:hAnsi="仿宋" w:eastAsia="仿宋" w:cs="Calibri"/>
                <w:szCs w:val="21"/>
              </w:rPr>
            </w:pPr>
          </w:p>
        </w:tc>
        <w:tc>
          <w:tcPr>
            <w:tcW w:w="2428" w:type="dxa"/>
            <w:noWrap w:val="0"/>
            <w:vAlign w:val="top"/>
          </w:tcPr>
          <w:p w14:paraId="134491F9">
            <w:pPr>
              <w:spacing w:line="312" w:lineRule="auto"/>
              <w:rPr>
                <w:rFonts w:hint="eastAsia" w:ascii="仿宋" w:hAnsi="仿宋" w:eastAsia="仿宋" w:cs="Calibri"/>
                <w:szCs w:val="21"/>
              </w:rPr>
            </w:pPr>
          </w:p>
        </w:tc>
      </w:tr>
    </w:tbl>
    <w:p w14:paraId="6D9BF1EE">
      <w:pPr>
        <w:spacing w:line="312" w:lineRule="auto"/>
        <w:rPr>
          <w:rFonts w:hint="eastAsia" w:ascii="仿宋" w:hAnsi="仿宋" w:eastAsia="仿宋"/>
          <w:szCs w:val="21"/>
        </w:rPr>
      </w:pPr>
      <w:r>
        <w:rPr>
          <w:rFonts w:hint="eastAsia" w:ascii="仿宋" w:hAnsi="仿宋" w:eastAsia="仿宋"/>
          <w:szCs w:val="21"/>
        </w:rPr>
        <w:t>注：如为租用交易单元，则“使用机构全称”填写租用交易单元的机构名称；如为自有交易单元，则“使用机构名称”填写交易单元归属机构名称。</w:t>
      </w:r>
    </w:p>
    <w:p w14:paraId="782BFF72">
      <w:pPr>
        <w:spacing w:line="312" w:lineRule="auto"/>
        <w:ind w:firstLine="411" w:firstLineChars="196"/>
        <w:rPr>
          <w:rFonts w:hint="eastAsia" w:ascii="仿宋" w:hAnsi="仿宋" w:eastAsia="仿宋"/>
          <w:szCs w:val="21"/>
        </w:rPr>
      </w:pPr>
    </w:p>
    <w:p w14:paraId="37D68905">
      <w:pPr>
        <w:spacing w:line="312" w:lineRule="auto"/>
        <w:ind w:firstLine="411" w:firstLineChars="196"/>
        <w:rPr>
          <w:rFonts w:hint="eastAsia" w:ascii="仿宋" w:hAnsi="仿宋" w:eastAsia="仿宋"/>
          <w:szCs w:val="21"/>
        </w:rPr>
      </w:pPr>
      <w:r>
        <w:rPr>
          <w:rFonts w:hint="eastAsia" w:ascii="仿宋" w:hAnsi="仿宋" w:eastAsia="仿宋"/>
          <w:szCs w:val="21"/>
        </w:rPr>
        <w:t>经申请开通上述交易单元的上传通道权限后，我公司拟于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r>
        <w:rPr>
          <w:rFonts w:ascii="仿宋" w:hAnsi="仿宋" w:eastAsia="仿宋"/>
          <w:szCs w:val="21"/>
        </w:rPr>
        <w:t>（T-</w:t>
      </w:r>
      <w:r>
        <w:rPr>
          <w:rFonts w:hint="eastAsia" w:ascii="仿宋" w:hAnsi="仿宋" w:eastAsia="仿宋"/>
          <w:szCs w:val="21"/>
        </w:rPr>
        <w:t>3</w:t>
      </w:r>
      <w:r>
        <w:rPr>
          <w:rFonts w:ascii="仿宋" w:hAnsi="仿宋" w:eastAsia="仿宋"/>
          <w:szCs w:val="21"/>
        </w:rPr>
        <w:t>日</w:t>
      </w:r>
      <w:r>
        <w:rPr>
          <w:rFonts w:hint="eastAsia" w:ascii="仿宋" w:hAnsi="仿宋" w:eastAsia="仿宋"/>
          <w:szCs w:val="21"/>
        </w:rPr>
        <w:t>至</w:t>
      </w:r>
      <w:r>
        <w:rPr>
          <w:rFonts w:ascii="仿宋" w:hAnsi="仿宋" w:eastAsia="仿宋"/>
          <w:szCs w:val="21"/>
        </w:rPr>
        <w:t>T-</w:t>
      </w:r>
      <w:r>
        <w:rPr>
          <w:rFonts w:hint="eastAsia" w:ascii="仿宋" w:hAnsi="仿宋" w:eastAsia="仿宋"/>
          <w:szCs w:val="21"/>
        </w:rPr>
        <w:t>2</w:t>
      </w:r>
      <w:r>
        <w:rPr>
          <w:rFonts w:ascii="仿宋" w:hAnsi="仿宋" w:eastAsia="仿宋"/>
          <w:szCs w:val="21"/>
        </w:rPr>
        <w:t>日</w:t>
      </w:r>
      <w:r>
        <w:rPr>
          <w:rFonts w:hint="eastAsia" w:ascii="仿宋" w:hAnsi="仿宋" w:eastAsia="仿宋"/>
          <w:szCs w:val="21"/>
        </w:rPr>
        <w:t>或T-2日</w:t>
      </w:r>
      <w:r>
        <w:rPr>
          <w:rFonts w:ascii="仿宋" w:hAnsi="仿宋" w:eastAsia="仿宋"/>
          <w:szCs w:val="21"/>
        </w:rPr>
        <w:t>，T日为上市日）</w:t>
      </w:r>
      <w:r>
        <w:rPr>
          <w:rFonts w:hint="eastAsia" w:ascii="仿宋" w:hAnsi="仿宋" w:eastAsia="仿宋"/>
          <w:szCs w:val="21"/>
        </w:rPr>
        <w:t xml:space="preserve">进行本基金定义文件上传测试。 </w:t>
      </w:r>
    </w:p>
    <w:p w14:paraId="3184A7A8">
      <w:pPr>
        <w:spacing w:line="312" w:lineRule="auto"/>
        <w:ind w:firstLine="411" w:firstLineChars="196"/>
        <w:rPr>
          <w:rFonts w:hint="eastAsia" w:ascii="仿宋" w:hAnsi="仿宋" w:eastAsia="仿宋"/>
          <w:szCs w:val="21"/>
        </w:rPr>
      </w:pPr>
      <w:r>
        <w:rPr>
          <w:rFonts w:hint="eastAsia" w:ascii="仿宋" w:hAnsi="仿宋" w:eastAsia="仿宋"/>
          <w:szCs w:val="21"/>
        </w:rPr>
        <w:t>我公司确认本基金上传通道交易单元的使用机构与通过证通云盘上传本基金定义文件的机构为同一主体。如本基金上传通道交易单元的使用机构或云盘上传定义文件的机构发生变更，我公司将至少提前三个工作日向贵所申请变更本基金上传通道交易单元。</w:t>
      </w:r>
    </w:p>
    <w:p w14:paraId="17F8AB0A">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D2933A4">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1ED1F8EF">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7B82DD52">
      <w:pPr>
        <w:adjustRightInd w:val="0"/>
        <w:snapToGrid w:val="0"/>
        <w:jc w:val="left"/>
        <w:rPr>
          <w:rFonts w:hint="eastAsia" w:ascii="仿宋" w:hAnsi="仿宋" w:eastAsia="仿宋"/>
          <w:color w:val="000000"/>
          <w:szCs w:val="21"/>
        </w:rPr>
      </w:pPr>
      <w:bookmarkStart w:id="1155" w:name="_Toc318358899"/>
    </w:p>
    <w:p w14:paraId="534CBF80">
      <w:pPr>
        <w:spacing w:after="156" w:afterLines="50" w:line="360" w:lineRule="auto"/>
        <w:outlineLvl w:val="1"/>
        <w:rPr>
          <w:rFonts w:hint="eastAsia" w:ascii="宋体" w:hAnsi="宋体"/>
          <w:b/>
          <w:sz w:val="24"/>
        </w:rPr>
      </w:pPr>
      <w:bookmarkStart w:id="1156" w:name="_Toc6989"/>
      <w:bookmarkStart w:id="1157" w:name="_Toc116311460"/>
      <w:bookmarkStart w:id="1158" w:name="_Toc10921"/>
      <w:bookmarkStart w:id="1159" w:name="_Toc7060"/>
      <w:bookmarkStart w:id="1160" w:name="_Toc105612349"/>
      <w:bookmarkStart w:id="1161" w:name="_Toc13360"/>
      <w:bookmarkStart w:id="1162" w:name="_Toc1903591718"/>
      <w:bookmarkStart w:id="1163" w:name="_Toc724320180"/>
      <w:bookmarkStart w:id="1164" w:name="_Toc643"/>
      <w:bookmarkStart w:id="1165" w:name="_Toc18495"/>
      <w:bookmarkStart w:id="1166" w:name="_Toc1607916984"/>
      <w:bookmarkStart w:id="1167" w:name="_Toc229645795"/>
      <w:bookmarkStart w:id="1168" w:name="_Toc10260"/>
      <w:bookmarkStart w:id="1169" w:name="_Toc28062"/>
      <w:bookmarkStart w:id="1170" w:name="_Toc4317"/>
      <w:r>
        <w:rPr>
          <w:rFonts w:hint="eastAsia" w:ascii="宋体" w:hAnsi="宋体"/>
          <w:b/>
          <w:sz w:val="24"/>
        </w:rPr>
        <w:t>附件14：关于提交***交易型开放式指数证券投资基金账户信息的函</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4DA062A9">
      <w:pPr>
        <w:spacing w:line="312" w:lineRule="auto"/>
        <w:rPr>
          <w:rFonts w:hint="eastAsia" w:ascii="仿宋" w:hAnsi="仿宋" w:eastAsia="仿宋"/>
          <w:szCs w:val="21"/>
        </w:rPr>
      </w:pPr>
      <w:r>
        <w:rPr>
          <w:rFonts w:hint="eastAsia" w:ascii="仿宋" w:hAnsi="仿宋" w:eastAsia="仿宋"/>
          <w:szCs w:val="21"/>
        </w:rPr>
        <w:t>上海证券交易所：</w:t>
      </w:r>
    </w:p>
    <w:p w14:paraId="4AE77CB2">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***交易型开放式指数证券投资基金已于**年**月**日正式成立，基金账户相关信息如下：</w:t>
      </w:r>
    </w:p>
    <w:p w14:paraId="54C33B16">
      <w:pPr>
        <w:spacing w:line="312" w:lineRule="auto"/>
        <w:ind w:left="411" w:leftChars="196"/>
        <w:rPr>
          <w:rFonts w:hint="eastAsia" w:ascii="仿宋" w:hAnsi="仿宋" w:eastAsia="仿宋"/>
          <w:szCs w:val="21"/>
        </w:rPr>
      </w:pPr>
      <w:r>
        <w:rPr>
          <w:rFonts w:hint="eastAsia" w:ascii="仿宋" w:hAnsi="仿宋" w:eastAsia="仿宋"/>
          <w:szCs w:val="21"/>
        </w:rPr>
        <w:t>1.上海证券账户</w:t>
      </w:r>
    </w:p>
    <w:p w14:paraId="23591723">
      <w:pPr>
        <w:spacing w:line="312" w:lineRule="auto"/>
        <w:ind w:firstLine="621" w:firstLineChars="296"/>
        <w:rPr>
          <w:rFonts w:hint="eastAsia" w:ascii="仿宋" w:hAnsi="仿宋" w:eastAsia="仿宋"/>
          <w:szCs w:val="21"/>
        </w:rPr>
      </w:pPr>
      <w:r>
        <w:rPr>
          <w:rFonts w:hint="eastAsia" w:ascii="仿宋" w:hAnsi="仿宋" w:eastAsia="仿宋"/>
          <w:szCs w:val="21"/>
        </w:rPr>
        <w:t>户名：****</w:t>
      </w:r>
    </w:p>
    <w:p w14:paraId="390911E0">
      <w:pPr>
        <w:spacing w:line="312" w:lineRule="auto"/>
        <w:ind w:firstLine="621" w:firstLineChars="296"/>
        <w:rPr>
          <w:rFonts w:hint="eastAsia" w:ascii="仿宋" w:hAnsi="仿宋" w:eastAsia="仿宋"/>
          <w:szCs w:val="21"/>
        </w:rPr>
      </w:pPr>
      <w:r>
        <w:rPr>
          <w:rFonts w:hint="eastAsia" w:ascii="仿宋" w:hAnsi="仿宋" w:eastAsia="仿宋"/>
          <w:szCs w:val="21"/>
        </w:rPr>
        <w:t>账号：***</w:t>
      </w:r>
    </w:p>
    <w:p w14:paraId="66F014DF">
      <w:pPr>
        <w:spacing w:line="312" w:lineRule="auto"/>
        <w:ind w:firstLine="411" w:firstLineChars="196"/>
        <w:rPr>
          <w:rFonts w:hint="eastAsia" w:ascii="仿宋" w:hAnsi="仿宋" w:eastAsia="仿宋"/>
          <w:szCs w:val="21"/>
        </w:rPr>
      </w:pPr>
      <w:r>
        <w:rPr>
          <w:rFonts w:hint="eastAsia" w:ascii="仿宋" w:hAnsi="仿宋" w:eastAsia="仿宋"/>
          <w:szCs w:val="21"/>
        </w:rPr>
        <w:t>2. 基金托管银行账户</w:t>
      </w:r>
    </w:p>
    <w:p w14:paraId="40A9429B">
      <w:pPr>
        <w:spacing w:line="312" w:lineRule="auto"/>
        <w:ind w:firstLine="831" w:firstLineChars="396"/>
        <w:rPr>
          <w:rFonts w:hint="eastAsia" w:ascii="仿宋" w:hAnsi="仿宋" w:eastAsia="仿宋"/>
          <w:szCs w:val="21"/>
        </w:rPr>
      </w:pPr>
      <w:r>
        <w:rPr>
          <w:rFonts w:hint="eastAsia" w:ascii="仿宋" w:hAnsi="仿宋" w:eastAsia="仿宋"/>
          <w:szCs w:val="21"/>
        </w:rPr>
        <w:t>户名：****</w:t>
      </w:r>
    </w:p>
    <w:p w14:paraId="7F9BF221">
      <w:pPr>
        <w:spacing w:line="312" w:lineRule="auto"/>
        <w:ind w:firstLine="831" w:firstLineChars="396"/>
        <w:rPr>
          <w:rFonts w:hint="eastAsia" w:ascii="仿宋" w:hAnsi="仿宋" w:eastAsia="仿宋"/>
          <w:szCs w:val="21"/>
        </w:rPr>
      </w:pPr>
      <w:r>
        <w:rPr>
          <w:rFonts w:hint="eastAsia" w:ascii="仿宋" w:hAnsi="仿宋" w:eastAsia="仿宋"/>
          <w:szCs w:val="21"/>
        </w:rPr>
        <w:t>账号：***</w:t>
      </w:r>
    </w:p>
    <w:p w14:paraId="26113B49">
      <w:pPr>
        <w:spacing w:line="312" w:lineRule="auto"/>
        <w:ind w:firstLine="831" w:firstLineChars="396"/>
        <w:rPr>
          <w:rFonts w:hint="eastAsia" w:ascii="仿宋" w:hAnsi="仿宋" w:eastAsia="仿宋"/>
          <w:szCs w:val="21"/>
        </w:rPr>
      </w:pPr>
      <w:r>
        <w:rPr>
          <w:rFonts w:hint="eastAsia" w:ascii="仿宋" w:hAnsi="仿宋" w:eastAsia="仿宋"/>
          <w:szCs w:val="21"/>
        </w:rPr>
        <w:t>开户行：****</w:t>
      </w:r>
    </w:p>
    <w:p w14:paraId="162AC693">
      <w:pPr>
        <w:spacing w:line="312" w:lineRule="auto"/>
        <w:ind w:firstLine="831" w:firstLineChars="396"/>
        <w:rPr>
          <w:rFonts w:hint="eastAsia" w:ascii="仿宋" w:hAnsi="仿宋" w:eastAsia="仿宋"/>
          <w:szCs w:val="21"/>
        </w:rPr>
      </w:pPr>
      <w:r>
        <w:rPr>
          <w:rFonts w:hint="eastAsia" w:ascii="仿宋" w:hAnsi="仿宋" w:eastAsia="仿宋"/>
          <w:szCs w:val="21"/>
        </w:rPr>
        <w:t>大额支付系统号：***</w:t>
      </w:r>
    </w:p>
    <w:p w14:paraId="26876B81">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06005466">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06F74AE0">
      <w:pPr>
        <w:spacing w:line="312" w:lineRule="auto"/>
        <w:jc w:val="right"/>
        <w:rPr>
          <w:rFonts w:hint="eastAsia" w:ascii="仿宋" w:hAnsi="仿宋" w:eastAsia="仿宋"/>
          <w:szCs w:val="21"/>
        </w:rPr>
      </w:pPr>
      <w:r>
        <w:rPr>
          <w:rFonts w:hint="eastAsia" w:ascii="仿宋" w:hAnsi="仿宋" w:eastAsia="仿宋"/>
          <w:szCs w:val="21"/>
        </w:rPr>
        <w:t>**年**月**日</w:t>
      </w:r>
    </w:p>
    <w:p w14:paraId="01D0CBCF">
      <w:pPr>
        <w:spacing w:line="312" w:lineRule="auto"/>
        <w:rPr>
          <w:rFonts w:hint="eastAsia" w:ascii="宋体" w:hAnsi="宋体"/>
          <w:b/>
          <w:sz w:val="24"/>
        </w:rPr>
      </w:pPr>
      <w:bookmarkStart w:id="1171" w:name="_Toc318358900"/>
    </w:p>
    <w:p w14:paraId="6EF784D2">
      <w:pPr>
        <w:spacing w:after="156" w:afterLines="50" w:line="360" w:lineRule="auto"/>
        <w:outlineLvl w:val="1"/>
        <w:rPr>
          <w:rFonts w:hint="eastAsia" w:ascii="宋体" w:hAnsi="宋体"/>
          <w:b/>
          <w:sz w:val="24"/>
        </w:rPr>
      </w:pPr>
      <w:bookmarkStart w:id="1172" w:name="_Toc23879"/>
      <w:bookmarkStart w:id="1173" w:name="_Toc1558636237"/>
      <w:bookmarkStart w:id="1174" w:name="_Toc1215870125"/>
      <w:bookmarkStart w:id="1175" w:name="_Toc11184"/>
      <w:bookmarkStart w:id="1176" w:name="_Toc13860"/>
      <w:bookmarkStart w:id="1177" w:name="_Toc15195"/>
      <w:bookmarkStart w:id="1178" w:name="_Toc23125"/>
      <w:bookmarkStart w:id="1179" w:name="_Toc229645796"/>
      <w:bookmarkStart w:id="1180" w:name="_Toc105612350"/>
      <w:bookmarkStart w:id="1181" w:name="_Toc176"/>
      <w:bookmarkStart w:id="1182" w:name="_Toc3631"/>
      <w:bookmarkStart w:id="1183" w:name="_Toc18767"/>
      <w:bookmarkStart w:id="1184" w:name="_Toc116311461"/>
      <w:bookmarkStart w:id="1185" w:name="_Toc1571715971"/>
      <w:bookmarkStart w:id="1186" w:name="_Toc3446"/>
      <w:r>
        <w:rPr>
          <w:rFonts w:hint="eastAsia" w:ascii="宋体" w:hAnsi="宋体"/>
          <w:b/>
          <w:sz w:val="24"/>
        </w:rPr>
        <w:t>附件15：关于提交***交易型开放式指数证券投资基金一级交易商名单的函</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1991303C">
      <w:pPr>
        <w:spacing w:line="312" w:lineRule="auto"/>
        <w:rPr>
          <w:rFonts w:hint="eastAsia" w:ascii="仿宋" w:hAnsi="仿宋" w:eastAsia="仿宋"/>
          <w:szCs w:val="21"/>
        </w:rPr>
      </w:pPr>
      <w:r>
        <w:rPr>
          <w:rFonts w:hint="eastAsia" w:ascii="仿宋" w:hAnsi="仿宋" w:eastAsia="仿宋"/>
          <w:szCs w:val="21"/>
        </w:rPr>
        <w:t>上海证券交易所：</w:t>
      </w:r>
    </w:p>
    <w:p w14:paraId="0CAC37C7">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***交易型开放式指数证券投资基金（以下简称本基金）已于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日正式成立。目前，我公司关于本基金的上市准备工作已就绪，拟定于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日上市且同时打开申购赎回。现特申请开通本基金申购赎回业务，一级交易商名单如下：***等**家证券公司。</w:t>
      </w:r>
    </w:p>
    <w:p w14:paraId="4FE9C7F7">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9612F84">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562C2C43">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38C7E90A">
      <w:pPr>
        <w:spacing w:line="312" w:lineRule="auto"/>
        <w:ind w:firstLine="411" w:firstLineChars="196"/>
        <w:rPr>
          <w:rFonts w:hint="eastAsia" w:ascii="仿宋" w:hAnsi="仿宋" w:eastAsia="仿宋"/>
          <w:szCs w:val="21"/>
        </w:rPr>
      </w:pPr>
      <w:r>
        <w:rPr>
          <w:rFonts w:hint="eastAsia" w:ascii="仿宋" w:hAnsi="仿宋" w:eastAsia="仿宋"/>
          <w:szCs w:val="21"/>
        </w:rPr>
        <w:t>注：证券公司名称应为全称，并请按字母顺序排序。</w:t>
      </w:r>
    </w:p>
    <w:p w14:paraId="4239558F">
      <w:pPr>
        <w:spacing w:after="120"/>
        <w:ind w:left="420" w:leftChars="200"/>
        <w:rPr>
          <w:rFonts w:hint="eastAsia" w:ascii="仿宋" w:hAnsi="仿宋" w:eastAsia="仿宋"/>
          <w:szCs w:val="21"/>
        </w:rPr>
      </w:pPr>
    </w:p>
    <w:p w14:paraId="31DF45A5">
      <w:pPr>
        <w:spacing w:after="156" w:afterLines="50" w:line="360" w:lineRule="auto"/>
        <w:outlineLvl w:val="1"/>
        <w:rPr>
          <w:rFonts w:hint="eastAsia" w:ascii="宋体" w:hAnsi="宋体"/>
          <w:b/>
          <w:sz w:val="24"/>
        </w:rPr>
      </w:pPr>
      <w:bookmarkStart w:id="1187" w:name="_Toc318358903"/>
      <w:bookmarkStart w:id="1188" w:name="_Toc15504"/>
      <w:bookmarkStart w:id="1189" w:name="_Toc16989"/>
      <w:bookmarkStart w:id="1190" w:name="_Toc116311463"/>
      <w:bookmarkStart w:id="1191" w:name="_Toc28658"/>
      <w:bookmarkStart w:id="1192" w:name="_Toc1697270577"/>
      <w:bookmarkStart w:id="1193" w:name="_Toc21307"/>
      <w:bookmarkStart w:id="1194" w:name="_Toc513"/>
      <w:bookmarkStart w:id="1195" w:name="_Toc1895620392"/>
      <w:bookmarkStart w:id="1196" w:name="_Toc1802981427"/>
      <w:bookmarkStart w:id="1197" w:name="_Toc27121"/>
      <w:bookmarkStart w:id="1198" w:name="_Toc229645797"/>
      <w:bookmarkStart w:id="1199" w:name="_Toc30645"/>
      <w:bookmarkStart w:id="1200" w:name="_Toc22585"/>
      <w:bookmarkStart w:id="1201" w:name="_Toc105612352"/>
      <w:bookmarkStart w:id="1202" w:name="_Toc31109"/>
      <w:r>
        <w:rPr>
          <w:rFonts w:hint="eastAsia" w:ascii="宋体" w:hAnsi="宋体"/>
          <w:b/>
          <w:sz w:val="24"/>
        </w:rPr>
        <w:t>附件16：</w:t>
      </w:r>
      <w:bookmarkEnd w:id="1187"/>
      <w:r>
        <w:rPr>
          <w:rFonts w:hint="eastAsia" w:ascii="宋体" w:hAnsi="宋体"/>
          <w:b/>
          <w:sz w:val="24"/>
        </w:rPr>
        <w:t>***交易型开放式指数证券投资基金上市首日开盘参考价通知</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tbl>
      <w:tblPr>
        <w:tblStyle w:val="27"/>
        <w:tblW w:w="0" w:type="auto"/>
        <w:tblInd w:w="0" w:type="dxa"/>
        <w:tblLayout w:type="fixed"/>
        <w:tblCellMar>
          <w:top w:w="0" w:type="dxa"/>
          <w:left w:w="108" w:type="dxa"/>
          <w:bottom w:w="0" w:type="dxa"/>
          <w:right w:w="108" w:type="dxa"/>
        </w:tblCellMar>
      </w:tblPr>
      <w:tblGrid>
        <w:gridCol w:w="6715"/>
        <w:gridCol w:w="2459"/>
      </w:tblGrid>
      <w:tr w14:paraId="6F918419">
        <w:tblPrEx>
          <w:tblCellMar>
            <w:top w:w="0" w:type="dxa"/>
            <w:left w:w="108" w:type="dxa"/>
            <w:bottom w:w="0" w:type="dxa"/>
            <w:right w:w="108" w:type="dxa"/>
          </w:tblCellMar>
        </w:tblPrEx>
        <w:tc>
          <w:tcPr>
            <w:tcW w:w="6715" w:type="dxa"/>
            <w:noWrap w:val="0"/>
            <w:vAlign w:val="top"/>
          </w:tcPr>
          <w:p w14:paraId="7740BCB6">
            <w:pPr>
              <w:spacing w:after="120"/>
              <w:ind w:left="420" w:leftChars="200"/>
              <w:rPr>
                <w:rFonts w:hint="eastAsia" w:ascii="仿宋" w:hAnsi="仿宋" w:eastAsia="仿宋" w:cs="Calibri"/>
                <w:szCs w:val="21"/>
              </w:rPr>
            </w:pPr>
            <w:r>
              <w:rPr>
                <w:rFonts w:hint="eastAsia" w:ascii="仿宋" w:hAnsi="仿宋" w:eastAsia="仿宋" w:cs="Calibri"/>
                <w:szCs w:val="21"/>
              </w:rPr>
              <w:t>证券代码：</w:t>
            </w:r>
          </w:p>
        </w:tc>
        <w:tc>
          <w:tcPr>
            <w:tcW w:w="2459" w:type="dxa"/>
            <w:noWrap w:val="0"/>
            <w:vAlign w:val="top"/>
          </w:tcPr>
          <w:p w14:paraId="1938001D">
            <w:pPr>
              <w:spacing w:after="120"/>
              <w:ind w:left="420" w:leftChars="200"/>
              <w:rPr>
                <w:rFonts w:hint="eastAsia" w:ascii="仿宋" w:hAnsi="仿宋" w:eastAsia="仿宋" w:cs="Calibri"/>
                <w:szCs w:val="21"/>
              </w:rPr>
            </w:pPr>
          </w:p>
        </w:tc>
      </w:tr>
      <w:tr w14:paraId="43BF0CB1">
        <w:tblPrEx>
          <w:tblCellMar>
            <w:top w:w="0" w:type="dxa"/>
            <w:left w:w="108" w:type="dxa"/>
            <w:bottom w:w="0" w:type="dxa"/>
            <w:right w:w="108" w:type="dxa"/>
          </w:tblCellMar>
        </w:tblPrEx>
        <w:tc>
          <w:tcPr>
            <w:tcW w:w="6715" w:type="dxa"/>
            <w:noWrap w:val="0"/>
            <w:vAlign w:val="top"/>
          </w:tcPr>
          <w:p w14:paraId="0594BC3F">
            <w:pPr>
              <w:spacing w:after="120"/>
              <w:ind w:left="420" w:leftChars="200"/>
              <w:rPr>
                <w:rFonts w:hint="eastAsia" w:ascii="仿宋" w:hAnsi="仿宋" w:eastAsia="仿宋" w:cs="Calibri"/>
                <w:szCs w:val="21"/>
              </w:rPr>
            </w:pPr>
            <w:r>
              <w:rPr>
                <w:rFonts w:hint="eastAsia" w:ascii="仿宋" w:hAnsi="仿宋" w:eastAsia="仿宋" w:cs="Calibri"/>
                <w:szCs w:val="21"/>
              </w:rPr>
              <w:t>证券简称：</w:t>
            </w:r>
          </w:p>
        </w:tc>
        <w:tc>
          <w:tcPr>
            <w:tcW w:w="2459" w:type="dxa"/>
            <w:noWrap w:val="0"/>
            <w:vAlign w:val="top"/>
          </w:tcPr>
          <w:p w14:paraId="5E76C193">
            <w:pPr>
              <w:spacing w:after="120"/>
              <w:ind w:left="420" w:leftChars="200"/>
              <w:rPr>
                <w:rFonts w:hint="eastAsia" w:ascii="仿宋" w:hAnsi="仿宋" w:eastAsia="仿宋" w:cs="Calibri"/>
                <w:szCs w:val="21"/>
              </w:rPr>
            </w:pPr>
          </w:p>
        </w:tc>
      </w:tr>
      <w:tr w14:paraId="1484D589">
        <w:tblPrEx>
          <w:tblCellMar>
            <w:top w:w="0" w:type="dxa"/>
            <w:left w:w="108" w:type="dxa"/>
            <w:bottom w:w="0" w:type="dxa"/>
            <w:right w:w="108" w:type="dxa"/>
          </w:tblCellMar>
        </w:tblPrEx>
        <w:tc>
          <w:tcPr>
            <w:tcW w:w="6715" w:type="dxa"/>
            <w:noWrap w:val="0"/>
            <w:vAlign w:val="top"/>
          </w:tcPr>
          <w:p w14:paraId="2BD4759F">
            <w:pPr>
              <w:spacing w:after="120"/>
              <w:ind w:left="420" w:leftChars="200"/>
              <w:rPr>
                <w:rFonts w:hint="eastAsia" w:ascii="仿宋" w:hAnsi="仿宋" w:eastAsia="仿宋" w:cs="Calibri"/>
                <w:szCs w:val="21"/>
              </w:rPr>
            </w:pPr>
            <w:r>
              <w:rPr>
                <w:rFonts w:hint="eastAsia" w:ascii="仿宋" w:hAnsi="仿宋" w:eastAsia="仿宋" w:cs="Calibri"/>
                <w:szCs w:val="21"/>
              </w:rPr>
              <w:t>上市日期：</w:t>
            </w:r>
          </w:p>
        </w:tc>
        <w:tc>
          <w:tcPr>
            <w:tcW w:w="2459" w:type="dxa"/>
            <w:noWrap w:val="0"/>
            <w:vAlign w:val="top"/>
          </w:tcPr>
          <w:p w14:paraId="4542CA8B">
            <w:pPr>
              <w:spacing w:after="120"/>
              <w:ind w:left="420" w:leftChars="200"/>
              <w:rPr>
                <w:rFonts w:hint="eastAsia" w:ascii="仿宋" w:hAnsi="仿宋" w:eastAsia="仿宋" w:cs="Calibri"/>
                <w:szCs w:val="21"/>
              </w:rPr>
            </w:pPr>
          </w:p>
        </w:tc>
      </w:tr>
      <w:tr w14:paraId="3B552828">
        <w:tblPrEx>
          <w:tblCellMar>
            <w:top w:w="0" w:type="dxa"/>
            <w:left w:w="108" w:type="dxa"/>
            <w:bottom w:w="0" w:type="dxa"/>
            <w:right w:w="108" w:type="dxa"/>
          </w:tblCellMar>
        </w:tblPrEx>
        <w:tc>
          <w:tcPr>
            <w:tcW w:w="6715" w:type="dxa"/>
            <w:noWrap w:val="0"/>
            <w:vAlign w:val="top"/>
          </w:tcPr>
          <w:p w14:paraId="51D81958">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上市首日开盘参考价：（精确到小数点后3位，四舍五入</w:t>
            </w:r>
            <w:r>
              <w:rPr>
                <w:rFonts w:ascii="仿宋" w:hAnsi="仿宋" w:eastAsia="仿宋" w:cs="Calibri"/>
                <w:szCs w:val="21"/>
              </w:rPr>
              <w:t>）</w:t>
            </w:r>
          </w:p>
        </w:tc>
        <w:tc>
          <w:tcPr>
            <w:tcW w:w="2459" w:type="dxa"/>
            <w:noWrap w:val="0"/>
            <w:vAlign w:val="top"/>
          </w:tcPr>
          <w:p w14:paraId="72953524">
            <w:pPr>
              <w:spacing w:after="120"/>
              <w:ind w:left="420" w:leftChars="200"/>
              <w:rPr>
                <w:rFonts w:hint="eastAsia" w:ascii="仿宋" w:hAnsi="仿宋" w:eastAsia="仿宋" w:cs="Calibri"/>
                <w:szCs w:val="21"/>
              </w:rPr>
            </w:pPr>
          </w:p>
        </w:tc>
      </w:tr>
      <w:tr w14:paraId="4033D3EB">
        <w:tblPrEx>
          <w:tblCellMar>
            <w:top w:w="0" w:type="dxa"/>
            <w:left w:w="108" w:type="dxa"/>
            <w:bottom w:w="0" w:type="dxa"/>
            <w:right w:w="108" w:type="dxa"/>
          </w:tblCellMar>
        </w:tblPrEx>
        <w:tc>
          <w:tcPr>
            <w:tcW w:w="6715" w:type="dxa"/>
            <w:noWrap w:val="0"/>
            <w:vAlign w:val="top"/>
          </w:tcPr>
          <w:p w14:paraId="7430165B">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上市首日开盘参考价：(中文大写)</w:t>
            </w:r>
          </w:p>
        </w:tc>
        <w:tc>
          <w:tcPr>
            <w:tcW w:w="2459" w:type="dxa"/>
            <w:noWrap w:val="0"/>
            <w:vAlign w:val="top"/>
          </w:tcPr>
          <w:p w14:paraId="2B85DF56">
            <w:pPr>
              <w:spacing w:after="120"/>
              <w:ind w:left="420" w:leftChars="200"/>
              <w:rPr>
                <w:rFonts w:hint="eastAsia" w:ascii="仿宋" w:hAnsi="仿宋" w:eastAsia="仿宋" w:cs="Calibri"/>
                <w:szCs w:val="21"/>
              </w:rPr>
            </w:pPr>
          </w:p>
        </w:tc>
      </w:tr>
    </w:tbl>
    <w:p w14:paraId="767B64D1">
      <w:pPr>
        <w:spacing w:line="312" w:lineRule="auto"/>
        <w:ind w:firstLine="548" w:firstLineChars="196"/>
        <w:rPr>
          <w:rFonts w:hint="eastAsia" w:ascii="宋体" w:hAnsi="宋体"/>
          <w:sz w:val="28"/>
          <w:szCs w:val="28"/>
        </w:rPr>
      </w:pPr>
    </w:p>
    <w:p w14:paraId="5E50E7B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528528A">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58E87C43">
      <w:pPr>
        <w:spacing w:line="312" w:lineRule="auto"/>
        <w:ind w:firstLine="470" w:firstLineChars="196"/>
        <w:rPr>
          <w:rFonts w:hint="eastAsia" w:ascii="宋体" w:hAnsi="宋体"/>
          <w:b/>
          <w:sz w:val="24"/>
        </w:rPr>
      </w:pPr>
    </w:p>
    <w:p w14:paraId="5D251789">
      <w:pPr>
        <w:spacing w:after="156" w:afterLines="50" w:line="360" w:lineRule="auto"/>
        <w:outlineLvl w:val="1"/>
        <w:rPr>
          <w:rFonts w:hint="eastAsia" w:ascii="宋体" w:hAnsi="宋体"/>
          <w:b/>
          <w:sz w:val="24"/>
        </w:rPr>
      </w:pPr>
      <w:bookmarkStart w:id="1203" w:name="_Toc1530943140"/>
      <w:bookmarkStart w:id="1204" w:name="_Toc7365"/>
      <w:bookmarkStart w:id="1205" w:name="_Toc20064"/>
      <w:bookmarkStart w:id="1206" w:name="_Toc26033"/>
      <w:bookmarkStart w:id="1207" w:name="_Toc4114"/>
      <w:bookmarkStart w:id="1208" w:name="_Toc105612353"/>
      <w:bookmarkStart w:id="1209" w:name="_Toc127470992"/>
      <w:bookmarkStart w:id="1210" w:name="_Toc116311464"/>
      <w:bookmarkStart w:id="1211" w:name="_Toc27706"/>
      <w:bookmarkStart w:id="1212" w:name="_Toc7811"/>
      <w:bookmarkStart w:id="1213" w:name="_Toc1891632748"/>
      <w:bookmarkStart w:id="1214" w:name="_Toc3748"/>
      <w:bookmarkStart w:id="1215" w:name="_Toc229645798"/>
      <w:bookmarkStart w:id="1216" w:name="_Toc4084"/>
      <w:bookmarkStart w:id="1217" w:name="_Toc13009"/>
      <w:r>
        <w:rPr>
          <w:rFonts w:hint="eastAsia" w:ascii="宋体" w:hAnsi="宋体"/>
          <w:b/>
          <w:sz w:val="24"/>
        </w:rPr>
        <w:t>附件17：关于确认***交易型开放式指数证券投资基金定义文件上传成功的函</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21698664">
      <w:pPr>
        <w:spacing w:line="312" w:lineRule="auto"/>
        <w:rPr>
          <w:rFonts w:hint="eastAsia" w:ascii="仿宋" w:hAnsi="仿宋" w:eastAsia="仿宋"/>
          <w:szCs w:val="21"/>
        </w:rPr>
      </w:pPr>
      <w:r>
        <w:rPr>
          <w:rFonts w:hint="eastAsia" w:ascii="仿宋" w:hAnsi="仿宋" w:eastAsia="仿宋"/>
          <w:szCs w:val="21"/>
        </w:rPr>
        <w:t>上海证券交易所：</w:t>
      </w:r>
    </w:p>
    <w:p w14:paraId="4BD147D1">
      <w:pPr>
        <w:spacing w:line="312" w:lineRule="auto"/>
        <w:ind w:firstLine="411" w:firstLineChars="196"/>
        <w:rPr>
          <w:rFonts w:hint="eastAsia" w:ascii="仿宋" w:hAnsi="仿宋" w:eastAsia="仿宋"/>
          <w:szCs w:val="21"/>
        </w:rPr>
      </w:pPr>
      <w:r>
        <w:rPr>
          <w:rFonts w:hint="eastAsia" w:ascii="仿宋" w:hAnsi="仿宋" w:eastAsia="仿宋"/>
          <w:szCs w:val="21"/>
        </w:rPr>
        <w:t>我公司于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日向贵所申请开通如下两个交易单元权限作为定义文件上传通道后，按照拟定时间于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日（至</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日）在贵所实际运行环境下通过***交易单元/完成***交易型开放式指数证券投资基金的定义文件上传测试，测试过程中成功接收到贵所的上传成功反馈，整个测试过程一切正常。</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76F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CA2BA9A">
            <w:pPr>
              <w:spacing w:line="312" w:lineRule="auto"/>
              <w:rPr>
                <w:rFonts w:hint="eastAsia" w:ascii="仿宋" w:hAnsi="仿宋" w:eastAsia="仿宋" w:cs="Calibri"/>
                <w:szCs w:val="21"/>
              </w:rPr>
            </w:pPr>
          </w:p>
        </w:tc>
        <w:tc>
          <w:tcPr>
            <w:tcW w:w="1115" w:type="dxa"/>
            <w:noWrap w:val="0"/>
            <w:vAlign w:val="top"/>
          </w:tcPr>
          <w:p w14:paraId="38D434DB">
            <w:pPr>
              <w:spacing w:line="312" w:lineRule="auto"/>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521CFF09">
            <w:pPr>
              <w:spacing w:line="312" w:lineRule="auto"/>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394F1F08">
            <w:pPr>
              <w:spacing w:line="312" w:lineRule="auto"/>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12C1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736F9D88">
            <w:pPr>
              <w:spacing w:line="312" w:lineRule="auto"/>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130F8FA6">
            <w:pPr>
              <w:spacing w:line="312" w:lineRule="auto"/>
              <w:rPr>
                <w:rFonts w:hint="eastAsia" w:ascii="仿宋" w:hAnsi="仿宋" w:eastAsia="仿宋" w:cs="Calibri"/>
                <w:szCs w:val="21"/>
              </w:rPr>
            </w:pPr>
          </w:p>
        </w:tc>
        <w:tc>
          <w:tcPr>
            <w:tcW w:w="2668" w:type="dxa"/>
            <w:noWrap w:val="0"/>
            <w:vAlign w:val="top"/>
          </w:tcPr>
          <w:p w14:paraId="2CCB5604">
            <w:pPr>
              <w:spacing w:line="312" w:lineRule="auto"/>
              <w:rPr>
                <w:rFonts w:hint="eastAsia" w:ascii="仿宋" w:hAnsi="仿宋" w:eastAsia="仿宋" w:cs="Calibri"/>
                <w:szCs w:val="21"/>
              </w:rPr>
            </w:pPr>
          </w:p>
        </w:tc>
        <w:tc>
          <w:tcPr>
            <w:tcW w:w="2428" w:type="dxa"/>
            <w:noWrap w:val="0"/>
            <w:vAlign w:val="top"/>
          </w:tcPr>
          <w:p w14:paraId="06ECBFF2">
            <w:pPr>
              <w:spacing w:line="312" w:lineRule="auto"/>
              <w:rPr>
                <w:rFonts w:hint="eastAsia" w:ascii="仿宋" w:hAnsi="仿宋" w:eastAsia="仿宋" w:cs="Calibri"/>
                <w:szCs w:val="21"/>
              </w:rPr>
            </w:pPr>
          </w:p>
        </w:tc>
      </w:tr>
      <w:tr w14:paraId="6D02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2090AE4C">
            <w:pPr>
              <w:spacing w:line="312" w:lineRule="auto"/>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7035EA0F">
            <w:pPr>
              <w:spacing w:line="312" w:lineRule="auto"/>
              <w:rPr>
                <w:rFonts w:hint="eastAsia" w:ascii="仿宋" w:hAnsi="仿宋" w:eastAsia="仿宋" w:cs="Calibri"/>
                <w:szCs w:val="21"/>
              </w:rPr>
            </w:pPr>
          </w:p>
        </w:tc>
        <w:tc>
          <w:tcPr>
            <w:tcW w:w="2668" w:type="dxa"/>
            <w:noWrap w:val="0"/>
            <w:vAlign w:val="top"/>
          </w:tcPr>
          <w:p w14:paraId="00F496DB">
            <w:pPr>
              <w:spacing w:line="312" w:lineRule="auto"/>
              <w:rPr>
                <w:rFonts w:hint="eastAsia" w:ascii="仿宋" w:hAnsi="仿宋" w:eastAsia="仿宋" w:cs="Calibri"/>
                <w:szCs w:val="21"/>
              </w:rPr>
            </w:pPr>
          </w:p>
        </w:tc>
        <w:tc>
          <w:tcPr>
            <w:tcW w:w="2428" w:type="dxa"/>
            <w:noWrap w:val="0"/>
            <w:vAlign w:val="top"/>
          </w:tcPr>
          <w:p w14:paraId="3D63080B">
            <w:pPr>
              <w:spacing w:line="312" w:lineRule="auto"/>
              <w:rPr>
                <w:rFonts w:hint="eastAsia" w:ascii="仿宋" w:hAnsi="仿宋" w:eastAsia="仿宋" w:cs="Calibri"/>
                <w:szCs w:val="21"/>
              </w:rPr>
            </w:pPr>
          </w:p>
        </w:tc>
      </w:tr>
    </w:tbl>
    <w:p w14:paraId="11F2DDC5">
      <w:pPr>
        <w:spacing w:line="312" w:lineRule="auto"/>
        <w:ind w:firstLine="411" w:firstLineChars="196"/>
        <w:rPr>
          <w:rFonts w:hint="eastAsia" w:ascii="仿宋" w:hAnsi="仿宋" w:eastAsia="仿宋"/>
          <w:szCs w:val="21"/>
        </w:rPr>
      </w:pPr>
    </w:p>
    <w:p w14:paraId="5A369A1D">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70AB9C7B">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28617CC1">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3E34006D">
      <w:pPr>
        <w:spacing w:line="312" w:lineRule="auto"/>
        <w:ind w:firstLine="411" w:firstLineChars="196"/>
        <w:rPr>
          <w:rFonts w:hint="eastAsia" w:ascii="仿宋" w:hAnsi="仿宋" w:eastAsia="仿宋"/>
          <w:szCs w:val="21"/>
        </w:rPr>
      </w:pPr>
      <w:r>
        <w:rPr>
          <w:rFonts w:hint="eastAsia" w:ascii="仿宋" w:hAnsi="仿宋" w:eastAsia="仿宋"/>
          <w:szCs w:val="21"/>
        </w:rPr>
        <w:t>（注：如在规定时间内不能正常上传，请修改上述模板并列明不能正常上传的时间、原因、是否报告本所及相应处理情况。）</w:t>
      </w:r>
    </w:p>
    <w:p w14:paraId="29D938C5">
      <w:pPr>
        <w:spacing w:line="312" w:lineRule="auto"/>
        <w:ind w:firstLine="470" w:firstLineChars="196"/>
        <w:rPr>
          <w:rFonts w:hint="eastAsia" w:ascii="宋体" w:hAnsi="宋体"/>
          <w:b/>
          <w:sz w:val="24"/>
        </w:rPr>
      </w:pPr>
      <w:bookmarkStart w:id="1218" w:name="_Toc1030"/>
      <w:bookmarkStart w:id="1219" w:name="_Toc28447"/>
      <w:bookmarkStart w:id="1220" w:name="_Toc105612354"/>
      <w:bookmarkStart w:id="1221" w:name="_Toc116311465"/>
      <w:bookmarkStart w:id="1222" w:name="_Toc318358905"/>
    </w:p>
    <w:bookmarkEnd w:id="1218"/>
    <w:bookmarkEnd w:id="1219"/>
    <w:bookmarkEnd w:id="1220"/>
    <w:bookmarkEnd w:id="1221"/>
    <w:p w14:paraId="2DDA603B">
      <w:pPr>
        <w:spacing w:line="312" w:lineRule="auto"/>
        <w:jc w:val="right"/>
        <w:rPr>
          <w:rFonts w:hint="eastAsia" w:ascii="仿宋" w:hAnsi="仿宋" w:eastAsia="仿宋"/>
          <w:szCs w:val="21"/>
        </w:rPr>
      </w:pPr>
    </w:p>
    <w:p w14:paraId="5AEDBD5C">
      <w:pPr>
        <w:spacing w:after="156" w:afterLines="50" w:line="360" w:lineRule="auto"/>
        <w:outlineLvl w:val="1"/>
        <w:rPr>
          <w:rFonts w:hint="eastAsia" w:ascii="宋体" w:hAnsi="宋体"/>
          <w:b/>
          <w:sz w:val="24"/>
        </w:rPr>
      </w:pPr>
      <w:bookmarkStart w:id="1223" w:name="_Toc6539"/>
      <w:bookmarkStart w:id="1224" w:name="_Toc2892"/>
      <w:bookmarkStart w:id="1225" w:name="_Toc3048"/>
      <w:bookmarkStart w:id="1226" w:name="_Toc669327315"/>
      <w:bookmarkStart w:id="1227" w:name="_Toc8267"/>
      <w:bookmarkStart w:id="1228" w:name="_Toc716433806"/>
      <w:bookmarkStart w:id="1229" w:name="_Toc28623"/>
      <w:bookmarkStart w:id="1230" w:name="_Toc32360"/>
      <w:bookmarkStart w:id="1231" w:name="_Toc4893"/>
      <w:bookmarkStart w:id="1232" w:name="_Toc26577"/>
      <w:bookmarkStart w:id="1233" w:name="_Toc116311466"/>
      <w:bookmarkStart w:id="1234" w:name="_Toc6688"/>
      <w:bookmarkStart w:id="1235" w:name="_Toc105612355"/>
      <w:bookmarkStart w:id="1236" w:name="_Toc229645799"/>
      <w:bookmarkStart w:id="1237" w:name="_Toc1690612793"/>
      <w:r>
        <w:rPr>
          <w:rFonts w:hint="eastAsia" w:ascii="宋体" w:hAnsi="宋体"/>
          <w:b/>
          <w:sz w:val="24"/>
        </w:rPr>
        <w:t>附件18：关于申请***交易型开放式指数证券投资基金更名的函</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9DF6B46">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20017DD">
      <w:pPr>
        <w:spacing w:line="312" w:lineRule="auto"/>
        <w:rPr>
          <w:rFonts w:hint="eastAsia" w:ascii="仿宋" w:hAnsi="仿宋" w:eastAsia="仿宋"/>
          <w:szCs w:val="21"/>
        </w:rPr>
      </w:pPr>
      <w:r>
        <w:rPr>
          <w:rFonts w:hint="eastAsia" w:ascii="仿宋" w:hAnsi="仿宋" w:eastAsia="仿宋"/>
          <w:szCs w:val="21"/>
        </w:rPr>
        <w:t>上海证券交易所：</w:t>
      </w:r>
    </w:p>
    <w:p w14:paraId="7AD0E453">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**基金管理有限公司（以下简称我司）管理的***基金（以下简称本基金）已于**年*月*日募集结束/成立/上市交易，基金代码为5*****，由于</w:t>
      </w:r>
      <w:r>
        <w:rPr>
          <w:rFonts w:hint="eastAsia" w:ascii="仿宋" w:hAnsi="仿宋" w:eastAsia="仿宋"/>
          <w:szCs w:val="21"/>
          <w:u w:val="single"/>
        </w:rPr>
        <w:t xml:space="preserve">  （申请更名的原因）  </w:t>
      </w:r>
      <w:r>
        <w:rPr>
          <w:rFonts w:hint="eastAsia" w:ascii="仿宋" w:hAnsi="仿宋" w:eastAsia="仿宋"/>
          <w:szCs w:val="21"/>
        </w:rPr>
        <w:t>，根据**、**等相关法规的规定，我司向贵所申请变更本基金的下列名称：（勾选变更项，并填写变更前后的信息）</w:t>
      </w:r>
    </w:p>
    <w:p w14:paraId="7902CE57">
      <w:pPr>
        <w:spacing w:line="312" w:lineRule="auto"/>
        <w:ind w:firstLine="411" w:firstLineChars="196"/>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6E6D54FE">
      <w:pPr>
        <w:spacing w:line="312" w:lineRule="auto"/>
        <w:ind w:firstLine="411" w:firstLineChars="196"/>
        <w:rPr>
          <w:rFonts w:hint="eastAsia" w:ascii="仿宋" w:hAnsi="仿宋" w:eastAsia="仿宋"/>
          <w:szCs w:val="21"/>
        </w:rPr>
      </w:pPr>
      <w:r>
        <w:rPr>
          <w:rFonts w:hint="eastAsia" w:ascii="仿宋" w:hAnsi="仿宋" w:eastAsia="仿宋"/>
          <w:szCs w:val="21"/>
        </w:rPr>
        <w:t>□基金短简称，原简称为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598AFD75">
      <w:pPr>
        <w:spacing w:line="312" w:lineRule="auto"/>
        <w:ind w:firstLine="411" w:firstLineChars="196"/>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5B851DB9">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w:t>
      </w:r>
      <w:r>
        <w:rPr>
          <w:rFonts w:hint="eastAsia" w:ascii="仿宋" w:hAnsi="仿宋" w:eastAsia="仿宋"/>
          <w:szCs w:val="21"/>
        </w:rPr>
        <w:t>全称，原基金</w:t>
      </w:r>
      <w:r>
        <w:rPr>
          <w:rFonts w:ascii="仿宋" w:hAnsi="仿宋" w:eastAsia="仿宋"/>
          <w:szCs w:val="21"/>
        </w:rPr>
        <w:t>英文</w:t>
      </w:r>
      <w:r>
        <w:rPr>
          <w:rFonts w:hint="eastAsia" w:ascii="仿宋" w:hAnsi="仿宋" w:eastAsia="仿宋"/>
          <w:szCs w:val="21"/>
        </w:rPr>
        <w:t>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6E772FB3">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英文简</w:t>
      </w:r>
      <w:r>
        <w:rPr>
          <w:rFonts w:hint="eastAsia" w:ascii="仿宋" w:hAnsi="仿宋" w:eastAsia="仿宋"/>
          <w:szCs w:val="21"/>
        </w:rPr>
        <w:t>称，原基金</w:t>
      </w:r>
      <w:r>
        <w:rPr>
          <w:rFonts w:ascii="仿宋" w:hAnsi="仿宋" w:eastAsia="仿宋"/>
          <w:szCs w:val="21"/>
        </w:rPr>
        <w:t>英文简</w:t>
      </w:r>
      <w:r>
        <w:rPr>
          <w:rFonts w:hint="eastAsia" w:ascii="仿宋" w:hAnsi="仿宋" w:eastAsia="仿宋"/>
          <w:szCs w:val="21"/>
        </w:rPr>
        <w:t>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0CDABE35">
      <w:pPr>
        <w:spacing w:line="312" w:lineRule="auto"/>
        <w:ind w:firstLine="411" w:firstLineChars="196"/>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1ABC03A4">
      <w:pPr>
        <w:spacing w:line="312" w:lineRule="auto"/>
        <w:ind w:firstLine="424" w:firstLineChars="202"/>
        <w:rPr>
          <w:rFonts w:hint="eastAsia" w:ascii="仿宋" w:hAnsi="仿宋" w:eastAsia="仿宋"/>
          <w:szCs w:val="21"/>
        </w:rPr>
      </w:pPr>
    </w:p>
    <w:p w14:paraId="0ECEFDA2">
      <w:pPr>
        <w:spacing w:line="312" w:lineRule="auto"/>
        <w:ind w:firstLine="424" w:firstLineChars="202"/>
        <w:rPr>
          <w:rFonts w:hint="eastAsia" w:ascii="仿宋" w:hAnsi="仿宋" w:eastAsia="仿宋"/>
          <w:szCs w:val="21"/>
        </w:rPr>
      </w:pPr>
      <w:r>
        <w:rPr>
          <w:rFonts w:hint="eastAsia" w:ascii="仿宋" w:hAnsi="仿宋" w:eastAsia="仿宋"/>
          <w:szCs w:val="21"/>
        </w:rPr>
        <w:t>特此致函。</w:t>
      </w:r>
    </w:p>
    <w:p w14:paraId="2324E5ED">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3CB9FE19">
      <w:pPr>
        <w:spacing w:line="312" w:lineRule="auto"/>
        <w:jc w:val="right"/>
        <w:rPr>
          <w:rFonts w:hint="eastAsia" w:ascii="仿宋" w:hAnsi="仿宋" w:eastAsia="仿宋"/>
          <w:szCs w:val="21"/>
        </w:rPr>
      </w:pPr>
      <w:r>
        <w:rPr>
          <w:rFonts w:hint="eastAsia" w:ascii="仿宋" w:hAnsi="仿宋" w:eastAsia="仿宋"/>
          <w:szCs w:val="21"/>
        </w:rPr>
        <w:t>**年**月**日</w:t>
      </w:r>
    </w:p>
    <w:bookmarkEnd w:id="1222"/>
    <w:p w14:paraId="2A95362A">
      <w:pPr>
        <w:rPr>
          <w:rFonts w:hint="eastAsia" w:ascii="仿宋" w:hAnsi="仿宋" w:eastAsia="仿宋"/>
          <w:szCs w:val="21"/>
        </w:rPr>
      </w:pPr>
    </w:p>
    <w:p w14:paraId="372A7297">
      <w:pPr>
        <w:spacing w:after="156" w:afterLines="50" w:line="360" w:lineRule="auto"/>
        <w:outlineLvl w:val="1"/>
        <w:rPr>
          <w:rFonts w:hint="eastAsia" w:ascii="宋体" w:hAnsi="宋体" w:cs="宋体"/>
          <w:b/>
          <w:bCs/>
          <w:sz w:val="24"/>
        </w:rPr>
      </w:pPr>
      <w:bookmarkStart w:id="1238" w:name="_Toc690512975"/>
      <w:bookmarkStart w:id="1239" w:name="_Toc1914048869"/>
      <w:bookmarkStart w:id="1240" w:name="_Toc229645800"/>
      <w:r>
        <w:rPr>
          <w:rFonts w:hint="eastAsia" w:ascii="宋体" w:hAnsi="宋体"/>
          <w:b/>
          <w:sz w:val="24"/>
        </w:rPr>
        <w:t>附件19：</w:t>
      </w:r>
      <w:r>
        <w:rPr>
          <w:rFonts w:hint="eastAsia" w:ascii="宋体" w:hAnsi="宋体" w:cs="宋体"/>
          <w:b/>
          <w:bCs/>
          <w:sz w:val="24"/>
        </w:rPr>
        <w:t>关于****交易型开放式指数证券投资基金产品一级交易商的推荐函</w:t>
      </w:r>
      <w:bookmarkEnd w:id="1238"/>
      <w:bookmarkEnd w:id="1239"/>
      <w:bookmarkEnd w:id="1240"/>
    </w:p>
    <w:p w14:paraId="7D0EF049">
      <w:pPr>
        <w:spacing w:line="312" w:lineRule="auto"/>
        <w:ind w:firstLine="420" w:firstLineChars="200"/>
        <w:rPr>
          <w:rFonts w:hint="eastAsia" w:ascii="仿宋" w:hAnsi="仿宋" w:eastAsia="仿宋"/>
          <w:szCs w:val="21"/>
        </w:rPr>
      </w:pPr>
      <w:r>
        <w:rPr>
          <w:rFonts w:hint="eastAsia" w:ascii="仿宋" w:hAnsi="仿宋" w:eastAsia="仿宋"/>
          <w:szCs w:val="21"/>
        </w:rPr>
        <w:t>上海证券交易所：</w:t>
      </w:r>
    </w:p>
    <w:p w14:paraId="7029CB04">
      <w:pPr>
        <w:spacing w:line="312" w:lineRule="auto"/>
        <w:ind w:left="420" w:leftChars="200" w:firstLine="0" w:firstLineChars="0"/>
        <w:rPr>
          <w:rFonts w:hint="eastAsia" w:ascii="仿宋" w:hAnsi="仿宋" w:eastAsia="仿宋"/>
          <w:szCs w:val="21"/>
        </w:rPr>
      </w:pPr>
      <w:r>
        <w:rPr>
          <w:rFonts w:hint="eastAsia" w:ascii="仿宋" w:hAnsi="仿宋" w:eastAsia="仿宋"/>
          <w:szCs w:val="21"/>
        </w:rPr>
        <w:t xml:space="preserve">    ****交易型开放式指数证券投资基金拟于****年**月**日上市，我公司现推荐以下申购赎回代办券商成为我司****交易型开放式指数证券投资基金产品的一级交易商：</w:t>
      </w:r>
    </w:p>
    <w:p w14:paraId="1B277C09">
      <w:pPr>
        <w:spacing w:line="312" w:lineRule="auto"/>
        <w:ind w:firstLine="420" w:firstLineChars="200"/>
        <w:rPr>
          <w:rFonts w:hint="eastAsia" w:ascii="仿宋" w:hAnsi="仿宋" w:eastAsia="仿宋"/>
          <w:szCs w:val="21"/>
        </w:rPr>
      </w:pPr>
    </w:p>
    <w:tbl>
      <w:tblPr>
        <w:tblStyle w:val="27"/>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6344"/>
      </w:tblGrid>
      <w:tr w14:paraId="4389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35" w:type="dxa"/>
            <w:shd w:val="clear" w:color="auto" w:fill="CFCECE"/>
            <w:noWrap w:val="0"/>
            <w:vAlign w:val="top"/>
          </w:tcPr>
          <w:p w14:paraId="5BDC6F05">
            <w:pPr>
              <w:spacing w:line="312" w:lineRule="auto"/>
              <w:ind w:firstLine="420" w:firstLineChars="200"/>
              <w:rPr>
                <w:rFonts w:hint="eastAsia" w:ascii="仿宋" w:hAnsi="仿宋" w:eastAsia="仿宋"/>
                <w:szCs w:val="21"/>
              </w:rPr>
            </w:pPr>
            <w:r>
              <w:rPr>
                <w:rFonts w:hint="eastAsia" w:ascii="仿宋" w:hAnsi="仿宋" w:eastAsia="仿宋"/>
                <w:szCs w:val="21"/>
              </w:rPr>
              <w:t>序号</w:t>
            </w:r>
          </w:p>
        </w:tc>
        <w:tc>
          <w:tcPr>
            <w:tcW w:w="6344" w:type="dxa"/>
            <w:shd w:val="clear" w:color="auto" w:fill="CFCECE"/>
            <w:noWrap w:val="0"/>
            <w:vAlign w:val="top"/>
          </w:tcPr>
          <w:p w14:paraId="12A5C661">
            <w:pPr>
              <w:spacing w:line="312" w:lineRule="auto"/>
              <w:ind w:firstLine="420" w:firstLineChars="200"/>
              <w:rPr>
                <w:rFonts w:hint="eastAsia" w:ascii="仿宋" w:hAnsi="仿宋" w:eastAsia="仿宋"/>
                <w:szCs w:val="21"/>
              </w:rPr>
            </w:pPr>
            <w:r>
              <w:rPr>
                <w:rFonts w:hint="eastAsia" w:ascii="仿宋" w:hAnsi="仿宋" w:eastAsia="仿宋"/>
                <w:szCs w:val="21"/>
              </w:rPr>
              <w:t>申购赎回代办券商</w:t>
            </w:r>
          </w:p>
        </w:tc>
      </w:tr>
      <w:tr w14:paraId="7BE7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7ED04057">
            <w:pPr>
              <w:spacing w:line="312" w:lineRule="auto"/>
              <w:ind w:firstLine="420" w:firstLineChars="200"/>
              <w:rPr>
                <w:rFonts w:hint="eastAsia" w:ascii="仿宋" w:hAnsi="仿宋" w:eastAsia="仿宋"/>
                <w:szCs w:val="21"/>
              </w:rPr>
            </w:pPr>
            <w:r>
              <w:rPr>
                <w:rFonts w:hint="eastAsia" w:ascii="仿宋" w:hAnsi="仿宋" w:eastAsia="仿宋"/>
                <w:szCs w:val="21"/>
              </w:rPr>
              <w:t>1</w:t>
            </w:r>
          </w:p>
        </w:tc>
        <w:tc>
          <w:tcPr>
            <w:tcW w:w="6344" w:type="dxa"/>
            <w:noWrap w:val="0"/>
            <w:vAlign w:val="top"/>
          </w:tcPr>
          <w:p w14:paraId="1517F999">
            <w:pPr>
              <w:spacing w:line="312" w:lineRule="auto"/>
              <w:ind w:firstLine="420" w:firstLineChars="200"/>
              <w:rPr>
                <w:rFonts w:hint="eastAsia" w:ascii="仿宋" w:hAnsi="仿宋" w:eastAsia="仿宋"/>
                <w:szCs w:val="21"/>
              </w:rPr>
            </w:pPr>
            <w:r>
              <w:rPr>
                <w:rFonts w:hint="eastAsia" w:ascii="仿宋" w:hAnsi="仿宋" w:eastAsia="仿宋"/>
                <w:szCs w:val="21"/>
              </w:rPr>
              <w:t>**证券股份有限公司</w:t>
            </w:r>
          </w:p>
        </w:tc>
      </w:tr>
      <w:tr w14:paraId="6381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10E014F3">
            <w:pPr>
              <w:spacing w:line="312" w:lineRule="auto"/>
              <w:ind w:firstLine="420" w:firstLineChars="200"/>
              <w:rPr>
                <w:rFonts w:hint="eastAsia" w:ascii="仿宋" w:hAnsi="仿宋" w:eastAsia="仿宋"/>
                <w:szCs w:val="21"/>
              </w:rPr>
            </w:pPr>
            <w:r>
              <w:rPr>
                <w:rFonts w:hint="eastAsia" w:ascii="仿宋" w:hAnsi="仿宋" w:eastAsia="仿宋"/>
                <w:szCs w:val="21"/>
              </w:rPr>
              <w:t>2</w:t>
            </w:r>
          </w:p>
        </w:tc>
        <w:tc>
          <w:tcPr>
            <w:tcW w:w="6344" w:type="dxa"/>
            <w:noWrap w:val="0"/>
            <w:vAlign w:val="top"/>
          </w:tcPr>
          <w:p w14:paraId="27058641">
            <w:pPr>
              <w:spacing w:line="312" w:lineRule="auto"/>
              <w:ind w:firstLine="420" w:firstLineChars="200"/>
              <w:rPr>
                <w:rFonts w:hint="eastAsia" w:ascii="仿宋" w:hAnsi="仿宋" w:eastAsia="仿宋"/>
                <w:szCs w:val="21"/>
              </w:rPr>
            </w:pPr>
            <w:r>
              <w:rPr>
                <w:rFonts w:hint="eastAsia" w:ascii="仿宋" w:hAnsi="仿宋" w:eastAsia="仿宋"/>
                <w:szCs w:val="21"/>
              </w:rPr>
              <w:t>**证券股份有限公司</w:t>
            </w:r>
          </w:p>
        </w:tc>
      </w:tr>
      <w:tr w14:paraId="7AF3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4D56D893">
            <w:pPr>
              <w:spacing w:line="312" w:lineRule="auto"/>
              <w:ind w:firstLine="420" w:firstLineChars="200"/>
              <w:rPr>
                <w:rFonts w:hint="eastAsia" w:ascii="仿宋" w:hAnsi="仿宋" w:eastAsia="仿宋"/>
                <w:szCs w:val="21"/>
              </w:rPr>
            </w:pPr>
            <w:r>
              <w:rPr>
                <w:rFonts w:hint="eastAsia" w:ascii="仿宋" w:hAnsi="仿宋" w:eastAsia="仿宋"/>
                <w:szCs w:val="21"/>
              </w:rPr>
              <w:t>3</w:t>
            </w:r>
          </w:p>
        </w:tc>
        <w:tc>
          <w:tcPr>
            <w:tcW w:w="6344" w:type="dxa"/>
            <w:noWrap w:val="0"/>
            <w:vAlign w:val="top"/>
          </w:tcPr>
          <w:p w14:paraId="73971292">
            <w:pPr>
              <w:spacing w:line="312" w:lineRule="auto"/>
              <w:ind w:firstLine="420" w:firstLineChars="200"/>
              <w:rPr>
                <w:rFonts w:hint="eastAsia" w:ascii="仿宋" w:hAnsi="仿宋" w:eastAsia="仿宋"/>
                <w:szCs w:val="21"/>
              </w:rPr>
            </w:pPr>
          </w:p>
        </w:tc>
      </w:tr>
      <w:tr w14:paraId="5B5B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183E7D4B">
            <w:pPr>
              <w:spacing w:line="312" w:lineRule="auto"/>
              <w:ind w:firstLine="420" w:firstLineChars="200"/>
              <w:rPr>
                <w:rFonts w:hint="eastAsia" w:ascii="仿宋" w:hAnsi="仿宋" w:eastAsia="仿宋"/>
                <w:szCs w:val="21"/>
              </w:rPr>
            </w:pPr>
            <w:r>
              <w:rPr>
                <w:rFonts w:hint="eastAsia" w:ascii="仿宋" w:hAnsi="仿宋" w:eastAsia="仿宋"/>
                <w:szCs w:val="21"/>
              </w:rPr>
              <w:t>4</w:t>
            </w:r>
          </w:p>
        </w:tc>
        <w:tc>
          <w:tcPr>
            <w:tcW w:w="6344" w:type="dxa"/>
            <w:noWrap w:val="0"/>
            <w:vAlign w:val="top"/>
          </w:tcPr>
          <w:p w14:paraId="26711B32">
            <w:pPr>
              <w:spacing w:line="312" w:lineRule="auto"/>
              <w:ind w:firstLine="420" w:firstLineChars="200"/>
              <w:rPr>
                <w:rFonts w:hint="eastAsia" w:ascii="仿宋" w:hAnsi="仿宋" w:eastAsia="仿宋"/>
                <w:szCs w:val="21"/>
              </w:rPr>
            </w:pPr>
          </w:p>
        </w:tc>
      </w:tr>
      <w:tr w14:paraId="2DA6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35" w:type="dxa"/>
            <w:noWrap w:val="0"/>
            <w:vAlign w:val="top"/>
          </w:tcPr>
          <w:p w14:paraId="5878FAE3">
            <w:pPr>
              <w:spacing w:line="312" w:lineRule="auto"/>
              <w:ind w:firstLine="420" w:firstLineChars="200"/>
              <w:rPr>
                <w:rFonts w:ascii="仿宋" w:hAnsi="仿宋" w:eastAsia="仿宋"/>
                <w:szCs w:val="21"/>
              </w:rPr>
            </w:pPr>
            <w:r>
              <w:rPr>
                <w:rFonts w:hint="eastAsia" w:ascii="仿宋" w:hAnsi="仿宋" w:eastAsia="仿宋"/>
                <w:szCs w:val="21"/>
              </w:rPr>
              <w:t>......</w:t>
            </w:r>
          </w:p>
        </w:tc>
        <w:tc>
          <w:tcPr>
            <w:tcW w:w="6344" w:type="dxa"/>
            <w:noWrap w:val="0"/>
            <w:vAlign w:val="top"/>
          </w:tcPr>
          <w:p w14:paraId="1ECF4112">
            <w:pPr>
              <w:spacing w:line="312" w:lineRule="auto"/>
              <w:ind w:firstLine="420" w:firstLineChars="200"/>
              <w:rPr>
                <w:rFonts w:ascii="仿宋" w:hAnsi="仿宋" w:eastAsia="仿宋"/>
                <w:szCs w:val="21"/>
              </w:rPr>
            </w:pPr>
            <w:r>
              <w:rPr>
                <w:rFonts w:hint="eastAsia" w:ascii="仿宋" w:hAnsi="仿宋" w:eastAsia="仿宋"/>
                <w:szCs w:val="21"/>
              </w:rPr>
              <w:t>......</w:t>
            </w:r>
          </w:p>
        </w:tc>
      </w:tr>
    </w:tbl>
    <w:p w14:paraId="741B0C63">
      <w:pPr>
        <w:spacing w:line="312" w:lineRule="auto"/>
        <w:ind w:firstLine="420" w:firstLineChars="200"/>
        <w:rPr>
          <w:rFonts w:ascii="仿宋" w:hAnsi="仿宋" w:eastAsia="仿宋"/>
          <w:szCs w:val="21"/>
        </w:rPr>
      </w:pPr>
      <w:r>
        <w:rPr>
          <w:rFonts w:hint="eastAsia" w:ascii="仿宋" w:hAnsi="仿宋" w:eastAsia="仿宋"/>
          <w:szCs w:val="21"/>
        </w:rPr>
        <w:t>注：</w:t>
      </w:r>
    </w:p>
    <w:p w14:paraId="4A05C70D">
      <w:pPr>
        <w:spacing w:line="312" w:lineRule="auto"/>
        <w:ind w:firstLine="420" w:firstLineChars="200"/>
        <w:rPr>
          <w:rFonts w:hint="eastAsia" w:ascii="仿宋" w:hAnsi="仿宋" w:eastAsia="仿宋"/>
          <w:szCs w:val="21"/>
        </w:rPr>
      </w:pPr>
      <w:r>
        <w:rPr>
          <w:rFonts w:hint="eastAsia" w:ascii="仿宋" w:hAnsi="仿宋" w:eastAsia="仿宋"/>
          <w:szCs w:val="21"/>
        </w:rPr>
        <w:t>1.排序与业务办理页面申报顺序一致。</w:t>
      </w:r>
    </w:p>
    <w:p w14:paraId="666D2432">
      <w:pPr>
        <w:spacing w:line="312" w:lineRule="auto"/>
        <w:ind w:firstLine="420" w:firstLineChars="200"/>
        <w:rPr>
          <w:rFonts w:ascii="仿宋" w:hAnsi="仿宋" w:eastAsia="仿宋"/>
          <w:szCs w:val="21"/>
        </w:rPr>
      </w:pPr>
      <w:r>
        <w:rPr>
          <w:rFonts w:hint="eastAsia" w:ascii="仿宋" w:hAnsi="仿宋" w:eastAsia="仿宋"/>
          <w:szCs w:val="21"/>
        </w:rPr>
        <w:t>2.如一级交易商存在更名情况，将更名说明函和申赎协议一并上传。</w:t>
      </w:r>
    </w:p>
    <w:p w14:paraId="6DB6B157">
      <w:pPr>
        <w:ind w:firstLine="630" w:firstLineChars="300"/>
      </w:pPr>
    </w:p>
    <w:p w14:paraId="279D9807">
      <w:pPr>
        <w:spacing w:line="312" w:lineRule="auto"/>
        <w:ind w:firstLine="420" w:firstLineChars="200"/>
        <w:rPr>
          <w:rFonts w:ascii="仿宋" w:hAnsi="仿宋" w:eastAsia="仿宋"/>
          <w:szCs w:val="21"/>
        </w:rPr>
      </w:pPr>
    </w:p>
    <w:p w14:paraId="7AAC2747">
      <w:pPr>
        <w:spacing w:line="312" w:lineRule="auto"/>
        <w:ind w:firstLine="420" w:firstLineChars="200"/>
        <w:rPr>
          <w:rFonts w:hint="eastAsia" w:ascii="仿宋" w:hAnsi="仿宋" w:eastAsia="仿宋"/>
          <w:szCs w:val="21"/>
        </w:rPr>
      </w:pPr>
      <w:r>
        <w:rPr>
          <w:rFonts w:hint="eastAsia" w:ascii="仿宋" w:hAnsi="仿宋" w:eastAsia="仿宋"/>
          <w:szCs w:val="21"/>
        </w:rPr>
        <w:t xml:space="preserve">                                                 ****基金公司（盖公章）</w:t>
      </w:r>
    </w:p>
    <w:p w14:paraId="70CD4345">
      <w:pPr>
        <w:spacing w:line="312" w:lineRule="auto"/>
        <w:ind w:firstLine="420" w:firstLineChars="200"/>
        <w:rPr>
          <w:rFonts w:hint="eastAsia" w:ascii="仿宋" w:hAnsi="仿宋" w:eastAsia="仿宋"/>
          <w:szCs w:val="21"/>
        </w:rPr>
      </w:pPr>
      <w:r>
        <w:rPr>
          <w:rFonts w:hint="eastAsia" w:ascii="仿宋" w:hAnsi="仿宋" w:eastAsia="仿宋"/>
          <w:szCs w:val="21"/>
        </w:rPr>
        <w:t xml:space="preserve">                                                    ****年**月**日</w:t>
      </w:r>
    </w:p>
    <w:p w14:paraId="2F248BF7">
      <w:pPr>
        <w:rPr>
          <w:rFonts w:hint="eastAsia" w:ascii="仿宋" w:hAnsi="仿宋" w:eastAsia="仿宋"/>
          <w:szCs w:val="21"/>
        </w:rPr>
      </w:pPr>
      <w:bookmarkStart w:id="1241" w:name="_Toc318358907"/>
    </w:p>
    <w:p w14:paraId="3B369AE0">
      <w:pPr>
        <w:spacing w:after="156" w:afterLines="50" w:line="360" w:lineRule="auto"/>
        <w:outlineLvl w:val="1"/>
        <w:rPr>
          <w:rFonts w:hint="eastAsia" w:ascii="宋体" w:hAnsi="宋体"/>
          <w:b/>
          <w:sz w:val="24"/>
        </w:rPr>
      </w:pPr>
      <w:bookmarkStart w:id="1242" w:name="_Toc7797"/>
      <w:bookmarkStart w:id="1243" w:name="_Toc446958296"/>
      <w:bookmarkStart w:id="1244" w:name="_Toc11804"/>
      <w:bookmarkStart w:id="1245" w:name="_Toc30544"/>
      <w:bookmarkStart w:id="1246" w:name="_Toc116311468"/>
      <w:bookmarkStart w:id="1247" w:name="_Toc1688488309"/>
      <w:bookmarkStart w:id="1248" w:name="_Toc1243282786"/>
      <w:bookmarkStart w:id="1249" w:name="_Toc14003"/>
      <w:bookmarkStart w:id="1250" w:name="_Toc229645801"/>
      <w:bookmarkStart w:id="1251" w:name="_Toc18061"/>
      <w:bookmarkStart w:id="1252" w:name="_Toc31085"/>
      <w:bookmarkStart w:id="1253" w:name="_Toc32406"/>
      <w:bookmarkStart w:id="1254" w:name="_Toc105612357"/>
      <w:bookmarkStart w:id="1255" w:name="_Toc7879"/>
      <w:bookmarkStart w:id="1256" w:name="_Toc11198"/>
      <w:r>
        <w:rPr>
          <w:rFonts w:hint="eastAsia" w:ascii="宋体" w:hAnsi="宋体"/>
          <w:b/>
          <w:sz w:val="24"/>
        </w:rPr>
        <w:t>附件20：特定机构投资者出具的承诺函</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017614A9">
      <w:pPr>
        <w:jc w:val="center"/>
        <w:rPr>
          <w:rFonts w:hint="eastAsia" w:ascii="宋体" w:hAnsi="宋体"/>
          <w:b/>
          <w:sz w:val="24"/>
        </w:rPr>
      </w:pPr>
      <w:r>
        <w:rPr>
          <w:rFonts w:hint="eastAsia" w:ascii="宋体" w:hAnsi="宋体"/>
          <w:b/>
          <w:sz w:val="24"/>
        </w:rPr>
        <w:t>承诺函</w:t>
      </w:r>
    </w:p>
    <w:p w14:paraId="2B1981E4">
      <w:pPr>
        <w:spacing w:line="312" w:lineRule="auto"/>
        <w:rPr>
          <w:rFonts w:hint="eastAsia" w:ascii="仿宋" w:hAnsi="仿宋" w:eastAsia="仿宋"/>
          <w:szCs w:val="21"/>
        </w:rPr>
      </w:pPr>
      <w:r>
        <w:rPr>
          <w:rFonts w:hint="eastAsia" w:ascii="仿宋" w:hAnsi="仿宋" w:eastAsia="仿宋"/>
          <w:szCs w:val="21"/>
        </w:rPr>
        <w:t>上海证券交易所：</w:t>
      </w:r>
    </w:p>
    <w:p w14:paraId="0DD297B5">
      <w:pPr>
        <w:spacing w:line="312" w:lineRule="auto"/>
        <w:ind w:firstLine="420" w:firstLineChars="200"/>
        <w:rPr>
          <w:rFonts w:hint="eastAsia" w:ascii="仿宋" w:hAnsi="仿宋" w:eastAsia="仿宋"/>
          <w:szCs w:val="21"/>
        </w:rPr>
      </w:pPr>
      <w:r>
        <w:rPr>
          <w:rFonts w:hint="eastAsia" w:ascii="仿宋" w:hAnsi="仿宋" w:eastAsia="仿宋"/>
          <w:szCs w:val="21"/>
        </w:rPr>
        <w:t>本公司在参与上海证券交易所证券投资基金申购赎回业务的同时，郑重承诺：</w:t>
      </w:r>
    </w:p>
    <w:p w14:paraId="35FC6EDC">
      <w:pPr>
        <w:spacing w:line="312" w:lineRule="auto"/>
        <w:ind w:firstLine="420" w:firstLineChars="200"/>
        <w:rPr>
          <w:rFonts w:hint="eastAsia" w:ascii="仿宋" w:hAnsi="仿宋" w:eastAsia="仿宋"/>
          <w:szCs w:val="21"/>
        </w:rPr>
      </w:pPr>
      <w:r>
        <w:rPr>
          <w:rFonts w:hint="eastAsia" w:ascii="仿宋" w:hAnsi="仿宋" w:eastAsia="仿宋"/>
          <w:szCs w:val="21"/>
        </w:rPr>
        <w:t>1、遵守《上海证券交易所交易规则》《上海证券交易所交易型开放式指数基金业务实施细则》《特定机构投资者参与证券投资基金申购赎回业务指引》等业务规定,依法开展ETF基金份额申购赎回交易活动。</w:t>
      </w:r>
    </w:p>
    <w:p w14:paraId="3EF831A2">
      <w:pPr>
        <w:spacing w:line="312" w:lineRule="auto"/>
        <w:ind w:firstLine="420" w:firstLineChars="200"/>
        <w:rPr>
          <w:rFonts w:hint="eastAsia" w:ascii="仿宋" w:hAnsi="仿宋" w:eastAsia="仿宋"/>
          <w:szCs w:val="21"/>
        </w:rPr>
      </w:pPr>
      <w:r>
        <w:rPr>
          <w:rFonts w:hint="eastAsia" w:ascii="仿宋" w:hAnsi="仿宋" w:eastAsia="仿宋"/>
          <w:szCs w:val="21"/>
        </w:rPr>
        <w:t>2、严格遵循有关法律法规、基金合同及招募说明书等的规定，在上海证券交易所正式批复本公司申购赎回资格之日起办理证券投资基金的申购赎回业务，为防范ETF操作、结算等风险采取必要措施，勤勉、尽责地履行职责。</w:t>
      </w:r>
    </w:p>
    <w:p w14:paraId="24B543F9">
      <w:pPr>
        <w:spacing w:line="312" w:lineRule="auto"/>
        <w:ind w:firstLine="420" w:firstLineChars="200"/>
        <w:rPr>
          <w:rFonts w:hint="eastAsia" w:ascii="仿宋" w:hAnsi="仿宋" w:eastAsia="仿宋"/>
          <w:szCs w:val="21"/>
        </w:rPr>
      </w:pPr>
      <w:r>
        <w:rPr>
          <w:rFonts w:hint="eastAsia" w:ascii="仿宋" w:hAnsi="仿宋" w:eastAsia="仿宋"/>
          <w:szCs w:val="21"/>
        </w:rPr>
        <w:t>3、对使用的交易单元上发生的ETF申购赎回交易行为承担法律责任，不超越权限违规代理其他投资者从事证券交易，保证接受贵所对本公司的交易进行监管。</w:t>
      </w:r>
    </w:p>
    <w:p w14:paraId="48DEAECE">
      <w:pPr>
        <w:spacing w:line="312" w:lineRule="auto"/>
        <w:jc w:val="right"/>
        <w:rPr>
          <w:rFonts w:hint="eastAsia" w:ascii="仿宋" w:hAnsi="仿宋" w:eastAsia="仿宋"/>
          <w:szCs w:val="21"/>
        </w:rPr>
      </w:pPr>
      <w:r>
        <w:rPr>
          <w:rFonts w:hint="eastAsia" w:ascii="仿宋" w:hAnsi="仿宋" w:eastAsia="仿宋"/>
          <w:szCs w:val="21"/>
        </w:rPr>
        <w:t>承诺人：          （加盖公章）</w:t>
      </w:r>
    </w:p>
    <w:p w14:paraId="60C34255">
      <w:pPr>
        <w:spacing w:line="312" w:lineRule="auto"/>
        <w:jc w:val="right"/>
        <w:rPr>
          <w:rFonts w:hint="eastAsia" w:ascii="仿宋" w:hAnsi="仿宋" w:eastAsia="仿宋"/>
          <w:szCs w:val="21"/>
        </w:rPr>
      </w:pPr>
      <w:r>
        <w:rPr>
          <w:rFonts w:hint="eastAsia" w:ascii="仿宋" w:hAnsi="仿宋" w:eastAsia="仿宋"/>
          <w:szCs w:val="21"/>
        </w:rPr>
        <w:t>**年**月**日</w:t>
      </w:r>
    </w:p>
    <w:p w14:paraId="518DD780">
      <w:pPr>
        <w:spacing w:line="312" w:lineRule="auto"/>
        <w:jc w:val="right"/>
        <w:rPr>
          <w:rFonts w:hint="eastAsia" w:ascii="仿宋" w:hAnsi="仿宋" w:eastAsia="仿宋"/>
          <w:szCs w:val="21"/>
        </w:rPr>
      </w:pPr>
    </w:p>
    <w:bookmarkEnd w:id="1241"/>
    <w:p w14:paraId="544D79E0">
      <w:pPr>
        <w:spacing w:after="156" w:afterLines="50" w:line="360" w:lineRule="auto"/>
        <w:outlineLvl w:val="1"/>
        <w:rPr>
          <w:rFonts w:hint="eastAsia" w:ascii="宋体" w:hAnsi="宋体"/>
          <w:b/>
          <w:sz w:val="24"/>
        </w:rPr>
      </w:pPr>
      <w:bookmarkStart w:id="1257" w:name="_Toc229645802"/>
      <w:bookmarkStart w:id="1258" w:name="_Toc1576608494"/>
      <w:bookmarkStart w:id="1259" w:name="_Toc513072099"/>
      <w:bookmarkStart w:id="1260" w:name="_Toc17400"/>
      <w:bookmarkStart w:id="1261" w:name="_Toc6254"/>
      <w:bookmarkStart w:id="1262" w:name="_Toc25612"/>
      <w:bookmarkStart w:id="1263" w:name="_Toc7284"/>
      <w:bookmarkStart w:id="1264" w:name="_Toc11779"/>
      <w:bookmarkStart w:id="1265" w:name="_Toc29255"/>
      <w:bookmarkStart w:id="1266" w:name="_Toc16050"/>
      <w:bookmarkStart w:id="1267" w:name="_Toc3954"/>
      <w:bookmarkStart w:id="1268" w:name="_Toc29688"/>
      <w:bookmarkStart w:id="1269" w:name="_Toc116311469"/>
      <w:bookmarkStart w:id="1270" w:name="_Toc105612358"/>
      <w:bookmarkStart w:id="1271" w:name="_Toc318358904"/>
      <w:r>
        <w:rPr>
          <w:rFonts w:hint="eastAsia" w:ascii="宋体" w:hAnsi="宋体"/>
          <w:b/>
          <w:sz w:val="24"/>
        </w:rPr>
        <w:t>附件21：关于申请IOPV</w:t>
      </w:r>
      <w:r>
        <w:rPr>
          <w:rFonts w:hint="eastAsia" w:ascii="宋体" w:hAnsi="宋体"/>
          <w:b/>
          <w:sz w:val="24"/>
          <w:lang w:eastAsia="zh-CN"/>
        </w:rPr>
        <w:t>外部源机构接入</w:t>
      </w:r>
      <w:r>
        <w:rPr>
          <w:rFonts w:hint="eastAsia" w:ascii="宋体" w:hAnsi="宋体"/>
          <w:b/>
          <w:sz w:val="24"/>
        </w:rPr>
        <w:t>的函</w:t>
      </w:r>
      <w:bookmarkEnd w:id="1257"/>
      <w:bookmarkEnd w:id="1258"/>
      <w:bookmarkEnd w:id="1259"/>
    </w:p>
    <w:p w14:paraId="30D882D5">
      <w:pPr>
        <w:spacing w:line="312" w:lineRule="auto"/>
        <w:jc w:val="center"/>
        <w:rPr>
          <w:rFonts w:hint="eastAsia" w:ascii="黑体" w:hAnsi="黑体" w:eastAsia="黑体"/>
          <w:b/>
          <w:sz w:val="36"/>
          <w:szCs w:val="36"/>
        </w:rPr>
      </w:pPr>
      <w:r>
        <w:rPr>
          <w:rFonts w:hint="eastAsia" w:ascii="仿宋" w:hAnsi="仿宋" w:eastAsia="仿宋"/>
          <w:szCs w:val="21"/>
        </w:rPr>
        <w:t>（机构文号）</w:t>
      </w:r>
    </w:p>
    <w:p w14:paraId="4DE31286">
      <w:pPr>
        <w:spacing w:line="312" w:lineRule="auto"/>
        <w:rPr>
          <w:rFonts w:hint="eastAsia" w:ascii="仿宋" w:hAnsi="仿宋" w:eastAsia="仿宋"/>
          <w:szCs w:val="21"/>
        </w:rPr>
      </w:pPr>
      <w:r>
        <w:rPr>
          <w:rFonts w:hint="eastAsia" w:ascii="仿宋" w:hAnsi="仿宋" w:eastAsia="仿宋"/>
          <w:szCs w:val="21"/>
        </w:rPr>
        <w:t>上海证券交易所：</w:t>
      </w:r>
    </w:p>
    <w:p w14:paraId="3074FB9B">
      <w:pPr>
        <w:spacing w:line="312" w:lineRule="auto"/>
        <w:ind w:firstLine="420" w:firstLineChars="200"/>
        <w:jc w:val="left"/>
        <w:rPr>
          <w:rFonts w:hint="eastAsia" w:ascii="仿宋" w:hAnsi="仿宋" w:eastAsia="仿宋"/>
          <w:szCs w:val="21"/>
        </w:rPr>
      </w:pPr>
      <w:r>
        <w:rPr>
          <w:rFonts w:hint="eastAsia" w:ascii="仿宋" w:hAnsi="仿宋" w:eastAsia="仿宋"/>
          <w:szCs w:val="21"/>
        </w:rPr>
        <w:t>根据《上海证券交易所基金自律监管规则适用指引第4号——交易型开放式基金风险管理》等相关规定，我司向你所申请</w:t>
      </w:r>
      <w:r>
        <w:rPr>
          <w:rFonts w:hint="eastAsia" w:ascii="仿宋" w:hAnsi="仿宋" w:eastAsia="仿宋"/>
          <w:szCs w:val="21"/>
          <w:lang w:eastAsia="zh-CN"/>
        </w:rPr>
        <w:t>技术测试并完成</w:t>
      </w:r>
      <w:r>
        <w:rPr>
          <w:rFonts w:hint="eastAsia" w:ascii="仿宋" w:hAnsi="仿宋" w:eastAsia="仿宋"/>
          <w:szCs w:val="21"/>
        </w:rPr>
        <w:t>IOPV</w:t>
      </w:r>
      <w:r>
        <w:rPr>
          <w:rFonts w:hint="eastAsia" w:ascii="仿宋" w:hAnsi="仿宋" w:eastAsia="仿宋"/>
          <w:szCs w:val="21"/>
          <w:lang w:eastAsia="zh-CN"/>
        </w:rPr>
        <w:t>外部源机构接入</w:t>
      </w:r>
      <w:r>
        <w:rPr>
          <w:rFonts w:hint="eastAsia" w:ascii="仿宋" w:hAnsi="仿宋" w:eastAsia="仿宋"/>
          <w:szCs w:val="21"/>
        </w:rPr>
        <w:t>。现将有关情况汇报如下：</w:t>
      </w:r>
    </w:p>
    <w:p w14:paraId="6647423F">
      <w:pPr>
        <w:spacing w:line="312" w:lineRule="auto"/>
        <w:ind w:firstLine="420" w:firstLineChars="200"/>
        <w:rPr>
          <w:rFonts w:hint="eastAsia" w:ascii="仿宋" w:hAnsi="仿宋" w:eastAsia="仿宋"/>
          <w:szCs w:val="21"/>
        </w:rPr>
      </w:pPr>
      <w:r>
        <w:rPr>
          <w:rFonts w:hint="eastAsia" w:ascii="仿宋" w:hAnsi="仿宋" w:eastAsia="仿宋"/>
          <w:szCs w:val="21"/>
        </w:rPr>
        <w:t>一、公司基本情况</w:t>
      </w:r>
    </w:p>
    <w:p w14:paraId="0C688775">
      <w:pPr>
        <w:spacing w:line="312" w:lineRule="auto"/>
        <w:ind w:firstLine="420" w:firstLineChars="200"/>
        <w:rPr>
          <w:rFonts w:hint="eastAsia" w:ascii="仿宋" w:hAnsi="仿宋" w:eastAsia="仿宋"/>
          <w:szCs w:val="21"/>
        </w:rPr>
      </w:pPr>
      <w:r>
        <w:rPr>
          <w:rFonts w:hint="eastAsia" w:ascii="仿宋" w:hAnsi="仿宋" w:eastAsia="仿宋"/>
          <w:szCs w:val="21"/>
        </w:rPr>
        <w:t>二、申请IOPV外部源接入的条件</w:t>
      </w:r>
    </w:p>
    <w:p w14:paraId="359663CD">
      <w:pPr>
        <w:spacing w:line="312" w:lineRule="auto"/>
        <w:ind w:firstLine="420" w:firstLineChars="200"/>
        <w:rPr>
          <w:rFonts w:hint="eastAsia" w:ascii="仿宋" w:hAnsi="仿宋" w:eastAsia="仿宋"/>
          <w:szCs w:val="21"/>
        </w:rPr>
      </w:pPr>
      <w:r>
        <w:rPr>
          <w:rFonts w:hint="eastAsia" w:ascii="仿宋" w:hAnsi="仿宋" w:eastAsia="仿宋"/>
          <w:szCs w:val="21"/>
        </w:rPr>
        <w:t>（一）论述公司符合申请条件</w:t>
      </w:r>
    </w:p>
    <w:p w14:paraId="3229EB08">
      <w:pPr>
        <w:spacing w:line="312" w:lineRule="auto"/>
        <w:ind w:firstLine="420" w:firstLineChars="200"/>
        <w:rPr>
          <w:rFonts w:hint="eastAsia" w:ascii="仿宋" w:hAnsi="仿宋" w:eastAsia="仿宋"/>
          <w:szCs w:val="21"/>
        </w:rPr>
      </w:pPr>
      <w:r>
        <w:rPr>
          <w:rFonts w:hint="eastAsia" w:ascii="仿宋" w:hAnsi="仿宋" w:eastAsia="仿宋"/>
          <w:szCs w:val="21"/>
        </w:rPr>
        <w:t>过去一年内未因相关业务的违法违规行为被上级主管单位或本所采取监管措施、纪律处分或行政处罚。</w:t>
      </w:r>
    </w:p>
    <w:p w14:paraId="55C10939">
      <w:pPr>
        <w:spacing w:line="312" w:lineRule="auto"/>
        <w:ind w:firstLine="420" w:firstLineChars="200"/>
        <w:rPr>
          <w:rFonts w:hint="eastAsia" w:ascii="仿宋" w:hAnsi="仿宋" w:eastAsia="仿宋"/>
          <w:szCs w:val="21"/>
        </w:rPr>
      </w:pPr>
      <w:r>
        <w:rPr>
          <w:rFonts w:hint="eastAsia" w:ascii="仿宋" w:hAnsi="仿宋" w:eastAsia="仿宋"/>
          <w:szCs w:val="21"/>
        </w:rPr>
        <w:t>（二）（展开对申请材料①②③的说明）</w:t>
      </w:r>
    </w:p>
    <w:p w14:paraId="386B7FFD">
      <w:pPr>
        <w:spacing w:line="312" w:lineRule="auto"/>
        <w:ind w:firstLine="420" w:firstLineChars="200"/>
        <w:rPr>
          <w:rFonts w:hint="eastAsia" w:ascii="仿宋" w:hAnsi="仿宋" w:eastAsia="仿宋"/>
          <w:szCs w:val="21"/>
        </w:rPr>
      </w:pPr>
      <w:r>
        <w:rPr>
          <w:rFonts w:hint="eastAsia" w:ascii="仿宋" w:hAnsi="仿宋" w:eastAsia="仿宋"/>
          <w:szCs w:val="21"/>
        </w:rPr>
        <w:t>三、申请材料说明</w:t>
      </w:r>
    </w:p>
    <w:p w14:paraId="040F0559">
      <w:pPr>
        <w:spacing w:line="312" w:lineRule="auto"/>
        <w:ind w:firstLine="840" w:firstLineChars="400"/>
        <w:rPr>
          <w:rFonts w:hint="eastAsia" w:ascii="仿宋" w:hAnsi="仿宋" w:eastAsia="仿宋"/>
          <w:szCs w:val="21"/>
        </w:rPr>
      </w:pPr>
      <w:r>
        <w:rPr>
          <w:rFonts w:hint="eastAsia" w:ascii="仿宋" w:hAnsi="仿宋" w:eastAsia="仿宋"/>
          <w:szCs w:val="21"/>
        </w:rPr>
        <w:t>列明申请材料清单。</w:t>
      </w:r>
    </w:p>
    <w:p w14:paraId="6AA2D5EE">
      <w:pPr>
        <w:spacing w:line="312" w:lineRule="auto"/>
        <w:ind w:firstLine="420" w:firstLineChars="200"/>
        <w:rPr>
          <w:rFonts w:hint="eastAsia" w:ascii="仿宋" w:hAnsi="仿宋" w:eastAsia="仿宋"/>
          <w:szCs w:val="21"/>
        </w:rPr>
      </w:pPr>
    </w:p>
    <w:p w14:paraId="46AAAA21">
      <w:pPr>
        <w:spacing w:line="312" w:lineRule="auto"/>
        <w:ind w:firstLine="420" w:firstLineChars="200"/>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 xml:space="preserve"> 综上所述，我司已做好相关准备工作，现向你所申请IOPV外部源接入。</w:t>
      </w:r>
    </w:p>
    <w:p w14:paraId="4031B2C4">
      <w:pPr>
        <w:spacing w:line="312" w:lineRule="auto"/>
        <w:ind w:firstLine="420" w:firstLineChars="200"/>
        <w:rPr>
          <w:rFonts w:hint="eastAsia" w:ascii="仿宋" w:hAnsi="仿宋" w:eastAsia="仿宋"/>
          <w:szCs w:val="21"/>
        </w:rPr>
      </w:pPr>
      <w:r>
        <w:rPr>
          <w:rFonts w:hint="eastAsia" w:ascii="仿宋" w:hAnsi="仿宋" w:eastAsia="仿宋"/>
          <w:szCs w:val="21"/>
        </w:rPr>
        <w:t>我司承诺，提交的申请材料内容真实、准确、完整，如存在虚假记载、误导性陈述和重大遗漏，将承担相关法律责任。</w:t>
      </w:r>
    </w:p>
    <w:p w14:paraId="5F538004">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14C53588">
      <w:pPr>
        <w:spacing w:line="312" w:lineRule="auto"/>
        <w:ind w:firstLine="420" w:firstLineChars="200"/>
        <w:rPr>
          <w:rFonts w:hint="eastAsia" w:ascii="仿宋" w:hAnsi="仿宋" w:eastAsia="仿宋"/>
          <w:szCs w:val="21"/>
        </w:rPr>
      </w:pPr>
    </w:p>
    <w:p w14:paraId="5EC143D6">
      <w:pPr>
        <w:spacing w:line="312" w:lineRule="auto"/>
        <w:ind w:firstLine="420" w:firstLineChars="200"/>
        <w:jc w:val="right"/>
        <w:rPr>
          <w:rFonts w:hint="eastAsia" w:ascii="仿宋" w:hAnsi="仿宋" w:eastAsia="仿宋"/>
          <w:szCs w:val="21"/>
        </w:rPr>
      </w:pPr>
      <w:r>
        <w:rPr>
          <w:rFonts w:hint="eastAsia" w:ascii="仿宋" w:hAnsi="仿宋" w:eastAsia="仿宋"/>
          <w:szCs w:val="21"/>
        </w:rPr>
        <w:t>XX公司（盖章）</w:t>
      </w:r>
    </w:p>
    <w:p w14:paraId="436A02B2">
      <w:pPr>
        <w:spacing w:line="312" w:lineRule="auto"/>
        <w:ind w:firstLine="420" w:firstLineChars="200"/>
        <w:jc w:val="right"/>
        <w:rPr>
          <w:rFonts w:hint="eastAsia" w:ascii="仿宋" w:hAnsi="仿宋" w:eastAsia="仿宋"/>
          <w:szCs w:val="21"/>
        </w:rPr>
      </w:pPr>
      <w:r>
        <w:rPr>
          <w:rFonts w:hint="eastAsia" w:ascii="仿宋" w:hAnsi="仿宋" w:eastAsia="仿宋"/>
          <w:szCs w:val="21"/>
        </w:rPr>
        <w:t>XX年XX月XX日</w:t>
      </w:r>
    </w:p>
    <w:p w14:paraId="3AC8A51E">
      <w:pPr>
        <w:spacing w:after="156" w:afterLines="50" w:line="360" w:lineRule="auto"/>
        <w:rPr>
          <w:rFonts w:hint="eastAsia" w:ascii="宋体" w:hAnsi="宋体"/>
          <w:b/>
          <w:sz w:val="24"/>
        </w:rPr>
      </w:pPr>
    </w:p>
    <w:p w14:paraId="6460A84A">
      <w:pPr>
        <w:spacing w:after="156" w:afterLines="50" w:line="360" w:lineRule="auto"/>
        <w:outlineLvl w:val="1"/>
        <w:rPr>
          <w:rFonts w:hint="eastAsia" w:ascii="宋体" w:hAnsi="宋体"/>
          <w:b/>
          <w:sz w:val="24"/>
        </w:rPr>
      </w:pPr>
      <w:bookmarkStart w:id="1272" w:name="_Toc659379086"/>
      <w:bookmarkStart w:id="1273" w:name="_Toc229645803"/>
      <w:bookmarkStart w:id="1274" w:name="_Toc42767825"/>
      <w:bookmarkStart w:id="1275" w:name="_Toc686197471"/>
      <w:r>
        <w:rPr>
          <w:rFonts w:hint="eastAsia" w:ascii="宋体" w:hAnsi="宋体"/>
          <w:b/>
          <w:sz w:val="24"/>
        </w:rPr>
        <w:t>附件22：人员情况表</w:t>
      </w:r>
      <w:bookmarkEnd w:id="1272"/>
      <w:bookmarkEnd w:id="1273"/>
      <w:bookmarkEnd w:id="1274"/>
      <w:bookmarkEnd w:id="1275"/>
    </w:p>
    <w:tbl>
      <w:tblPr>
        <w:tblStyle w:val="2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738"/>
        <w:gridCol w:w="1514"/>
        <w:gridCol w:w="1296"/>
        <w:gridCol w:w="160"/>
        <w:gridCol w:w="2384"/>
      </w:tblGrid>
      <w:tr w14:paraId="5C64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noWrap w:val="0"/>
            <w:vAlign w:val="center"/>
          </w:tcPr>
          <w:p w14:paraId="6F310415">
            <w:pPr>
              <w:spacing w:line="600" w:lineRule="exact"/>
              <w:rPr>
                <w:rFonts w:eastAsia="仿宋_GB2312"/>
                <w:szCs w:val="21"/>
              </w:rPr>
            </w:pPr>
            <w:r>
              <w:rPr>
                <w:rFonts w:eastAsia="仿宋_GB2312"/>
                <w:szCs w:val="21"/>
              </w:rPr>
              <w:t>公司名称</w:t>
            </w:r>
          </w:p>
        </w:tc>
        <w:tc>
          <w:tcPr>
            <w:tcW w:w="6901" w:type="dxa"/>
            <w:gridSpan w:val="5"/>
            <w:tcBorders>
              <w:top w:val="single" w:color="auto" w:sz="4" w:space="0"/>
              <w:left w:val="single" w:color="auto" w:sz="4" w:space="0"/>
              <w:bottom w:val="single" w:color="auto" w:sz="4" w:space="0"/>
              <w:right w:val="single" w:color="auto" w:sz="4" w:space="0"/>
            </w:tcBorders>
            <w:noWrap w:val="0"/>
            <w:vAlign w:val="center"/>
          </w:tcPr>
          <w:p w14:paraId="39E46BF8">
            <w:pPr>
              <w:spacing w:line="600" w:lineRule="exact"/>
              <w:rPr>
                <w:rFonts w:eastAsia="仿宋_GB2312"/>
                <w:b/>
                <w:bCs/>
                <w:szCs w:val="21"/>
              </w:rPr>
            </w:pPr>
          </w:p>
        </w:tc>
      </w:tr>
      <w:tr w14:paraId="0B8C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22B96B11">
            <w:pPr>
              <w:spacing w:line="600" w:lineRule="exact"/>
              <w:rPr>
                <w:rFonts w:eastAsia="仿宋_GB2312"/>
                <w:szCs w:val="21"/>
              </w:rPr>
            </w:pPr>
            <w:r>
              <w:rPr>
                <w:rFonts w:eastAsia="仿宋_GB2312"/>
                <w:szCs w:val="21"/>
              </w:rPr>
              <w:t>业务负责人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27F901E">
            <w:pPr>
              <w:spacing w:line="600" w:lineRule="exact"/>
              <w:rPr>
                <w:rFonts w:eastAsia="仿宋_GB2312"/>
                <w:szCs w:val="21"/>
              </w:rPr>
            </w:pPr>
            <w:r>
              <w:rPr>
                <w:rFonts w:eastAsia="仿宋_GB2312"/>
                <w:szCs w:val="21"/>
              </w:rPr>
              <w:t>姓名</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41CC81B9">
            <w:pPr>
              <w:spacing w:line="600" w:lineRule="exact"/>
              <w:rPr>
                <w:rFonts w:eastAsia="仿宋_GB2312"/>
                <w:b/>
                <w:bCs/>
                <w:szCs w:val="21"/>
              </w:rPr>
            </w:pPr>
          </w:p>
        </w:tc>
      </w:tr>
      <w:tr w14:paraId="677D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3EB25DE2">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0BCCF0A">
            <w:pPr>
              <w:spacing w:line="600" w:lineRule="exact"/>
              <w:rPr>
                <w:rFonts w:eastAsia="仿宋_GB2312"/>
                <w:szCs w:val="21"/>
              </w:rPr>
            </w:pPr>
            <w:r>
              <w:rPr>
                <w:rFonts w:eastAsia="仿宋_GB2312"/>
                <w:szCs w:val="21"/>
              </w:rPr>
              <w:t>部门</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1049B672">
            <w:pPr>
              <w:spacing w:line="600" w:lineRule="exact"/>
              <w:rPr>
                <w:rFonts w:eastAsia="仿宋_GB2312"/>
                <w:b/>
                <w:bCs/>
                <w:szCs w:val="21"/>
              </w:rPr>
            </w:pPr>
          </w:p>
        </w:tc>
      </w:tr>
      <w:tr w14:paraId="553D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6B83BB55">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435AA0B">
            <w:pPr>
              <w:spacing w:line="600" w:lineRule="exact"/>
              <w:rPr>
                <w:rFonts w:eastAsia="仿宋_GB2312"/>
                <w:szCs w:val="21"/>
              </w:rPr>
            </w:pPr>
            <w:r>
              <w:rPr>
                <w:rFonts w:eastAsia="仿宋_GB2312"/>
                <w:szCs w:val="21"/>
              </w:rPr>
              <w:t>电话</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7022B30">
            <w:pPr>
              <w:spacing w:line="600" w:lineRule="exact"/>
              <w:rPr>
                <w:rFonts w:eastAsia="仿宋_GB2312"/>
                <w:b/>
                <w:bCs/>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FCBCE1B">
            <w:pPr>
              <w:spacing w:line="600" w:lineRule="exact"/>
              <w:rPr>
                <w:rFonts w:eastAsia="仿宋_GB2312"/>
                <w:szCs w:val="21"/>
              </w:rPr>
            </w:pPr>
            <w:r>
              <w:rPr>
                <w:rFonts w:eastAsia="仿宋_GB2312"/>
                <w:szCs w:val="21"/>
              </w:rPr>
              <w:t>邮件地址</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724B2BDE">
            <w:pPr>
              <w:spacing w:line="600" w:lineRule="exact"/>
              <w:rPr>
                <w:rFonts w:eastAsia="仿宋_GB2312"/>
                <w:b/>
                <w:bCs/>
                <w:szCs w:val="21"/>
              </w:rPr>
            </w:pPr>
          </w:p>
        </w:tc>
      </w:tr>
      <w:tr w14:paraId="573F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37F581DE">
            <w:pPr>
              <w:spacing w:line="600" w:lineRule="exact"/>
              <w:rPr>
                <w:rFonts w:eastAsia="仿宋_GB2312"/>
                <w:szCs w:val="21"/>
              </w:rPr>
            </w:pPr>
            <w:r>
              <w:rPr>
                <w:rFonts w:eastAsia="仿宋_GB2312"/>
                <w:szCs w:val="21"/>
              </w:rPr>
              <w:t>业务联络人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CA88651">
            <w:pPr>
              <w:spacing w:line="600" w:lineRule="exact"/>
              <w:rPr>
                <w:rFonts w:eastAsia="仿宋_GB2312"/>
                <w:szCs w:val="21"/>
              </w:rPr>
            </w:pPr>
            <w:r>
              <w:rPr>
                <w:rFonts w:eastAsia="仿宋_GB2312"/>
                <w:szCs w:val="21"/>
              </w:rPr>
              <w:t>姓名</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3321F854">
            <w:pPr>
              <w:spacing w:line="600" w:lineRule="exact"/>
              <w:rPr>
                <w:rFonts w:eastAsia="仿宋_GB2312"/>
                <w:b/>
                <w:bCs/>
                <w:szCs w:val="21"/>
              </w:rPr>
            </w:pPr>
          </w:p>
        </w:tc>
      </w:tr>
      <w:tr w14:paraId="2207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76CD87EE">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98DD1D9">
            <w:pPr>
              <w:spacing w:line="600" w:lineRule="exact"/>
              <w:rPr>
                <w:rFonts w:eastAsia="仿宋_GB2312"/>
                <w:szCs w:val="21"/>
              </w:rPr>
            </w:pPr>
            <w:r>
              <w:rPr>
                <w:rFonts w:eastAsia="仿宋_GB2312"/>
                <w:szCs w:val="21"/>
              </w:rPr>
              <w:t>部门</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63B01B5C">
            <w:pPr>
              <w:spacing w:line="600" w:lineRule="exact"/>
              <w:rPr>
                <w:rFonts w:eastAsia="仿宋_GB2312"/>
                <w:b/>
                <w:bCs/>
                <w:szCs w:val="21"/>
              </w:rPr>
            </w:pPr>
          </w:p>
        </w:tc>
      </w:tr>
      <w:tr w14:paraId="7135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2328FA6F">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D78C6DE">
            <w:pPr>
              <w:spacing w:line="600" w:lineRule="exact"/>
              <w:rPr>
                <w:rFonts w:eastAsia="仿宋_GB2312"/>
                <w:szCs w:val="21"/>
              </w:rPr>
            </w:pPr>
            <w:r>
              <w:rPr>
                <w:rFonts w:eastAsia="仿宋_GB2312"/>
                <w:szCs w:val="21"/>
              </w:rPr>
              <w:t>电话</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44CF89F4">
            <w:pPr>
              <w:spacing w:line="600" w:lineRule="exact"/>
              <w:rPr>
                <w:rFonts w:eastAsia="仿宋_GB2312"/>
                <w:b/>
                <w:bCs/>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F1A4D2C">
            <w:pPr>
              <w:spacing w:line="600" w:lineRule="exact"/>
              <w:rPr>
                <w:rFonts w:eastAsia="仿宋_GB2312"/>
                <w:szCs w:val="21"/>
              </w:rPr>
            </w:pPr>
            <w:r>
              <w:rPr>
                <w:rFonts w:eastAsia="仿宋_GB2312"/>
                <w:szCs w:val="21"/>
              </w:rPr>
              <w:t>邮件地址</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379F2581">
            <w:pPr>
              <w:spacing w:line="600" w:lineRule="exact"/>
              <w:rPr>
                <w:rFonts w:eastAsia="仿宋_GB2312"/>
                <w:b/>
                <w:bCs/>
                <w:szCs w:val="21"/>
              </w:rPr>
            </w:pPr>
          </w:p>
        </w:tc>
      </w:tr>
      <w:tr w14:paraId="016F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shd w:val="clear" w:color="auto" w:fill="F2F2F2"/>
            <w:noWrap w:val="0"/>
            <w:vAlign w:val="center"/>
          </w:tcPr>
          <w:p w14:paraId="5C1976D5">
            <w:pPr>
              <w:spacing w:line="600" w:lineRule="exact"/>
              <w:rPr>
                <w:rFonts w:eastAsia="仿宋_GB2312"/>
                <w:b/>
                <w:szCs w:val="21"/>
              </w:rPr>
            </w:pPr>
            <w:r>
              <w:rPr>
                <w:rFonts w:eastAsia="仿宋_GB2312"/>
                <w:b/>
                <w:szCs w:val="21"/>
              </w:rPr>
              <w:t>部门与岗位设置</w:t>
            </w:r>
          </w:p>
        </w:tc>
      </w:tr>
      <w:tr w14:paraId="0E3E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60F47A6E">
            <w:pPr>
              <w:spacing w:line="600" w:lineRule="exact"/>
              <w:rPr>
                <w:rFonts w:eastAsia="仿宋_GB2312"/>
                <w:szCs w:val="21"/>
              </w:rPr>
            </w:pPr>
            <w:r>
              <w:rPr>
                <w:rFonts w:eastAsia="仿宋_GB2312"/>
                <w:szCs w:val="21"/>
              </w:rPr>
              <w:t>（部门名称1）工作职责包括：</w:t>
            </w:r>
          </w:p>
          <w:p w14:paraId="524ECD98">
            <w:pPr>
              <w:spacing w:line="600" w:lineRule="exact"/>
              <w:rPr>
                <w:rFonts w:eastAsia="仿宋_GB2312"/>
                <w:szCs w:val="21"/>
              </w:rPr>
            </w:pPr>
            <w:r>
              <w:rPr>
                <w:rFonts w:eastAsia="仿宋_GB2312"/>
                <w:szCs w:val="21"/>
              </w:rPr>
              <w:t>（1）</w:t>
            </w:r>
          </w:p>
          <w:p w14:paraId="23F355F3">
            <w:pPr>
              <w:spacing w:line="600" w:lineRule="exact"/>
              <w:rPr>
                <w:rFonts w:eastAsia="仿宋_GB2312"/>
                <w:szCs w:val="21"/>
              </w:rPr>
            </w:pPr>
            <w:r>
              <w:rPr>
                <w:rFonts w:eastAsia="仿宋_GB2312"/>
                <w:szCs w:val="21"/>
              </w:rPr>
              <w:t>（2）</w:t>
            </w:r>
          </w:p>
        </w:tc>
      </w:tr>
      <w:tr w14:paraId="041B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2CBC9A44">
            <w:pPr>
              <w:widowControl/>
              <w:spacing w:line="600" w:lineRule="exact"/>
              <w:rPr>
                <w:rFonts w:eastAsia="仿宋_GB2312"/>
                <w:szCs w:val="21"/>
              </w:rPr>
            </w:pPr>
            <w:r>
              <w:rPr>
                <w:rFonts w:eastAsia="仿宋_GB2312"/>
                <w:szCs w:val="21"/>
              </w:rPr>
              <w:t>岗位</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2039D01">
            <w:pPr>
              <w:spacing w:line="600" w:lineRule="exact"/>
              <w:rPr>
                <w:rFonts w:eastAsia="仿宋_GB2312"/>
                <w:szCs w:val="21"/>
              </w:rPr>
            </w:pPr>
            <w:r>
              <w:rPr>
                <w:rFonts w:eastAsia="仿宋_GB2312"/>
                <w:szCs w:val="21"/>
              </w:rPr>
              <w:t>人员姓名</w:t>
            </w: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33C46F91">
            <w:pPr>
              <w:spacing w:line="600" w:lineRule="exact"/>
              <w:rPr>
                <w:rFonts w:eastAsia="仿宋_GB2312"/>
                <w:szCs w:val="21"/>
              </w:rPr>
            </w:pPr>
            <w:r>
              <w:rPr>
                <w:rFonts w:eastAsia="仿宋_GB2312"/>
                <w:szCs w:val="21"/>
              </w:rPr>
              <w:t>职责描述</w:t>
            </w:r>
          </w:p>
          <w:p w14:paraId="207F603B">
            <w:pPr>
              <w:spacing w:line="600" w:lineRule="exact"/>
              <w:rPr>
                <w:rFonts w:eastAsia="仿宋_GB2312"/>
                <w:szCs w:val="21"/>
              </w:rPr>
            </w:pPr>
            <w:r>
              <w:rPr>
                <w:rFonts w:eastAsia="仿宋_GB2312"/>
                <w:szCs w:val="21"/>
              </w:rPr>
              <w:t>（标明人员为主岗或备岗）</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15FE4E0C">
            <w:pPr>
              <w:spacing w:line="600" w:lineRule="exact"/>
              <w:rPr>
                <w:rFonts w:eastAsia="仿宋_GB2312"/>
                <w:szCs w:val="21"/>
              </w:rPr>
            </w:pPr>
            <w:r>
              <w:rPr>
                <w:rFonts w:eastAsia="仿宋_GB2312"/>
                <w:szCs w:val="21"/>
              </w:rPr>
              <w:t>联系方式</w:t>
            </w:r>
          </w:p>
        </w:tc>
      </w:tr>
      <w:tr w14:paraId="1CC3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7F582104">
            <w:pPr>
              <w:widowControl/>
              <w:spacing w:line="600" w:lineRule="exact"/>
              <w:rPr>
                <w:rFonts w:eastAsia="仿宋_GB2312"/>
                <w:i/>
                <w:szCs w:val="21"/>
              </w:rPr>
            </w:pPr>
            <w:r>
              <w:rPr>
                <w:rFonts w:eastAsia="仿宋_GB2312"/>
                <w:i/>
                <w:szCs w:val="21"/>
              </w:rPr>
              <w:t>（部门负责人）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A3470C4">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63E29146">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236716CC">
            <w:pPr>
              <w:spacing w:line="600" w:lineRule="exact"/>
              <w:rPr>
                <w:rFonts w:eastAsia="仿宋_GB2312"/>
                <w:i/>
                <w:szCs w:val="21"/>
              </w:rPr>
            </w:pPr>
            <w:r>
              <w:rPr>
                <w:rFonts w:eastAsia="仿宋_GB2312"/>
                <w:i/>
                <w:szCs w:val="21"/>
              </w:rPr>
              <w:t>（座机）</w:t>
            </w:r>
          </w:p>
          <w:p w14:paraId="622B4C35">
            <w:pPr>
              <w:spacing w:line="600" w:lineRule="exact"/>
              <w:rPr>
                <w:rFonts w:eastAsia="仿宋_GB2312"/>
                <w:i/>
                <w:szCs w:val="21"/>
              </w:rPr>
            </w:pPr>
            <w:r>
              <w:rPr>
                <w:rFonts w:eastAsia="仿宋_GB2312"/>
                <w:i/>
                <w:szCs w:val="21"/>
              </w:rPr>
              <w:t>（手机）</w:t>
            </w:r>
          </w:p>
          <w:p w14:paraId="1A685413">
            <w:pPr>
              <w:spacing w:line="600" w:lineRule="exact"/>
              <w:rPr>
                <w:rFonts w:eastAsia="仿宋_GB2312"/>
                <w:szCs w:val="21"/>
              </w:rPr>
            </w:pPr>
            <w:r>
              <w:rPr>
                <w:rFonts w:eastAsia="仿宋_GB2312"/>
                <w:i/>
                <w:szCs w:val="21"/>
              </w:rPr>
              <w:t>（邮件）</w:t>
            </w:r>
          </w:p>
        </w:tc>
      </w:tr>
      <w:tr w14:paraId="03AB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06D3E88A">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0DA6450">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465B47E0">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3C78F0D4">
            <w:pPr>
              <w:spacing w:line="600" w:lineRule="exact"/>
              <w:rPr>
                <w:rFonts w:eastAsia="仿宋_GB2312"/>
                <w:b/>
                <w:bCs/>
                <w:szCs w:val="21"/>
              </w:rPr>
            </w:pPr>
          </w:p>
        </w:tc>
      </w:tr>
      <w:tr w14:paraId="497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1F780509">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1718D29">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0A85650C">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71E56E20">
            <w:pPr>
              <w:spacing w:line="600" w:lineRule="exact"/>
              <w:rPr>
                <w:rFonts w:eastAsia="仿宋_GB2312"/>
                <w:b/>
                <w:bCs/>
                <w:szCs w:val="21"/>
              </w:rPr>
            </w:pPr>
          </w:p>
        </w:tc>
      </w:tr>
      <w:tr w14:paraId="16C8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17D35320">
            <w:pPr>
              <w:spacing w:line="600" w:lineRule="exact"/>
              <w:rPr>
                <w:rFonts w:eastAsia="仿宋_GB2312"/>
                <w:szCs w:val="21"/>
              </w:rPr>
            </w:pPr>
            <w:r>
              <w:rPr>
                <w:rFonts w:eastAsia="仿宋_GB2312"/>
                <w:szCs w:val="21"/>
              </w:rPr>
              <w:t>（部门名称2）工作职责包括：</w:t>
            </w:r>
          </w:p>
          <w:p w14:paraId="38BAF0A8">
            <w:pPr>
              <w:spacing w:line="600" w:lineRule="exact"/>
              <w:rPr>
                <w:rFonts w:eastAsia="仿宋_GB2312"/>
                <w:szCs w:val="21"/>
              </w:rPr>
            </w:pPr>
            <w:r>
              <w:rPr>
                <w:rFonts w:eastAsia="仿宋_GB2312"/>
                <w:szCs w:val="21"/>
              </w:rPr>
              <w:t>（1）</w:t>
            </w:r>
          </w:p>
          <w:p w14:paraId="3A586962">
            <w:pPr>
              <w:spacing w:line="600" w:lineRule="exact"/>
              <w:rPr>
                <w:rFonts w:eastAsia="仿宋_GB2312"/>
                <w:szCs w:val="21"/>
              </w:rPr>
            </w:pPr>
            <w:r>
              <w:rPr>
                <w:rFonts w:eastAsia="仿宋_GB2312"/>
                <w:szCs w:val="21"/>
              </w:rPr>
              <w:t>（2）</w:t>
            </w:r>
          </w:p>
        </w:tc>
      </w:tr>
      <w:tr w14:paraId="7F2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4A564413">
            <w:pPr>
              <w:widowControl/>
              <w:spacing w:line="600" w:lineRule="exact"/>
              <w:rPr>
                <w:rFonts w:eastAsia="仿宋_GB2312"/>
                <w:szCs w:val="21"/>
              </w:rPr>
            </w:pPr>
            <w:r>
              <w:rPr>
                <w:rFonts w:eastAsia="仿宋_GB2312"/>
                <w:szCs w:val="21"/>
              </w:rPr>
              <w:t>岗位</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E15AEF0">
            <w:pPr>
              <w:spacing w:line="600" w:lineRule="exact"/>
              <w:rPr>
                <w:rFonts w:eastAsia="仿宋_GB2312"/>
                <w:szCs w:val="21"/>
              </w:rPr>
            </w:pPr>
            <w:r>
              <w:rPr>
                <w:rFonts w:eastAsia="仿宋_GB2312"/>
                <w:szCs w:val="21"/>
              </w:rPr>
              <w:t>人员姓名</w:t>
            </w: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301EE554">
            <w:pPr>
              <w:spacing w:line="600" w:lineRule="exact"/>
              <w:rPr>
                <w:rFonts w:eastAsia="仿宋_GB2312"/>
                <w:szCs w:val="21"/>
              </w:rPr>
            </w:pPr>
            <w:r>
              <w:rPr>
                <w:rFonts w:eastAsia="仿宋_GB2312"/>
                <w:szCs w:val="21"/>
              </w:rPr>
              <w:t>职责描述</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030D389F">
            <w:pPr>
              <w:spacing w:line="600" w:lineRule="exact"/>
              <w:rPr>
                <w:rFonts w:eastAsia="仿宋_GB2312"/>
                <w:szCs w:val="21"/>
              </w:rPr>
            </w:pPr>
            <w:r>
              <w:rPr>
                <w:rFonts w:eastAsia="仿宋_GB2312"/>
                <w:szCs w:val="21"/>
              </w:rPr>
              <w:t>联系方式</w:t>
            </w:r>
          </w:p>
        </w:tc>
      </w:tr>
      <w:tr w14:paraId="43DC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02FAC5E2">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2E5C82F">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640360CF">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38B9EED1">
            <w:pPr>
              <w:spacing w:line="600" w:lineRule="exact"/>
              <w:rPr>
                <w:rFonts w:eastAsia="仿宋_GB2312"/>
                <w:b/>
                <w:bCs/>
                <w:szCs w:val="21"/>
              </w:rPr>
            </w:pPr>
          </w:p>
        </w:tc>
      </w:tr>
      <w:tr w14:paraId="5EAB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7C32669D">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64E1025">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4184FE00">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2D7018A5">
            <w:pPr>
              <w:spacing w:line="600" w:lineRule="exact"/>
              <w:rPr>
                <w:rFonts w:eastAsia="仿宋_GB2312"/>
                <w:b/>
                <w:bCs/>
                <w:szCs w:val="21"/>
              </w:rPr>
            </w:pPr>
          </w:p>
        </w:tc>
      </w:tr>
    </w:tbl>
    <w:p w14:paraId="2B9B218E">
      <w:pPr>
        <w:spacing w:after="156" w:afterLines="50" w:line="360" w:lineRule="auto"/>
        <w:rPr>
          <w:rFonts w:hint="eastAsia" w:ascii="宋体" w:hAnsi="宋体"/>
          <w:b/>
          <w:sz w:val="24"/>
        </w:rPr>
      </w:pPr>
    </w:p>
    <w:p w14:paraId="11292C8D">
      <w:pPr>
        <w:spacing w:after="156" w:afterLines="50" w:line="360" w:lineRule="auto"/>
        <w:outlineLvl w:val="1"/>
        <w:rPr>
          <w:rFonts w:hint="eastAsia" w:ascii="宋体" w:hAnsi="宋体"/>
          <w:b/>
          <w:sz w:val="24"/>
        </w:rPr>
      </w:pPr>
      <w:bookmarkStart w:id="1276" w:name="_Toc27400606"/>
      <w:bookmarkStart w:id="1277" w:name="_Toc229645804"/>
      <w:bookmarkStart w:id="1278" w:name="_Toc495672100"/>
      <w:bookmarkStart w:id="1279" w:name="_Toc1164273556"/>
      <w:r>
        <w:rPr>
          <w:rFonts w:hint="eastAsia" w:ascii="宋体" w:hAnsi="宋体"/>
          <w:b/>
          <w:sz w:val="24"/>
        </w:rPr>
        <w:t>附件23：IOPV接入全天候测试情况反馈表</w:t>
      </w:r>
      <w:bookmarkEnd w:id="1276"/>
      <w:bookmarkEnd w:id="1277"/>
      <w:bookmarkEnd w:id="1278"/>
      <w:bookmarkEnd w:id="1279"/>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533"/>
        <w:gridCol w:w="332"/>
        <w:gridCol w:w="1840"/>
        <w:gridCol w:w="1040"/>
        <w:gridCol w:w="2964"/>
      </w:tblGrid>
      <w:tr w14:paraId="5628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restart"/>
            <w:tcBorders>
              <w:top w:val="single" w:color="auto" w:sz="4" w:space="0"/>
              <w:left w:val="single" w:color="auto" w:sz="4" w:space="0"/>
              <w:bottom w:val="single" w:color="auto" w:sz="4" w:space="0"/>
              <w:right w:val="single" w:color="auto" w:sz="4" w:space="0"/>
            </w:tcBorders>
            <w:noWrap w:val="0"/>
            <w:vAlign w:val="center"/>
          </w:tcPr>
          <w:p w14:paraId="4E01E49C">
            <w:pPr>
              <w:spacing w:line="276" w:lineRule="auto"/>
              <w:jc w:val="center"/>
              <w:rPr>
                <w:rFonts w:eastAsia="仿宋_GB2312"/>
                <w:b/>
                <w:szCs w:val="21"/>
              </w:rPr>
            </w:pPr>
            <w:r>
              <w:rPr>
                <w:rFonts w:eastAsia="仿宋_GB2312"/>
                <w:b/>
                <w:szCs w:val="21"/>
              </w:rPr>
              <w:t>机构</w:t>
            </w:r>
          </w:p>
          <w:p w14:paraId="7FCCDE99">
            <w:pPr>
              <w:spacing w:line="276" w:lineRule="auto"/>
              <w:jc w:val="center"/>
              <w:rPr>
                <w:rFonts w:eastAsia="仿宋_GB2312"/>
                <w:b/>
                <w:szCs w:val="21"/>
              </w:rPr>
            </w:pPr>
            <w:r>
              <w:rPr>
                <w:rFonts w:eastAsia="仿宋_GB2312"/>
                <w:b/>
                <w:szCs w:val="21"/>
              </w:rPr>
              <w:t>基本</w:t>
            </w:r>
          </w:p>
          <w:p w14:paraId="4217F029">
            <w:pPr>
              <w:spacing w:line="276" w:lineRule="auto"/>
              <w:jc w:val="center"/>
              <w:rPr>
                <w:rFonts w:eastAsia="仿宋_GB2312"/>
                <w:b/>
                <w:szCs w:val="21"/>
              </w:rPr>
            </w:pPr>
            <w:r>
              <w:rPr>
                <w:rFonts w:eastAsia="仿宋_GB2312"/>
                <w:b/>
                <w:szCs w:val="21"/>
              </w:rPr>
              <w:t>情况</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72584D9D">
            <w:pPr>
              <w:spacing w:line="276" w:lineRule="auto"/>
              <w:jc w:val="center"/>
              <w:rPr>
                <w:rFonts w:eastAsia="仿宋_GB2312"/>
                <w:b/>
                <w:szCs w:val="21"/>
              </w:rPr>
            </w:pPr>
            <w:r>
              <w:rPr>
                <w:rFonts w:eastAsia="仿宋_GB2312"/>
                <w:b/>
                <w:szCs w:val="21"/>
              </w:rPr>
              <w:t>机构名称</w:t>
            </w:r>
          </w:p>
        </w:tc>
        <w:tc>
          <w:tcPr>
            <w:tcW w:w="3384" w:type="pct"/>
            <w:gridSpan w:val="4"/>
            <w:tcBorders>
              <w:top w:val="single" w:color="auto" w:sz="4" w:space="0"/>
              <w:left w:val="single" w:color="auto" w:sz="4" w:space="0"/>
              <w:bottom w:val="single" w:color="auto" w:sz="4" w:space="0"/>
              <w:right w:val="single" w:color="auto" w:sz="4" w:space="0"/>
            </w:tcBorders>
            <w:noWrap w:val="0"/>
            <w:vAlign w:val="center"/>
          </w:tcPr>
          <w:p w14:paraId="41D5894E">
            <w:pPr>
              <w:spacing w:line="276" w:lineRule="auto"/>
              <w:jc w:val="left"/>
              <w:rPr>
                <w:rFonts w:eastAsia="仿宋_GB2312"/>
                <w:b/>
                <w:szCs w:val="21"/>
              </w:rPr>
            </w:pPr>
          </w:p>
        </w:tc>
      </w:tr>
      <w:tr w14:paraId="100E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continue"/>
            <w:tcBorders>
              <w:top w:val="single" w:color="auto" w:sz="4" w:space="0"/>
              <w:left w:val="single" w:color="auto" w:sz="4" w:space="0"/>
              <w:bottom w:val="single" w:color="auto" w:sz="4" w:space="0"/>
              <w:right w:val="single" w:color="auto" w:sz="4" w:space="0"/>
            </w:tcBorders>
            <w:noWrap w:val="0"/>
            <w:vAlign w:val="center"/>
          </w:tcPr>
          <w:p w14:paraId="2C3EF3FA">
            <w:pPr>
              <w:widowControl/>
              <w:spacing w:line="276" w:lineRule="auto"/>
              <w:jc w:val="left"/>
              <w:rPr>
                <w:rFonts w:eastAsia="仿宋_GB2312"/>
                <w:b/>
                <w:szCs w:val="21"/>
              </w:rPr>
            </w:pPr>
          </w:p>
        </w:tc>
        <w:tc>
          <w:tcPr>
            <w:tcW w:w="840" w:type="pct"/>
            <w:tcBorders>
              <w:top w:val="single" w:color="auto" w:sz="4" w:space="0"/>
              <w:left w:val="single" w:color="auto" w:sz="4" w:space="0"/>
              <w:bottom w:val="single" w:color="auto" w:sz="4" w:space="0"/>
              <w:right w:val="single" w:color="auto" w:sz="4" w:space="0"/>
            </w:tcBorders>
            <w:noWrap w:val="0"/>
            <w:vAlign w:val="center"/>
          </w:tcPr>
          <w:p w14:paraId="6624480F">
            <w:pPr>
              <w:spacing w:line="276" w:lineRule="auto"/>
              <w:jc w:val="center"/>
              <w:rPr>
                <w:rFonts w:eastAsia="仿宋_GB2312"/>
                <w:b/>
                <w:szCs w:val="21"/>
              </w:rPr>
            </w:pPr>
            <w:r>
              <w:rPr>
                <w:rFonts w:eastAsia="仿宋_GB2312"/>
                <w:b/>
                <w:szCs w:val="21"/>
              </w:rPr>
              <w:t>参与机构</w:t>
            </w:r>
          </w:p>
          <w:p w14:paraId="65760899">
            <w:pPr>
              <w:spacing w:line="276" w:lineRule="auto"/>
              <w:jc w:val="center"/>
              <w:rPr>
                <w:rFonts w:eastAsia="仿宋_GB2312"/>
                <w:b/>
                <w:szCs w:val="21"/>
              </w:rPr>
            </w:pPr>
            <w:r>
              <w:rPr>
                <w:rFonts w:eastAsia="仿宋_GB2312"/>
                <w:b/>
                <w:szCs w:val="21"/>
              </w:rPr>
              <w:t>所属类别</w:t>
            </w:r>
          </w:p>
        </w:tc>
        <w:tc>
          <w:tcPr>
            <w:tcW w:w="3384" w:type="pct"/>
            <w:gridSpan w:val="4"/>
            <w:tcBorders>
              <w:top w:val="single" w:color="auto" w:sz="4" w:space="0"/>
              <w:left w:val="single" w:color="auto" w:sz="4" w:space="0"/>
              <w:bottom w:val="single" w:color="auto" w:sz="4" w:space="0"/>
              <w:right w:val="single" w:color="auto" w:sz="4" w:space="0"/>
            </w:tcBorders>
            <w:noWrap w:val="0"/>
            <w:vAlign w:val="center"/>
          </w:tcPr>
          <w:p w14:paraId="3940A25A">
            <w:pPr>
              <w:spacing w:line="276" w:lineRule="auto"/>
              <w:jc w:val="left"/>
              <w:rPr>
                <w:rFonts w:eastAsia="仿宋_GB2312"/>
                <w:szCs w:val="21"/>
              </w:rPr>
            </w:pPr>
            <w:r>
              <w:rPr>
                <w:rFonts w:eastAsia="仿宋_GB2312"/>
                <w:szCs w:val="21"/>
              </w:rPr>
              <w:t>□证券公司  □基金公司  □保险公司  □银行  □其他</w:t>
            </w:r>
          </w:p>
        </w:tc>
      </w:tr>
      <w:tr w14:paraId="309D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restart"/>
            <w:tcBorders>
              <w:top w:val="single" w:color="auto" w:sz="4" w:space="0"/>
              <w:left w:val="single" w:color="auto" w:sz="4" w:space="0"/>
              <w:bottom w:val="single" w:color="auto" w:sz="4" w:space="0"/>
              <w:right w:val="single" w:color="auto" w:sz="4" w:space="0"/>
            </w:tcBorders>
            <w:noWrap w:val="0"/>
            <w:vAlign w:val="center"/>
          </w:tcPr>
          <w:p w14:paraId="416174C6">
            <w:pPr>
              <w:spacing w:line="276" w:lineRule="auto"/>
              <w:jc w:val="center"/>
              <w:rPr>
                <w:rFonts w:eastAsia="仿宋_GB2312"/>
                <w:b/>
                <w:szCs w:val="21"/>
              </w:rPr>
            </w:pPr>
            <w:r>
              <w:rPr>
                <w:rFonts w:eastAsia="仿宋_GB2312"/>
                <w:b/>
                <w:szCs w:val="21"/>
              </w:rPr>
              <w:t>联系人</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4193F8AB">
            <w:pPr>
              <w:spacing w:line="276" w:lineRule="auto"/>
              <w:jc w:val="center"/>
              <w:rPr>
                <w:rFonts w:eastAsia="仿宋_GB2312"/>
                <w:b/>
                <w:szCs w:val="21"/>
              </w:rPr>
            </w:pPr>
            <w:r>
              <w:rPr>
                <w:rFonts w:eastAsia="仿宋_GB2312"/>
                <w:b/>
                <w:szCs w:val="21"/>
              </w:rPr>
              <w:t>姓名</w:t>
            </w:r>
          </w:p>
        </w:tc>
        <w:tc>
          <w:tcPr>
            <w:tcW w:w="1190" w:type="pct"/>
            <w:gridSpan w:val="2"/>
            <w:tcBorders>
              <w:top w:val="single" w:color="auto" w:sz="4" w:space="0"/>
              <w:left w:val="single" w:color="auto" w:sz="4" w:space="0"/>
              <w:bottom w:val="single" w:color="auto" w:sz="4" w:space="0"/>
              <w:right w:val="single" w:color="auto" w:sz="4" w:space="0"/>
            </w:tcBorders>
            <w:noWrap w:val="0"/>
            <w:vAlign w:val="center"/>
          </w:tcPr>
          <w:p w14:paraId="1EA68453">
            <w:pPr>
              <w:spacing w:line="276" w:lineRule="auto"/>
              <w:jc w:val="left"/>
              <w:rPr>
                <w:rFonts w:eastAsia="仿宋_GB2312"/>
                <w:b/>
                <w:szCs w:val="21"/>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3FC0073D">
            <w:pPr>
              <w:spacing w:line="276" w:lineRule="auto"/>
              <w:jc w:val="center"/>
              <w:rPr>
                <w:rFonts w:eastAsia="仿宋_GB2312"/>
                <w:b/>
                <w:szCs w:val="21"/>
              </w:rPr>
            </w:pPr>
            <w:r>
              <w:rPr>
                <w:rFonts w:eastAsia="仿宋_GB2312"/>
                <w:b/>
                <w:szCs w:val="21"/>
              </w:rPr>
              <w:t>电话</w:t>
            </w:r>
          </w:p>
        </w:tc>
        <w:tc>
          <w:tcPr>
            <w:tcW w:w="1623" w:type="pct"/>
            <w:tcBorders>
              <w:top w:val="single" w:color="auto" w:sz="4" w:space="0"/>
              <w:left w:val="single" w:color="auto" w:sz="4" w:space="0"/>
              <w:bottom w:val="single" w:color="auto" w:sz="4" w:space="0"/>
              <w:right w:val="single" w:color="auto" w:sz="4" w:space="0"/>
            </w:tcBorders>
            <w:noWrap w:val="0"/>
            <w:vAlign w:val="center"/>
          </w:tcPr>
          <w:p w14:paraId="42B8B867">
            <w:pPr>
              <w:spacing w:line="276" w:lineRule="auto"/>
              <w:jc w:val="left"/>
              <w:rPr>
                <w:rFonts w:eastAsia="仿宋_GB2312"/>
                <w:b/>
                <w:szCs w:val="21"/>
              </w:rPr>
            </w:pPr>
          </w:p>
        </w:tc>
      </w:tr>
      <w:tr w14:paraId="7AFD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continue"/>
            <w:tcBorders>
              <w:top w:val="single" w:color="auto" w:sz="4" w:space="0"/>
              <w:left w:val="single" w:color="auto" w:sz="4" w:space="0"/>
              <w:bottom w:val="single" w:color="auto" w:sz="4" w:space="0"/>
              <w:right w:val="single" w:color="auto" w:sz="4" w:space="0"/>
            </w:tcBorders>
            <w:noWrap w:val="0"/>
            <w:vAlign w:val="center"/>
          </w:tcPr>
          <w:p w14:paraId="2511EEC0">
            <w:pPr>
              <w:widowControl/>
              <w:spacing w:line="276" w:lineRule="auto"/>
              <w:jc w:val="left"/>
              <w:rPr>
                <w:rFonts w:eastAsia="仿宋_GB2312"/>
                <w:b/>
                <w:szCs w:val="21"/>
              </w:rPr>
            </w:pPr>
          </w:p>
        </w:tc>
        <w:tc>
          <w:tcPr>
            <w:tcW w:w="840" w:type="pct"/>
            <w:tcBorders>
              <w:top w:val="single" w:color="auto" w:sz="4" w:space="0"/>
              <w:left w:val="single" w:color="auto" w:sz="4" w:space="0"/>
              <w:bottom w:val="single" w:color="auto" w:sz="4" w:space="0"/>
              <w:right w:val="single" w:color="auto" w:sz="4" w:space="0"/>
            </w:tcBorders>
            <w:noWrap w:val="0"/>
            <w:vAlign w:val="center"/>
          </w:tcPr>
          <w:p w14:paraId="54BA88E5">
            <w:pPr>
              <w:spacing w:line="276" w:lineRule="auto"/>
              <w:jc w:val="center"/>
              <w:rPr>
                <w:rFonts w:eastAsia="仿宋_GB2312"/>
                <w:b/>
                <w:szCs w:val="21"/>
              </w:rPr>
            </w:pPr>
            <w:r>
              <w:rPr>
                <w:rFonts w:eastAsia="仿宋_GB2312"/>
                <w:b/>
                <w:szCs w:val="21"/>
              </w:rPr>
              <w:t>手机</w:t>
            </w:r>
          </w:p>
        </w:tc>
        <w:tc>
          <w:tcPr>
            <w:tcW w:w="1190" w:type="pct"/>
            <w:gridSpan w:val="2"/>
            <w:tcBorders>
              <w:top w:val="single" w:color="auto" w:sz="4" w:space="0"/>
              <w:left w:val="single" w:color="auto" w:sz="4" w:space="0"/>
              <w:bottom w:val="single" w:color="auto" w:sz="4" w:space="0"/>
              <w:right w:val="single" w:color="auto" w:sz="4" w:space="0"/>
            </w:tcBorders>
            <w:noWrap w:val="0"/>
            <w:vAlign w:val="center"/>
          </w:tcPr>
          <w:p w14:paraId="78DA6A89">
            <w:pPr>
              <w:spacing w:line="276" w:lineRule="auto"/>
              <w:jc w:val="left"/>
              <w:rPr>
                <w:rFonts w:eastAsia="仿宋_GB2312"/>
                <w:b/>
                <w:szCs w:val="21"/>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7D4229F8">
            <w:pPr>
              <w:spacing w:line="276" w:lineRule="auto"/>
              <w:jc w:val="center"/>
              <w:rPr>
                <w:rFonts w:eastAsia="仿宋_GB2312"/>
                <w:b/>
                <w:szCs w:val="21"/>
              </w:rPr>
            </w:pPr>
            <w:r>
              <w:rPr>
                <w:rFonts w:eastAsia="仿宋_GB2312"/>
                <w:b/>
                <w:szCs w:val="21"/>
              </w:rPr>
              <w:t>电子邮件</w:t>
            </w:r>
          </w:p>
        </w:tc>
        <w:tc>
          <w:tcPr>
            <w:tcW w:w="1623" w:type="pct"/>
            <w:tcBorders>
              <w:top w:val="single" w:color="auto" w:sz="4" w:space="0"/>
              <w:left w:val="single" w:color="auto" w:sz="4" w:space="0"/>
              <w:bottom w:val="single" w:color="auto" w:sz="4" w:space="0"/>
              <w:right w:val="single" w:color="auto" w:sz="4" w:space="0"/>
            </w:tcBorders>
            <w:noWrap w:val="0"/>
            <w:vAlign w:val="center"/>
          </w:tcPr>
          <w:p w14:paraId="374483C2">
            <w:pPr>
              <w:spacing w:line="276" w:lineRule="auto"/>
              <w:jc w:val="left"/>
              <w:rPr>
                <w:rFonts w:eastAsia="仿宋_GB2312"/>
                <w:b/>
                <w:szCs w:val="21"/>
              </w:rPr>
            </w:pPr>
          </w:p>
        </w:tc>
      </w:tr>
      <w:tr w14:paraId="0B16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2394A08">
            <w:pPr>
              <w:spacing w:line="276" w:lineRule="auto"/>
              <w:rPr>
                <w:rFonts w:eastAsia="仿宋_GB2312"/>
                <w:b/>
                <w:szCs w:val="21"/>
              </w:rPr>
            </w:pPr>
            <w:r>
              <w:rPr>
                <w:rFonts w:eastAsia="仿宋_GB2312"/>
                <w:b/>
                <w:szCs w:val="21"/>
              </w:rPr>
              <w:t>反馈项目</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75325305">
            <w:pPr>
              <w:spacing w:line="276" w:lineRule="auto"/>
              <w:rPr>
                <w:rFonts w:eastAsia="仿宋_GB2312"/>
                <w:b/>
                <w:szCs w:val="21"/>
              </w:rPr>
            </w:pPr>
            <w:r>
              <w:rPr>
                <w:rFonts w:eastAsia="仿宋_GB2312"/>
                <w:b/>
                <w:szCs w:val="21"/>
              </w:rPr>
              <w:t>答案</w:t>
            </w:r>
          </w:p>
        </w:tc>
      </w:tr>
      <w:tr w14:paraId="443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54264642">
            <w:pPr>
              <w:spacing w:line="276" w:lineRule="auto"/>
              <w:rPr>
                <w:rFonts w:eastAsia="仿宋_GB2312"/>
                <w:szCs w:val="21"/>
              </w:rPr>
            </w:pPr>
            <w:r>
              <w:rPr>
                <w:rFonts w:eastAsia="仿宋_GB2312"/>
                <w:szCs w:val="21"/>
              </w:rPr>
              <w:t>测试完成情况</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1877B666">
            <w:pPr>
              <w:spacing w:line="276" w:lineRule="auto"/>
              <w:rPr>
                <w:rFonts w:eastAsia="仿宋_GB2312"/>
                <w:szCs w:val="21"/>
              </w:rPr>
            </w:pPr>
            <w:r>
              <w:rPr>
                <w:rFonts w:eastAsia="仿宋_GB2312"/>
                <w:szCs w:val="21"/>
              </w:rPr>
              <w:t>测试完全通过□  部分通过□   失败□ 未测□</w:t>
            </w:r>
          </w:p>
        </w:tc>
      </w:tr>
      <w:tr w14:paraId="4F6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698B1D9">
            <w:pPr>
              <w:spacing w:line="276" w:lineRule="auto"/>
              <w:rPr>
                <w:rFonts w:eastAsia="仿宋_GB2312"/>
                <w:szCs w:val="21"/>
              </w:rPr>
            </w:pPr>
            <w:r>
              <w:rPr>
                <w:rFonts w:eastAsia="仿宋_GB2312"/>
                <w:szCs w:val="21"/>
              </w:rPr>
              <w:t>通过互联网交易平台指定接口获取随机数并登录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646D35CE">
            <w:pPr>
              <w:spacing w:line="276" w:lineRule="auto"/>
              <w:rPr>
                <w:rFonts w:eastAsia="仿宋_GB2312"/>
                <w:szCs w:val="21"/>
              </w:rPr>
            </w:pPr>
            <w:r>
              <w:rPr>
                <w:rFonts w:eastAsia="仿宋_GB2312"/>
                <w:szCs w:val="21"/>
              </w:rPr>
              <w:t>通过□  失败□ 未测（有此业务）□  未测（无此业务）□</w:t>
            </w:r>
          </w:p>
        </w:tc>
      </w:tr>
      <w:tr w14:paraId="27DF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7CECDCB4">
            <w:pPr>
              <w:spacing w:line="276" w:lineRule="auto"/>
              <w:rPr>
                <w:rFonts w:eastAsia="仿宋_GB2312"/>
                <w:szCs w:val="21"/>
              </w:rPr>
            </w:pPr>
            <w:r>
              <w:rPr>
                <w:rFonts w:eastAsia="仿宋_GB2312"/>
                <w:szCs w:val="21"/>
              </w:rPr>
              <w:t>通过互联网交易平台指定接口修改登录密码</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1F5F3734">
            <w:pPr>
              <w:spacing w:line="276" w:lineRule="auto"/>
              <w:rPr>
                <w:rFonts w:eastAsia="仿宋_GB2312"/>
                <w:szCs w:val="21"/>
              </w:rPr>
            </w:pPr>
            <w:r>
              <w:rPr>
                <w:rFonts w:eastAsia="仿宋_GB2312"/>
                <w:szCs w:val="21"/>
              </w:rPr>
              <w:t>通过□  失败□ 未测（有此业务）□  未测（无此业务）□</w:t>
            </w:r>
          </w:p>
        </w:tc>
      </w:tr>
      <w:tr w14:paraId="08F7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64F4C21D">
            <w:pPr>
              <w:spacing w:line="276" w:lineRule="auto"/>
              <w:rPr>
                <w:rFonts w:eastAsia="仿宋_GB2312"/>
                <w:szCs w:val="21"/>
              </w:rPr>
            </w:pPr>
            <w:r>
              <w:rPr>
                <w:rFonts w:eastAsia="仿宋_GB2312"/>
                <w:szCs w:val="21"/>
              </w:rPr>
              <w:t>通过互联网交易平台指定接口上传IOPV数据</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74FFE374">
            <w:pPr>
              <w:spacing w:line="276" w:lineRule="auto"/>
              <w:rPr>
                <w:rFonts w:eastAsia="仿宋_GB2312"/>
                <w:szCs w:val="21"/>
              </w:rPr>
            </w:pPr>
            <w:r>
              <w:rPr>
                <w:rFonts w:eastAsia="仿宋_GB2312"/>
                <w:szCs w:val="21"/>
              </w:rPr>
              <w:t>通过□  失败□ 未测（有此业务）□  未测（无此业务）□</w:t>
            </w:r>
          </w:p>
        </w:tc>
      </w:tr>
      <w:tr w14:paraId="7805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4EAADC3B">
            <w:pPr>
              <w:spacing w:line="276" w:lineRule="auto"/>
              <w:rPr>
                <w:rFonts w:eastAsia="仿宋_GB2312"/>
                <w:szCs w:val="21"/>
              </w:rPr>
            </w:pPr>
            <w:r>
              <w:rPr>
                <w:rFonts w:eastAsia="仿宋_GB2312"/>
                <w:szCs w:val="21"/>
              </w:rPr>
              <w:t>模拟交易日8:00前未登录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3CADB9D5">
            <w:pPr>
              <w:spacing w:line="276" w:lineRule="auto"/>
              <w:rPr>
                <w:rFonts w:eastAsia="仿宋_GB2312"/>
                <w:szCs w:val="21"/>
              </w:rPr>
            </w:pPr>
            <w:r>
              <w:rPr>
                <w:rFonts w:eastAsia="仿宋_GB2312"/>
                <w:szCs w:val="21"/>
              </w:rPr>
              <w:t>通过□  失败□ 未测（有此业务）□  未测（无此业务）□</w:t>
            </w:r>
          </w:p>
        </w:tc>
      </w:tr>
      <w:tr w14:paraId="62EA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0049B07B">
            <w:pPr>
              <w:spacing w:line="276" w:lineRule="auto"/>
              <w:rPr>
                <w:rFonts w:eastAsia="仿宋_GB2312"/>
                <w:szCs w:val="21"/>
              </w:rPr>
            </w:pPr>
            <w:r>
              <w:rPr>
                <w:rFonts w:eastAsia="仿宋_GB2312"/>
                <w:szCs w:val="21"/>
              </w:rPr>
              <w:t>模拟盘中中断IOPV数据上传</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124AD637">
            <w:pPr>
              <w:spacing w:line="276" w:lineRule="auto"/>
              <w:rPr>
                <w:rFonts w:eastAsia="仿宋_GB2312"/>
                <w:szCs w:val="21"/>
              </w:rPr>
            </w:pPr>
            <w:r>
              <w:rPr>
                <w:rFonts w:eastAsia="仿宋_GB2312"/>
                <w:szCs w:val="21"/>
              </w:rPr>
              <w:t>通过□  失败□ 未测（有此业务）□  未测（无此业务）□</w:t>
            </w:r>
          </w:p>
        </w:tc>
      </w:tr>
      <w:tr w14:paraId="39B3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F399AD5">
            <w:pPr>
              <w:spacing w:line="276" w:lineRule="auto"/>
              <w:rPr>
                <w:rFonts w:eastAsia="仿宋_GB2312"/>
                <w:szCs w:val="21"/>
              </w:rPr>
            </w:pPr>
            <w:r>
              <w:rPr>
                <w:rFonts w:eastAsia="仿宋_GB2312"/>
                <w:szCs w:val="21"/>
              </w:rPr>
              <w:t>模拟盘中上传IOPV产品数少于应上传数量</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219A0E38">
            <w:pPr>
              <w:spacing w:line="276" w:lineRule="auto"/>
              <w:rPr>
                <w:rFonts w:eastAsia="仿宋_GB2312"/>
                <w:szCs w:val="21"/>
              </w:rPr>
            </w:pPr>
            <w:r>
              <w:rPr>
                <w:rFonts w:eastAsia="仿宋_GB2312"/>
                <w:szCs w:val="21"/>
              </w:rPr>
              <w:t>通过□  失败□ 未测（有此业务）□  未测（无此业务）□</w:t>
            </w:r>
          </w:p>
        </w:tc>
      </w:tr>
      <w:tr w14:paraId="4B48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6591BF81">
            <w:pPr>
              <w:spacing w:line="276" w:lineRule="auto"/>
              <w:rPr>
                <w:rFonts w:eastAsia="仿宋_GB2312"/>
                <w:szCs w:val="21"/>
              </w:rPr>
            </w:pPr>
            <w:r>
              <w:rPr>
                <w:rFonts w:eastAsia="仿宋_GB2312"/>
                <w:szCs w:val="21"/>
              </w:rPr>
              <w:t>模拟真实生产性能所需进行业务测试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16126DCA">
            <w:pPr>
              <w:spacing w:line="276" w:lineRule="auto"/>
              <w:rPr>
                <w:rFonts w:eastAsia="仿宋_GB2312"/>
                <w:szCs w:val="21"/>
              </w:rPr>
            </w:pPr>
            <w:r>
              <w:rPr>
                <w:rFonts w:eastAsia="仿宋_GB2312"/>
                <w:szCs w:val="21"/>
              </w:rPr>
              <w:t>通过□  失败□ 未测（有此业务）□  未测（无此业务）□</w:t>
            </w:r>
          </w:p>
        </w:tc>
      </w:tr>
      <w:tr w14:paraId="0C5D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0DCDE4FE">
            <w:pPr>
              <w:spacing w:line="276" w:lineRule="auto"/>
              <w:rPr>
                <w:rFonts w:eastAsia="仿宋_GB2312"/>
                <w:szCs w:val="21"/>
              </w:rPr>
            </w:pPr>
            <w:r>
              <w:rPr>
                <w:rFonts w:eastAsia="仿宋_GB2312"/>
                <w:szCs w:val="21"/>
              </w:rPr>
              <w:t>备注</w:t>
            </w:r>
          </w:p>
          <w:p w14:paraId="435F873E">
            <w:pPr>
              <w:numPr>
                <w:ilvl w:val="0"/>
                <w:numId w:val="73"/>
              </w:numPr>
              <w:spacing w:line="276" w:lineRule="auto"/>
              <w:rPr>
                <w:rFonts w:eastAsia="仿宋_GB2312"/>
                <w:szCs w:val="21"/>
              </w:rPr>
            </w:pPr>
            <w:r>
              <w:rPr>
                <w:rFonts w:eastAsia="仿宋_GB2312"/>
                <w:szCs w:val="21"/>
              </w:rPr>
              <w:t>测试发现的异常</w:t>
            </w:r>
          </w:p>
          <w:p w14:paraId="032ECDC1">
            <w:pPr>
              <w:numPr>
                <w:ilvl w:val="0"/>
                <w:numId w:val="73"/>
              </w:numPr>
              <w:spacing w:line="276" w:lineRule="auto"/>
              <w:rPr>
                <w:rFonts w:eastAsia="仿宋_GB2312"/>
                <w:szCs w:val="21"/>
              </w:rPr>
            </w:pPr>
            <w:r>
              <w:rPr>
                <w:rFonts w:eastAsia="仿宋_GB2312"/>
                <w:szCs w:val="21"/>
              </w:rPr>
              <w:t>其他反馈信息</w:t>
            </w:r>
          </w:p>
          <w:p w14:paraId="61A631BA">
            <w:pPr>
              <w:numPr>
                <w:ilvl w:val="0"/>
                <w:numId w:val="73"/>
              </w:numPr>
              <w:spacing w:line="276" w:lineRule="auto"/>
              <w:rPr>
                <w:rFonts w:eastAsia="仿宋_GB2312"/>
                <w:szCs w:val="21"/>
              </w:rPr>
            </w:pPr>
            <w:r>
              <w:rPr>
                <w:rFonts w:eastAsia="仿宋_GB2312"/>
                <w:szCs w:val="21"/>
              </w:rPr>
              <w:t>上表如选未测，请填写原因</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2632CDD3">
            <w:pPr>
              <w:spacing w:line="276" w:lineRule="auto"/>
              <w:rPr>
                <w:rFonts w:eastAsia="仿宋_GB2312"/>
                <w:szCs w:val="21"/>
              </w:rPr>
            </w:pPr>
          </w:p>
        </w:tc>
      </w:tr>
    </w:tbl>
    <w:p w14:paraId="17C319D2">
      <w:pPr>
        <w:spacing w:after="156" w:afterLines="50" w:line="360" w:lineRule="auto"/>
        <w:rPr>
          <w:rFonts w:hint="eastAsia" w:ascii="宋体" w:hAnsi="宋体"/>
          <w:b/>
          <w:sz w:val="24"/>
        </w:rPr>
      </w:pPr>
    </w:p>
    <w:p w14:paraId="28DED070">
      <w:pPr>
        <w:spacing w:after="156" w:afterLines="50" w:line="360" w:lineRule="auto"/>
        <w:outlineLvl w:val="1"/>
        <w:rPr>
          <w:rFonts w:hint="eastAsia" w:ascii="宋体" w:hAnsi="宋体"/>
          <w:b/>
          <w:sz w:val="24"/>
        </w:rPr>
      </w:pPr>
      <w:bookmarkStart w:id="1280" w:name="_Toc229645805"/>
      <w:bookmarkStart w:id="1281" w:name="_Toc2099623509"/>
      <w:bookmarkStart w:id="1282" w:name="_Toc1069568945"/>
      <w:bookmarkStart w:id="1283" w:name="_Toc612002573"/>
      <w:r>
        <w:rPr>
          <w:rFonts w:hint="eastAsia" w:ascii="宋体" w:hAnsi="宋体"/>
          <w:b/>
          <w:sz w:val="24"/>
        </w:rPr>
        <w:t>附件24：关于申请由（机构）为（产品）计算IOPV的函</w:t>
      </w:r>
      <w:bookmarkEnd w:id="1280"/>
      <w:bookmarkEnd w:id="1281"/>
      <w:bookmarkEnd w:id="1282"/>
      <w:bookmarkEnd w:id="1283"/>
    </w:p>
    <w:p w14:paraId="686B9FA7">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D337205">
      <w:pPr>
        <w:spacing w:before="156" w:beforeLines="50" w:line="560" w:lineRule="exact"/>
        <w:rPr>
          <w:rFonts w:eastAsia="仿宋_GB2312"/>
          <w:szCs w:val="21"/>
        </w:rPr>
      </w:pPr>
      <w:r>
        <w:rPr>
          <w:rFonts w:eastAsia="仿宋_GB2312"/>
          <w:szCs w:val="21"/>
        </w:rPr>
        <w:t>上海证券交易所：</w:t>
      </w:r>
    </w:p>
    <w:p w14:paraId="2DF2D430">
      <w:pPr>
        <w:spacing w:line="560" w:lineRule="exact"/>
        <w:ind w:firstLine="420" w:firstLineChars="200"/>
        <w:rPr>
          <w:rFonts w:eastAsia="仿宋_GB2312"/>
          <w:kern w:val="0"/>
          <w:szCs w:val="21"/>
        </w:rPr>
      </w:pPr>
      <w:r>
        <w:rPr>
          <w:rFonts w:eastAsia="仿宋_GB2312"/>
          <w:kern w:val="0"/>
          <w:szCs w:val="21"/>
        </w:rPr>
        <w:t>根据《上海证券交易所基金自律监管规则适用指引第4号——交易型开放式基金风险管理》等相关规定，我司向你所申请由（机构）为（产品）（简称：XX，基金代码：XX）计算IOPV。</w:t>
      </w:r>
    </w:p>
    <w:p w14:paraId="3C327C5F">
      <w:pPr>
        <w:spacing w:line="560" w:lineRule="exact"/>
        <w:ind w:firstLine="420" w:firstLineChars="200"/>
        <w:rPr>
          <w:rFonts w:eastAsia="仿宋_GB2312"/>
          <w:kern w:val="0"/>
          <w:szCs w:val="21"/>
        </w:rPr>
      </w:pPr>
      <w:r>
        <w:rPr>
          <w:rFonts w:eastAsia="仿宋_GB2312"/>
          <w:kern w:val="0"/>
          <w:szCs w:val="21"/>
        </w:rPr>
        <w:t>我司（产品），已于XX成立，并于XX上市；截至XX日，规模为XX亿元,目前未对外发布IOPV/已对外发布IOPV，计算方为XX，现申请由（机构）为（产品）计算IOPV。我司已与（机构）确认，（机构）已取得上海证券交易所出具的接入结论。</w:t>
      </w:r>
    </w:p>
    <w:p w14:paraId="3C6ED624">
      <w:pPr>
        <w:spacing w:line="560" w:lineRule="exact"/>
        <w:ind w:firstLine="420" w:firstLineChars="200"/>
        <w:rPr>
          <w:rFonts w:eastAsia="仿宋_GB2312"/>
          <w:szCs w:val="21"/>
        </w:rPr>
      </w:pPr>
      <w:r>
        <w:rPr>
          <w:rFonts w:eastAsia="仿宋_GB2312"/>
          <w:szCs w:val="21"/>
        </w:rPr>
        <w:t>我司已完成系统建设、制度流程完善，具备实时风险监控系统并制定相应的应急预案。因我司或我司委托的第三方过错导致的IOPV计算中断、错误等问题或出现其他异常情况的，我司将启动应急预案，及时采取相关措施应对，同时通知计算机构和上海证券交易所。</w:t>
      </w:r>
    </w:p>
    <w:p w14:paraId="1641EC7B">
      <w:pPr>
        <w:spacing w:line="560" w:lineRule="exact"/>
        <w:ind w:firstLine="420" w:firstLineChars="200"/>
        <w:rPr>
          <w:rFonts w:eastAsia="仿宋_GB2312"/>
          <w:szCs w:val="21"/>
        </w:rPr>
      </w:pPr>
      <w:r>
        <w:rPr>
          <w:rFonts w:eastAsia="仿宋_GB2312"/>
          <w:szCs w:val="21"/>
        </w:rPr>
        <w:t>我司承诺，提交的申请材料内容真实、准确、完整，如存在虚假记载、误导性陈述和重大遗漏，将承担相关法律责任。特此申请。</w:t>
      </w:r>
    </w:p>
    <w:p w14:paraId="60A1E64E">
      <w:pPr>
        <w:spacing w:line="560" w:lineRule="exact"/>
        <w:ind w:firstLine="420" w:firstLineChars="200"/>
        <w:jc w:val="right"/>
        <w:rPr>
          <w:rFonts w:eastAsia="仿宋_GB2312"/>
          <w:szCs w:val="21"/>
        </w:rPr>
      </w:pPr>
    </w:p>
    <w:p w14:paraId="1216155B">
      <w:pPr>
        <w:spacing w:line="560" w:lineRule="exact"/>
        <w:ind w:firstLine="420" w:firstLineChars="200"/>
        <w:jc w:val="right"/>
        <w:rPr>
          <w:rFonts w:eastAsia="仿宋_GB2312"/>
          <w:szCs w:val="21"/>
        </w:rPr>
      </w:pPr>
    </w:p>
    <w:p w14:paraId="1E9418D6">
      <w:pPr>
        <w:spacing w:line="560" w:lineRule="exact"/>
        <w:ind w:firstLine="420" w:firstLineChars="200"/>
        <w:jc w:val="right"/>
        <w:rPr>
          <w:rFonts w:eastAsia="仿宋_GB2312"/>
          <w:szCs w:val="21"/>
        </w:rPr>
      </w:pPr>
      <w:r>
        <w:rPr>
          <w:rFonts w:eastAsia="仿宋_GB2312"/>
          <w:szCs w:val="21"/>
        </w:rPr>
        <w:t>XX公司（盖章）</w:t>
      </w:r>
    </w:p>
    <w:p w14:paraId="2A6F37CA">
      <w:pPr>
        <w:spacing w:after="156" w:afterLines="50" w:line="360" w:lineRule="auto"/>
        <w:jc w:val="right"/>
        <w:rPr>
          <w:rFonts w:eastAsia="仿宋_GB2312"/>
          <w:szCs w:val="21"/>
        </w:rPr>
      </w:pPr>
      <w:bookmarkStart w:id="1284" w:name="_Toc807219026"/>
      <w:r>
        <w:rPr>
          <w:rFonts w:eastAsia="仿宋_GB2312"/>
          <w:szCs w:val="21"/>
        </w:rPr>
        <w:t>XX年XX月XX日</w:t>
      </w:r>
      <w:bookmarkEnd w:id="1284"/>
    </w:p>
    <w:p w14:paraId="317EA1E4">
      <w:pPr>
        <w:spacing w:after="156" w:afterLines="50" w:line="360" w:lineRule="auto"/>
        <w:rPr>
          <w:rFonts w:ascii="仿宋_GB2312" w:eastAsia="仿宋_GB2312"/>
          <w:sz w:val="32"/>
          <w:szCs w:val="32"/>
        </w:rPr>
      </w:pPr>
    </w:p>
    <w:p w14:paraId="2CAF77AE">
      <w:pPr>
        <w:spacing w:after="156" w:afterLines="50" w:line="360" w:lineRule="auto"/>
        <w:outlineLvl w:val="1"/>
        <w:rPr>
          <w:rFonts w:hint="eastAsia" w:ascii="宋体" w:hAnsi="宋体"/>
          <w:b/>
          <w:sz w:val="24"/>
        </w:rPr>
      </w:pPr>
      <w:bookmarkStart w:id="1285" w:name="_Toc298085482"/>
      <w:bookmarkStart w:id="1286" w:name="_Toc229645806"/>
      <w:bookmarkStart w:id="1287" w:name="_Toc387939693"/>
      <w:bookmarkStart w:id="1288" w:name="_Toc40236502"/>
      <w:r>
        <w:rPr>
          <w:rFonts w:hint="eastAsia" w:ascii="宋体" w:hAnsi="宋体"/>
          <w:b/>
          <w:sz w:val="24"/>
        </w:rPr>
        <w:t>附件25：关于申请支持***交易型开放式指数证券投资基金份额拆分/合并的函</w:t>
      </w:r>
      <w:bookmarkEnd w:id="1260"/>
      <w:bookmarkEnd w:id="1261"/>
      <w:bookmarkEnd w:id="1262"/>
      <w:bookmarkEnd w:id="1263"/>
      <w:bookmarkEnd w:id="1264"/>
      <w:bookmarkEnd w:id="1265"/>
      <w:bookmarkEnd w:id="1266"/>
      <w:bookmarkEnd w:id="1285"/>
      <w:bookmarkEnd w:id="1286"/>
      <w:bookmarkEnd w:id="1287"/>
      <w:bookmarkEnd w:id="1288"/>
    </w:p>
    <w:p w14:paraId="200DCE45">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435F042">
      <w:pPr>
        <w:spacing w:line="312" w:lineRule="auto"/>
        <w:rPr>
          <w:rFonts w:hint="eastAsia" w:ascii="仿宋" w:hAnsi="仿宋" w:eastAsia="仿宋"/>
          <w:szCs w:val="21"/>
        </w:rPr>
      </w:pPr>
      <w:r>
        <w:rPr>
          <w:rFonts w:hint="eastAsia" w:ascii="仿宋" w:hAnsi="仿宋" w:eastAsia="仿宋"/>
          <w:szCs w:val="21"/>
        </w:rPr>
        <w:t>上海证券交易所：</w:t>
      </w:r>
    </w:p>
    <w:p w14:paraId="4889EA58">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并于**年**月**日在贵所正式上市。现申请对本基金进行份额拆分/合并，份额拆分/合并方案具体如下，提请贵所予以全力支持。</w:t>
      </w:r>
    </w:p>
    <w:p w14:paraId="522AA844">
      <w:pPr>
        <w:numPr>
          <w:ilvl w:val="0"/>
          <w:numId w:val="74"/>
        </w:numPr>
        <w:spacing w:line="312" w:lineRule="auto"/>
        <w:ind w:firstLine="411" w:firstLineChars="196"/>
        <w:rPr>
          <w:rFonts w:hint="eastAsia" w:ascii="仿宋" w:hAnsi="仿宋" w:eastAsia="仿宋"/>
          <w:szCs w:val="21"/>
        </w:rPr>
      </w:pPr>
      <w:r>
        <w:rPr>
          <w:rFonts w:hint="eastAsia" w:ascii="仿宋" w:hAnsi="仿宋" w:eastAsia="仿宋"/>
          <w:szCs w:val="21"/>
        </w:rPr>
        <w:t>产品概况</w:t>
      </w:r>
    </w:p>
    <w:p w14:paraId="37D46A0A">
      <w:pPr>
        <w:spacing w:line="312" w:lineRule="auto"/>
        <w:ind w:firstLine="412"/>
        <w:rPr>
          <w:rFonts w:hint="eastAsia" w:ascii="仿宋" w:hAnsi="仿宋" w:eastAsia="仿宋"/>
          <w:szCs w:val="21"/>
        </w:rPr>
      </w:pPr>
      <w:r>
        <w:rPr>
          <w:rFonts w:hint="eastAsia" w:ascii="仿宋" w:hAnsi="仿宋" w:eastAsia="仿宋"/>
          <w:szCs w:val="21"/>
        </w:rPr>
        <w:t>（包含产品规模、份额拆分/合并原因等）</w:t>
      </w:r>
    </w:p>
    <w:p w14:paraId="5F4C37F8">
      <w:pPr>
        <w:numPr>
          <w:ilvl w:val="0"/>
          <w:numId w:val="7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方案</w:t>
      </w:r>
    </w:p>
    <w:p w14:paraId="69E4BDAA">
      <w:pPr>
        <w:spacing w:line="312" w:lineRule="auto"/>
        <w:ind w:left="420" w:firstLine="412"/>
        <w:rPr>
          <w:rFonts w:hint="eastAsia" w:ascii="仿宋" w:hAnsi="仿宋" w:eastAsia="仿宋"/>
          <w:szCs w:val="21"/>
        </w:rPr>
      </w:pPr>
      <w:r>
        <w:rPr>
          <w:rFonts w:hint="eastAsia" w:ascii="仿宋" w:hAnsi="仿宋" w:eastAsia="仿宋"/>
          <w:szCs w:val="21"/>
        </w:rPr>
        <w:t>1.份额拆分/合并权益登记日</w:t>
      </w:r>
    </w:p>
    <w:p w14:paraId="0B7F5877">
      <w:pPr>
        <w:spacing w:line="312" w:lineRule="auto"/>
        <w:ind w:firstLine="411" w:firstLineChars="196"/>
        <w:rPr>
          <w:rFonts w:hint="eastAsia" w:ascii="仿宋" w:hAnsi="仿宋" w:eastAsia="仿宋"/>
          <w:szCs w:val="21"/>
        </w:rPr>
      </w:pPr>
      <w:r>
        <w:rPr>
          <w:rFonts w:hint="eastAsia" w:ascii="仿宋" w:hAnsi="仿宋" w:eastAsia="仿宋"/>
          <w:szCs w:val="21"/>
        </w:rPr>
        <w:t>2.份额拆分/合并除权日</w:t>
      </w:r>
    </w:p>
    <w:p w14:paraId="3E460867">
      <w:pPr>
        <w:spacing w:line="312" w:lineRule="auto"/>
        <w:ind w:left="420" w:firstLine="412"/>
        <w:rPr>
          <w:rFonts w:hint="eastAsia" w:ascii="仿宋" w:hAnsi="仿宋" w:eastAsia="仿宋"/>
          <w:szCs w:val="21"/>
        </w:rPr>
      </w:pPr>
      <w:r>
        <w:rPr>
          <w:rFonts w:hint="eastAsia" w:ascii="仿宋" w:hAnsi="仿宋" w:eastAsia="仿宋"/>
          <w:szCs w:val="21"/>
        </w:rPr>
        <w:t>3.份额拆分/合并对象</w:t>
      </w:r>
    </w:p>
    <w:p w14:paraId="5849D777">
      <w:pPr>
        <w:spacing w:line="312" w:lineRule="auto"/>
        <w:ind w:left="420" w:firstLine="412"/>
        <w:rPr>
          <w:rFonts w:hint="eastAsia" w:ascii="仿宋" w:hAnsi="仿宋" w:eastAsia="仿宋"/>
          <w:szCs w:val="21"/>
        </w:rPr>
      </w:pPr>
      <w:r>
        <w:rPr>
          <w:rFonts w:hint="eastAsia" w:ascii="仿宋" w:hAnsi="仿宋" w:eastAsia="仿宋"/>
          <w:szCs w:val="21"/>
        </w:rPr>
        <w:t>4.份额拆分/合并方式</w:t>
      </w:r>
    </w:p>
    <w:p w14:paraId="34D2EAAC">
      <w:pPr>
        <w:spacing w:line="312" w:lineRule="auto"/>
        <w:ind w:left="420" w:firstLine="412"/>
        <w:rPr>
          <w:rFonts w:hint="eastAsia" w:ascii="仿宋" w:hAnsi="仿宋" w:eastAsia="仿宋"/>
          <w:szCs w:val="21"/>
        </w:rPr>
      </w:pPr>
      <w:r>
        <w:rPr>
          <w:rFonts w:hint="eastAsia" w:ascii="仿宋" w:hAnsi="仿宋" w:eastAsia="仿宋"/>
          <w:szCs w:val="21"/>
        </w:rPr>
        <w:t>（1）份额拆分/合并比例</w:t>
      </w:r>
    </w:p>
    <w:p w14:paraId="28C6FFCB">
      <w:pPr>
        <w:spacing w:line="312" w:lineRule="auto"/>
        <w:ind w:left="420" w:firstLine="412"/>
        <w:rPr>
          <w:rFonts w:hint="eastAsia" w:ascii="仿宋" w:hAnsi="仿宋" w:eastAsia="仿宋"/>
          <w:szCs w:val="21"/>
        </w:rPr>
      </w:pPr>
      <w:r>
        <w:rPr>
          <w:rFonts w:hint="eastAsia" w:ascii="仿宋" w:hAnsi="仿宋" w:eastAsia="仿宋"/>
          <w:szCs w:val="21"/>
        </w:rPr>
        <w:t>（2）份额拆分/合并后基金份额计算公式</w:t>
      </w:r>
    </w:p>
    <w:p w14:paraId="28737AFB">
      <w:pPr>
        <w:spacing w:line="312" w:lineRule="auto"/>
        <w:ind w:left="420" w:firstLine="412"/>
        <w:rPr>
          <w:rFonts w:hint="eastAsia" w:ascii="仿宋" w:hAnsi="仿宋" w:eastAsia="仿宋"/>
          <w:szCs w:val="21"/>
        </w:rPr>
      </w:pPr>
      <w:r>
        <w:rPr>
          <w:rFonts w:hint="eastAsia" w:ascii="仿宋" w:hAnsi="仿宋" w:eastAsia="仿宋"/>
          <w:szCs w:val="21"/>
        </w:rPr>
        <w:t>5.份额拆分/合并后的基金份额净值</w:t>
      </w:r>
    </w:p>
    <w:p w14:paraId="4D725E3E">
      <w:pPr>
        <w:spacing w:line="312" w:lineRule="auto"/>
        <w:ind w:left="420" w:firstLine="412"/>
        <w:rPr>
          <w:rFonts w:hint="eastAsia" w:ascii="仿宋" w:hAnsi="仿宋" w:eastAsia="仿宋"/>
          <w:szCs w:val="21"/>
        </w:rPr>
      </w:pPr>
      <w:r>
        <w:rPr>
          <w:rFonts w:hint="eastAsia" w:ascii="仿宋" w:hAnsi="仿宋" w:eastAsia="仿宋"/>
          <w:szCs w:val="21"/>
        </w:rPr>
        <w:t>6.份额拆分/合并结果公告和查询</w:t>
      </w:r>
    </w:p>
    <w:p w14:paraId="184DF320">
      <w:pPr>
        <w:numPr>
          <w:ilvl w:val="0"/>
          <w:numId w:val="7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业务安排</w:t>
      </w:r>
    </w:p>
    <w:p w14:paraId="31D3E97F">
      <w:pPr>
        <w:spacing w:line="312" w:lineRule="auto"/>
        <w:ind w:firstLine="420" w:firstLineChars="200"/>
        <w:rPr>
          <w:rFonts w:hint="eastAsia" w:ascii="仿宋" w:hAnsi="仿宋" w:eastAsia="仿宋"/>
          <w:szCs w:val="21"/>
        </w:rPr>
      </w:pPr>
      <w:r>
        <w:rPr>
          <w:rFonts w:hint="eastAsia" w:ascii="仿宋" w:hAnsi="仿宋" w:eastAsia="仿宋"/>
          <w:szCs w:val="21"/>
        </w:rPr>
        <w:t>鉴于本基金在贵所上市交易，现申请对份额拆分/合并期间的相关业务做如下安排：</w:t>
      </w:r>
    </w:p>
    <w:p w14:paraId="2FF732EA">
      <w:pPr>
        <w:spacing w:line="312" w:lineRule="auto"/>
        <w:ind w:firstLine="420" w:firstLineChars="200"/>
        <w:rPr>
          <w:rFonts w:hint="eastAsia" w:ascii="仿宋" w:hAnsi="仿宋" w:eastAsia="仿宋"/>
          <w:szCs w:val="21"/>
        </w:rPr>
      </w:pPr>
      <w:r>
        <w:rPr>
          <w:rFonts w:hint="eastAsia" w:ascii="仿宋" w:hAnsi="仿宋" w:eastAsia="仿宋"/>
          <w:szCs w:val="21"/>
        </w:rPr>
        <w:t>1.基金份额拆分/合并后，本基金最小申购、赎回单位为**万份。</w:t>
      </w:r>
    </w:p>
    <w:p w14:paraId="1D44CED9">
      <w:pPr>
        <w:spacing w:line="312" w:lineRule="auto"/>
        <w:ind w:firstLine="420" w:firstLineChars="200"/>
        <w:rPr>
          <w:rFonts w:hint="eastAsia" w:ascii="仿宋" w:hAnsi="仿宋" w:eastAsia="仿宋"/>
          <w:szCs w:val="21"/>
        </w:rPr>
      </w:pPr>
      <w:r>
        <w:rPr>
          <w:rFonts w:hint="eastAsia" w:ascii="仿宋" w:hAnsi="仿宋" w:eastAsia="仿宋"/>
          <w:szCs w:val="21"/>
        </w:rPr>
        <w:t>2.本基金于份额拆分/合并权益登记日前一个交易日（**年**月**日）至份额拆分/合并权益登记日（**年**月**日）期间暂停办理以本基金为标的证券的约定式购回业务，并于**年**月**日起恢复正常办理。</w:t>
      </w:r>
    </w:p>
    <w:p w14:paraId="1C162FC8">
      <w:pPr>
        <w:numPr>
          <w:ilvl w:val="0"/>
          <w:numId w:val="74"/>
        </w:numPr>
        <w:spacing w:line="312" w:lineRule="auto"/>
        <w:ind w:firstLine="411" w:firstLineChars="196"/>
        <w:rPr>
          <w:rFonts w:hint="eastAsia" w:ascii="仿宋" w:hAnsi="仿宋" w:eastAsia="仿宋"/>
          <w:szCs w:val="21"/>
        </w:rPr>
      </w:pPr>
      <w:r>
        <w:rPr>
          <w:rFonts w:hint="eastAsia" w:ascii="仿宋" w:hAnsi="仿宋" w:eastAsia="仿宋"/>
          <w:szCs w:val="21"/>
        </w:rPr>
        <w:t>信息披露安排</w:t>
      </w:r>
    </w:p>
    <w:p w14:paraId="678C1E9C">
      <w:pPr>
        <w:spacing w:line="312" w:lineRule="auto"/>
        <w:ind w:firstLine="411" w:firstLineChars="196"/>
        <w:rPr>
          <w:rFonts w:hint="eastAsia" w:ascii="仿宋" w:hAnsi="仿宋" w:eastAsia="仿宋"/>
          <w:szCs w:val="21"/>
        </w:rPr>
      </w:pPr>
      <w:r>
        <w:rPr>
          <w:rFonts w:hint="eastAsia" w:ascii="仿宋" w:hAnsi="仿宋" w:eastAsia="仿宋"/>
          <w:szCs w:val="21"/>
        </w:rPr>
        <w:t xml:space="preserve">    经认真研究和充分讨论，我司已完成在人员、流程和系统等各方面的准备工作，特此向贵所申请开展本基金的份额拆分/合并业务。</w:t>
      </w:r>
    </w:p>
    <w:p w14:paraId="0CED3E63">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66C467DE">
      <w:pPr>
        <w:spacing w:line="312" w:lineRule="auto"/>
        <w:ind w:firstLine="411" w:firstLineChars="196"/>
        <w:rPr>
          <w:rFonts w:hint="eastAsia" w:ascii="仿宋" w:hAnsi="仿宋" w:eastAsia="仿宋"/>
          <w:szCs w:val="21"/>
        </w:rPr>
      </w:pPr>
    </w:p>
    <w:p w14:paraId="0624D46F">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56E6EA73">
      <w:pPr>
        <w:spacing w:line="312" w:lineRule="auto"/>
        <w:jc w:val="right"/>
        <w:rPr>
          <w:rFonts w:hint="eastAsia" w:ascii="仿宋" w:hAnsi="仿宋" w:eastAsia="仿宋"/>
          <w:szCs w:val="21"/>
        </w:rPr>
      </w:pPr>
      <w:r>
        <w:rPr>
          <w:rFonts w:hint="eastAsia" w:ascii="仿宋" w:hAnsi="仿宋" w:eastAsia="仿宋"/>
          <w:szCs w:val="21"/>
        </w:rPr>
        <w:t>**年**月**日</w:t>
      </w:r>
    </w:p>
    <w:p w14:paraId="50CA7703">
      <w:pPr>
        <w:spacing w:line="312" w:lineRule="auto"/>
        <w:rPr>
          <w:rFonts w:hint="eastAsia" w:ascii="宋体" w:hAnsi="宋体"/>
          <w:b/>
          <w:sz w:val="24"/>
        </w:rPr>
      </w:pPr>
    </w:p>
    <w:p w14:paraId="20C44460">
      <w:pPr>
        <w:spacing w:after="156" w:afterLines="50" w:line="360" w:lineRule="auto"/>
        <w:outlineLvl w:val="1"/>
        <w:rPr>
          <w:rFonts w:hint="eastAsia" w:ascii="宋体" w:hAnsi="宋体"/>
          <w:b/>
          <w:sz w:val="24"/>
        </w:rPr>
      </w:pPr>
      <w:bookmarkStart w:id="1289" w:name="_Toc3626"/>
      <w:bookmarkStart w:id="1290" w:name="_Toc29725"/>
      <w:bookmarkStart w:id="1291" w:name="_Toc229645807"/>
      <w:bookmarkStart w:id="1292" w:name="_Toc534623756"/>
      <w:bookmarkStart w:id="1293" w:name="_Toc709961483"/>
      <w:bookmarkStart w:id="1294" w:name="_Toc21352"/>
      <w:bookmarkStart w:id="1295" w:name="_Toc9337"/>
      <w:bookmarkStart w:id="1296" w:name="_Toc9966"/>
      <w:bookmarkStart w:id="1297" w:name="_Toc20126"/>
      <w:bookmarkStart w:id="1298" w:name="_Toc16570"/>
      <w:bookmarkStart w:id="1299" w:name="_Toc1675265550"/>
      <w:r>
        <w:rPr>
          <w:rFonts w:hint="eastAsia" w:ascii="宋体" w:hAnsi="宋体"/>
          <w:b/>
          <w:sz w:val="24"/>
        </w:rPr>
        <w:t>附件26：关于申请特定情形下批量办理XX基金管理有限公司旗下涉港ETF暂停申购赎回业务的函</w:t>
      </w:r>
      <w:bookmarkEnd w:id="1289"/>
      <w:bookmarkEnd w:id="1290"/>
      <w:bookmarkEnd w:id="1291"/>
      <w:bookmarkEnd w:id="1292"/>
      <w:bookmarkEnd w:id="1293"/>
      <w:bookmarkEnd w:id="1294"/>
      <w:bookmarkEnd w:id="1295"/>
      <w:bookmarkEnd w:id="1296"/>
      <w:bookmarkEnd w:id="1297"/>
      <w:bookmarkEnd w:id="1298"/>
      <w:bookmarkEnd w:id="1299"/>
    </w:p>
    <w:p w14:paraId="7BB478E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52DAECE">
      <w:pPr>
        <w:spacing w:line="312" w:lineRule="auto"/>
        <w:rPr>
          <w:rFonts w:hint="eastAsia" w:ascii="仿宋" w:hAnsi="仿宋" w:eastAsia="仿宋"/>
          <w:szCs w:val="21"/>
        </w:rPr>
      </w:pPr>
      <w:r>
        <w:rPr>
          <w:rFonts w:hint="eastAsia" w:ascii="仿宋" w:hAnsi="仿宋" w:eastAsia="仿宋"/>
          <w:szCs w:val="21"/>
        </w:rPr>
        <w:t>上海证券交易所：</w:t>
      </w:r>
    </w:p>
    <w:p w14:paraId="1B7D03B9">
      <w:pPr>
        <w:spacing w:line="312" w:lineRule="auto"/>
        <w:rPr>
          <w:rFonts w:hint="eastAsia" w:ascii="仿宋" w:hAnsi="仿宋" w:eastAsia="仿宋"/>
          <w:szCs w:val="21"/>
        </w:rPr>
      </w:pPr>
      <w:r>
        <w:rPr>
          <w:rFonts w:ascii="仿宋" w:hAnsi="仿宋" w:eastAsia="仿宋"/>
          <w:szCs w:val="21"/>
        </w:rPr>
        <w:t xml:space="preserve">    </w:t>
      </w:r>
      <w:r>
        <w:rPr>
          <w:rFonts w:hint="eastAsia" w:ascii="仿宋" w:hAnsi="仿宋" w:eastAsia="仿宋"/>
          <w:szCs w:val="21"/>
        </w:rPr>
        <w:t>鉴于XXX基金管理有限公司（以下简称我公司）管理的标的指数成份券包含香港交易所（以下简称港交所）上市交易品种的ETF（以下简称涉港ETF），如遇港交所临时停市时，需要同步暂停申购赎回业务。前期，在港交所临时停市时，我公司需就每只涉港ETF单独向贵所提交基金暂停申购赎回业务的申请。为提高相关业务的办理效率，现恳请贵所按如下机制为我公司批量办理涉港ETF的紧急暂停申购、赎回业务（以下简称批量暂停申赎），具体情况汇报如下：</w:t>
      </w:r>
    </w:p>
    <w:p w14:paraId="42128E68">
      <w:pPr>
        <w:spacing w:line="312" w:lineRule="auto"/>
        <w:ind w:left="420" w:leftChars="200"/>
        <w:rPr>
          <w:rFonts w:hint="eastAsia" w:ascii="仿宋" w:hAnsi="仿宋" w:eastAsia="仿宋"/>
          <w:szCs w:val="21"/>
        </w:rPr>
      </w:pPr>
      <w:r>
        <w:rPr>
          <w:rFonts w:hint="eastAsia" w:ascii="仿宋" w:hAnsi="仿宋" w:eastAsia="仿宋"/>
          <w:szCs w:val="21"/>
        </w:rPr>
        <w:t>一、适用产品范围</w:t>
      </w:r>
    </w:p>
    <w:p w14:paraId="582924C9">
      <w:pPr>
        <w:spacing w:line="312" w:lineRule="auto"/>
        <w:ind w:firstLine="420" w:firstLineChars="200"/>
        <w:rPr>
          <w:rFonts w:hint="eastAsia" w:ascii="仿宋" w:hAnsi="仿宋" w:eastAsia="仿宋"/>
          <w:szCs w:val="21"/>
        </w:rPr>
      </w:pPr>
      <w:r>
        <w:rPr>
          <w:rFonts w:hint="eastAsia" w:ascii="仿宋" w:hAnsi="仿宋" w:eastAsia="仿宋"/>
          <w:szCs w:val="21"/>
        </w:rPr>
        <w:t>我公司申请将旗下管理的涉港ETF纳入批量暂停申赎范围,具体以我公司在贵所业务管理系统平台相关流程中勾选的涉港ETF（以下简称指定ETF） 为准。</w:t>
      </w:r>
    </w:p>
    <w:p w14:paraId="2ED3B339">
      <w:pPr>
        <w:spacing w:line="312" w:lineRule="auto"/>
        <w:ind w:firstLine="420" w:firstLineChars="200"/>
        <w:rPr>
          <w:rFonts w:hint="eastAsia" w:ascii="仿宋" w:hAnsi="仿宋" w:eastAsia="仿宋"/>
          <w:szCs w:val="21"/>
        </w:rPr>
      </w:pPr>
      <w:r>
        <w:rPr>
          <w:rFonts w:hint="eastAsia" w:ascii="仿宋" w:hAnsi="仿宋" w:eastAsia="仿宋"/>
          <w:szCs w:val="21"/>
        </w:rPr>
        <w:t xml:space="preserve">二、紧急暂停申赎的业务安排 </w:t>
      </w:r>
    </w:p>
    <w:p w14:paraId="16C06B7B">
      <w:pPr>
        <w:spacing w:line="312" w:lineRule="auto"/>
        <w:ind w:firstLine="420" w:firstLineChars="200"/>
        <w:rPr>
          <w:rFonts w:hint="eastAsia" w:ascii="仿宋" w:hAnsi="仿宋" w:eastAsia="仿宋"/>
          <w:szCs w:val="21"/>
        </w:rPr>
      </w:pPr>
      <w:r>
        <w:rPr>
          <w:rFonts w:hint="eastAsia" w:ascii="仿宋" w:hAnsi="仿宋" w:eastAsia="仿宋"/>
          <w:szCs w:val="21"/>
        </w:rPr>
        <w:t>我公司申请在港交所临时停市时，按以下机制自动办理指定ETF的批量暂停申赎，当日不再另行提交指定ETF紧急暂停申购、赎回申请：</w:t>
      </w:r>
    </w:p>
    <w:p w14:paraId="479F845F">
      <w:pPr>
        <w:spacing w:line="312" w:lineRule="auto"/>
        <w:ind w:firstLine="420" w:firstLineChars="200"/>
        <w:rPr>
          <w:rFonts w:hint="eastAsia" w:ascii="仿宋" w:hAnsi="仿宋" w:eastAsia="仿宋"/>
          <w:szCs w:val="21"/>
        </w:rPr>
      </w:pPr>
      <w:r>
        <w:rPr>
          <w:rFonts w:hint="eastAsia" w:ascii="仿宋" w:hAnsi="仿宋" w:eastAsia="仿宋"/>
          <w:szCs w:val="21"/>
        </w:rPr>
        <w:t>（一）触发情形：港交所临时宣布取消当日证券（包括沪深股通）及衍生产品市场早上交易时段、下午交易时段或全天交易时段。</w:t>
      </w:r>
    </w:p>
    <w:p w14:paraId="0B81D8C2">
      <w:pPr>
        <w:spacing w:line="312" w:lineRule="auto"/>
        <w:ind w:firstLine="420" w:firstLineChars="200"/>
        <w:rPr>
          <w:rFonts w:hint="eastAsia" w:ascii="仿宋" w:hAnsi="仿宋" w:eastAsia="仿宋"/>
          <w:szCs w:val="21"/>
        </w:rPr>
      </w:pPr>
      <w:r>
        <w:rPr>
          <w:rFonts w:hint="eastAsia" w:ascii="仿宋" w:hAnsi="仿宋" w:eastAsia="仿宋"/>
          <w:szCs w:val="21"/>
        </w:rPr>
        <w:t>（二）办理时间：贵所经港交所通知交易时段取消或知悉港交所发布的取消交易时段相关公告后，具体以贵所办理为准。</w:t>
      </w:r>
    </w:p>
    <w:p w14:paraId="4D5F9052">
      <w:pPr>
        <w:spacing w:line="312" w:lineRule="auto"/>
        <w:ind w:firstLine="420" w:firstLineChars="200"/>
        <w:rPr>
          <w:rFonts w:hint="eastAsia" w:ascii="仿宋" w:hAnsi="仿宋" w:eastAsia="仿宋"/>
          <w:szCs w:val="21"/>
        </w:rPr>
      </w:pPr>
      <w:r>
        <w:rPr>
          <w:rFonts w:hint="eastAsia" w:ascii="仿宋" w:hAnsi="仿宋" w:eastAsia="仿宋"/>
          <w:szCs w:val="21"/>
        </w:rPr>
        <w:t>（三）暂停时长：自贵所实施批量暂停申赎至当日贵所收市。</w:t>
      </w:r>
    </w:p>
    <w:p w14:paraId="6549D806">
      <w:pPr>
        <w:spacing w:line="312" w:lineRule="auto"/>
        <w:ind w:firstLine="420" w:firstLineChars="200"/>
        <w:rPr>
          <w:rFonts w:hint="eastAsia" w:ascii="仿宋" w:hAnsi="仿宋" w:eastAsia="仿宋"/>
          <w:szCs w:val="21"/>
        </w:rPr>
      </w:pPr>
      <w:r>
        <w:rPr>
          <w:rFonts w:hint="eastAsia" w:ascii="仿宋" w:hAnsi="仿宋" w:eastAsia="仿宋"/>
          <w:szCs w:val="21"/>
        </w:rPr>
        <w:t>（四）信息披露安排：批量暂停申赎触发后，我公司将及时在贵所官网发布指定ETF紧急暂停申购、赎回业务相关公告，切实做好信息披露工作。</w:t>
      </w:r>
    </w:p>
    <w:p w14:paraId="45CD2FA6">
      <w:pPr>
        <w:spacing w:line="312" w:lineRule="auto"/>
        <w:ind w:firstLine="420" w:firstLineChars="200"/>
        <w:rPr>
          <w:rFonts w:hint="eastAsia" w:ascii="仿宋" w:hAnsi="仿宋" w:eastAsia="仿宋"/>
          <w:szCs w:val="21"/>
        </w:rPr>
      </w:pPr>
      <w:r>
        <w:rPr>
          <w:rFonts w:hint="eastAsia" w:ascii="仿宋" w:hAnsi="仿宋" w:eastAsia="仿宋"/>
          <w:szCs w:val="21"/>
        </w:rPr>
        <w:t>三、承诺事项</w:t>
      </w:r>
    </w:p>
    <w:p w14:paraId="2040283A">
      <w:pPr>
        <w:spacing w:line="312" w:lineRule="auto"/>
        <w:ind w:firstLine="420" w:firstLineChars="200"/>
        <w:rPr>
          <w:rFonts w:hint="eastAsia" w:ascii="仿宋" w:hAnsi="仿宋" w:eastAsia="仿宋"/>
          <w:szCs w:val="21"/>
        </w:rPr>
      </w:pPr>
      <w:r>
        <w:rPr>
          <w:rFonts w:hint="eastAsia" w:ascii="仿宋" w:hAnsi="仿宋" w:eastAsia="仿宋"/>
          <w:szCs w:val="21"/>
        </w:rPr>
        <w:t>为相关业务顺利办理，我公司现承诺如下：</w:t>
      </w:r>
    </w:p>
    <w:p w14:paraId="040F46B8">
      <w:pPr>
        <w:spacing w:line="312" w:lineRule="auto"/>
        <w:ind w:firstLine="420" w:firstLineChars="200"/>
        <w:rPr>
          <w:rFonts w:hint="eastAsia" w:ascii="仿宋" w:hAnsi="仿宋" w:eastAsia="仿宋"/>
          <w:szCs w:val="21"/>
        </w:rPr>
      </w:pPr>
      <w:r>
        <w:rPr>
          <w:rFonts w:hint="eastAsia" w:ascii="仿宋" w:hAnsi="仿宋" w:eastAsia="仿宋"/>
          <w:szCs w:val="21"/>
        </w:rPr>
        <w:t>（一）我公司指定ETF中的每只ETF的标的指数成份券均含港交所上市交易的品种；如因我公司未能按贵所业务流程及时勾选或错误勾选，由此导致的后果及全部损失由我公司承担。</w:t>
      </w:r>
    </w:p>
    <w:p w14:paraId="4015782A">
      <w:pPr>
        <w:spacing w:line="312" w:lineRule="auto"/>
        <w:ind w:firstLine="420" w:firstLineChars="200"/>
        <w:rPr>
          <w:rFonts w:hint="eastAsia" w:ascii="仿宋" w:hAnsi="仿宋" w:eastAsia="仿宋"/>
          <w:szCs w:val="21"/>
        </w:rPr>
      </w:pPr>
      <w:r>
        <w:rPr>
          <w:rFonts w:hint="eastAsia" w:ascii="仿宋" w:hAnsi="仿宋" w:eastAsia="仿宋"/>
          <w:szCs w:val="21"/>
        </w:rPr>
        <w:t>（二）我公司在ETF日常运作中将及时关注贵所或港交所发布的取消交易相关公告，并承诺在触发上述紧急暂停申购、赎回业务时，及时在贵所官网发布ETF紧急暂停申购、赎回业务的公告，切实做好信息披露工作。如因我公司未能及时发布相关公告，由此导致的后果及全部损失由我公司承担。</w:t>
      </w:r>
    </w:p>
    <w:p w14:paraId="07E443B2">
      <w:pPr>
        <w:spacing w:line="312" w:lineRule="auto"/>
        <w:ind w:firstLine="420" w:firstLineChars="200"/>
        <w:rPr>
          <w:rFonts w:hint="eastAsia" w:ascii="仿宋" w:hAnsi="仿宋" w:eastAsia="仿宋"/>
          <w:szCs w:val="21"/>
        </w:rPr>
      </w:pPr>
      <w:r>
        <w:rPr>
          <w:rFonts w:hint="eastAsia" w:ascii="仿宋" w:hAnsi="仿宋" w:eastAsia="仿宋"/>
          <w:szCs w:val="21"/>
        </w:rPr>
        <w:t>（三）我公司充分知悉和理解批量暂停申赎业务办理过程中可能发生不可抗力、意外事件、技术故障、人为差错等业务风险，若发生相关风险,我公司将积极采取措施予以补救,并愿意承担相关后果及损失。</w:t>
      </w:r>
    </w:p>
    <w:p w14:paraId="5529AA4B">
      <w:pPr>
        <w:spacing w:line="312" w:lineRule="auto"/>
        <w:ind w:firstLine="420" w:firstLineChars="200"/>
        <w:rPr>
          <w:rFonts w:hint="eastAsia" w:ascii="仿宋" w:hAnsi="仿宋" w:eastAsia="仿宋"/>
          <w:szCs w:val="21"/>
        </w:rPr>
      </w:pPr>
      <w:r>
        <w:rPr>
          <w:rFonts w:hint="eastAsia" w:ascii="仿宋" w:hAnsi="仿宋" w:eastAsia="仿宋"/>
          <w:szCs w:val="21"/>
        </w:rPr>
        <w:t>特此申请，同意为盼。</w:t>
      </w:r>
    </w:p>
    <w:p w14:paraId="610960CB">
      <w:pPr>
        <w:spacing w:line="312" w:lineRule="auto"/>
        <w:rPr>
          <w:rFonts w:hint="eastAsia" w:ascii="仿宋" w:hAnsi="仿宋" w:eastAsia="仿宋"/>
          <w:szCs w:val="21"/>
        </w:rPr>
      </w:pPr>
    </w:p>
    <w:p w14:paraId="72BB0A3F">
      <w:pPr>
        <w:spacing w:line="312" w:lineRule="auto"/>
        <w:jc w:val="right"/>
        <w:rPr>
          <w:rFonts w:hint="eastAsia" w:ascii="仿宋" w:hAnsi="仿宋" w:eastAsia="仿宋"/>
          <w:szCs w:val="21"/>
        </w:rPr>
      </w:pPr>
      <w:r>
        <w:rPr>
          <w:rFonts w:hint="eastAsia" w:ascii="仿宋" w:hAnsi="仿宋" w:eastAsia="仿宋"/>
          <w:szCs w:val="21"/>
        </w:rPr>
        <w:t>XX基金管理有限公司</w:t>
      </w:r>
    </w:p>
    <w:p w14:paraId="13127F7C">
      <w:pPr>
        <w:spacing w:line="312" w:lineRule="auto"/>
        <w:jc w:val="right"/>
        <w:rPr>
          <w:rFonts w:hint="eastAsia" w:ascii="仿宋" w:hAnsi="仿宋" w:eastAsia="仿宋"/>
          <w:szCs w:val="21"/>
        </w:rPr>
      </w:pPr>
      <w:r>
        <w:rPr>
          <w:rFonts w:hint="eastAsia" w:ascii="仿宋" w:hAnsi="仿宋" w:eastAsia="仿宋"/>
          <w:szCs w:val="21"/>
        </w:rPr>
        <w:t>二〇XX年XX月XX日</w:t>
      </w:r>
    </w:p>
    <w:p w14:paraId="0CA612E5">
      <w:pPr>
        <w:spacing w:after="156" w:afterLines="50" w:line="360" w:lineRule="auto"/>
        <w:outlineLvl w:val="1"/>
        <w:rPr>
          <w:rFonts w:hint="eastAsia" w:ascii="宋体" w:hAnsi="宋体"/>
          <w:b/>
          <w:sz w:val="24"/>
        </w:rPr>
      </w:pPr>
      <w:bookmarkStart w:id="1300" w:name="_Toc11761"/>
      <w:bookmarkStart w:id="1301" w:name="_Toc22085"/>
      <w:bookmarkStart w:id="1302" w:name="_Toc229645808"/>
      <w:bookmarkStart w:id="1303" w:name="_Toc7988"/>
      <w:bookmarkStart w:id="1304" w:name="_Toc26348"/>
      <w:bookmarkStart w:id="1305" w:name="_Toc1408612830"/>
      <w:bookmarkStart w:id="1306" w:name="_Toc22846"/>
      <w:bookmarkStart w:id="1307" w:name="_Toc1430402537"/>
      <w:bookmarkStart w:id="1308" w:name="_Toc95"/>
      <w:bookmarkStart w:id="1309" w:name="_Toc15328"/>
      <w:bookmarkStart w:id="1310" w:name="_Toc924724690"/>
      <w:r>
        <w:rPr>
          <w:rFonts w:hint="eastAsia" w:ascii="宋体" w:hAnsi="宋体"/>
          <w:b/>
          <w:sz w:val="24"/>
        </w:rPr>
        <w:t>附件27：ETF紧急停/复牌申请</w:t>
      </w:r>
      <w:bookmarkEnd w:id="1267"/>
      <w:bookmarkEnd w:id="1268"/>
      <w:bookmarkEnd w:id="1269"/>
      <w:bookmarkEnd w:id="1270"/>
      <w:bookmarkEnd w:id="1300"/>
      <w:bookmarkEnd w:id="1301"/>
      <w:bookmarkEnd w:id="1302"/>
      <w:bookmarkEnd w:id="1303"/>
      <w:bookmarkEnd w:id="1304"/>
      <w:bookmarkEnd w:id="1305"/>
      <w:bookmarkEnd w:id="1306"/>
      <w:bookmarkEnd w:id="1307"/>
      <w:bookmarkEnd w:id="1308"/>
      <w:bookmarkEnd w:id="1309"/>
      <w:bookmarkEnd w:id="1310"/>
    </w:p>
    <w:p w14:paraId="2011096E">
      <w:pPr>
        <w:pStyle w:val="4"/>
        <w:spacing w:before="0" w:after="0" w:line="415" w:lineRule="auto"/>
        <w:rPr>
          <w:rFonts w:hint="eastAsia" w:ascii="黑体" w:hAnsi="黑体" w:eastAsia="黑体"/>
          <w:b w:val="0"/>
          <w:sz w:val="24"/>
        </w:rPr>
      </w:pPr>
      <w:r>
        <w:rPr>
          <w:rFonts w:hint="eastAsia" w:ascii="黑体" w:hAnsi="黑体" w:eastAsia="黑体"/>
          <w:b w:val="0"/>
          <w:sz w:val="24"/>
        </w:rPr>
        <w:t>1、申请紧急停牌/暂停</w:t>
      </w:r>
    </w:p>
    <w:p w14:paraId="2E0763A4">
      <w:pPr>
        <w:spacing w:line="312" w:lineRule="auto"/>
        <w:jc w:val="center"/>
        <w:rPr>
          <w:rFonts w:hint="eastAsia" w:ascii="仿宋" w:hAnsi="仿宋" w:eastAsia="仿宋"/>
          <w:szCs w:val="21"/>
        </w:rPr>
      </w:pPr>
      <w:r>
        <w:rPr>
          <w:rFonts w:hint="eastAsia" w:ascii="宋体" w:hAnsi="宋体"/>
          <w:b/>
          <w:sz w:val="24"/>
        </w:rPr>
        <w:t>ETF紧急停牌申请</w:t>
      </w:r>
    </w:p>
    <w:p w14:paraId="75ACBEF8">
      <w:pPr>
        <w:spacing w:line="312" w:lineRule="auto"/>
        <w:rPr>
          <w:rFonts w:hint="eastAsia" w:ascii="仿宋" w:hAnsi="仿宋" w:eastAsia="仿宋"/>
          <w:szCs w:val="21"/>
        </w:rPr>
      </w:pPr>
      <w:r>
        <w:rPr>
          <w:rFonts w:hint="eastAsia" w:ascii="仿宋" w:hAnsi="仿宋" w:eastAsia="仿宋"/>
          <w:szCs w:val="21"/>
        </w:rPr>
        <w:t>上海证券交易所：</w:t>
      </w:r>
    </w:p>
    <w:p w14:paraId="55B14747">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*证券投资基金停牌。</w:t>
      </w:r>
    </w:p>
    <w:p w14:paraId="4264CB06">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0F61F6F0">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4DAEA566">
      <w:pPr>
        <w:spacing w:line="312" w:lineRule="auto"/>
        <w:rPr>
          <w:rFonts w:hint="eastAsia" w:ascii="仿宋" w:hAnsi="仿宋" w:eastAsia="仿宋"/>
          <w:szCs w:val="21"/>
        </w:rPr>
      </w:pPr>
      <w:r>
        <w:rPr>
          <w:rFonts w:hint="eastAsia" w:ascii="仿宋" w:hAnsi="仿宋" w:eastAsia="仿宋"/>
          <w:szCs w:val="21"/>
        </w:rPr>
        <w:t>停牌原因：</w:t>
      </w:r>
      <w:r>
        <w:rPr>
          <w:rFonts w:ascii="仿宋" w:hAnsi="仿宋" w:eastAsia="仿宋"/>
          <w:szCs w:val="21"/>
        </w:rPr>
        <w:t>□</w:t>
      </w:r>
      <w:r>
        <w:rPr>
          <w:rFonts w:hint="eastAsia" w:ascii="仿宋" w:hAnsi="仿宋" w:eastAsia="仿宋"/>
          <w:szCs w:val="21"/>
        </w:rPr>
        <w:t xml:space="preserve">申购赎回清单未生成        </w:t>
      </w:r>
      <w:r>
        <w:rPr>
          <w:rFonts w:ascii="仿宋" w:hAnsi="仿宋" w:eastAsia="仿宋"/>
          <w:szCs w:val="21"/>
        </w:rPr>
        <w:t>□</w:t>
      </w:r>
      <w:r>
        <w:rPr>
          <w:rFonts w:hint="eastAsia" w:ascii="仿宋" w:hAnsi="仿宋" w:eastAsia="仿宋"/>
          <w:szCs w:val="21"/>
        </w:rPr>
        <w:t>申购赎回清单上传失败</w:t>
      </w:r>
    </w:p>
    <w:p w14:paraId="0E9F313B">
      <w:pPr>
        <w:spacing w:line="312" w:lineRule="auto"/>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申购赎回清单有错误        </w:t>
      </w:r>
      <w:r>
        <w:rPr>
          <w:rFonts w:ascii="仿宋" w:hAnsi="仿宋" w:eastAsia="仿宋"/>
          <w:szCs w:val="21"/>
        </w:rPr>
        <w:t>□</w:t>
      </w:r>
      <w:r>
        <w:rPr>
          <w:rFonts w:hint="eastAsia" w:ascii="仿宋" w:hAnsi="仿宋" w:eastAsia="仿宋"/>
          <w:szCs w:val="21"/>
        </w:rPr>
        <w:t>其他原因，请注明：</w:t>
      </w:r>
      <w:r>
        <w:rPr>
          <w:rFonts w:ascii="仿宋" w:hAnsi="仿宋" w:eastAsia="仿宋"/>
          <w:szCs w:val="21"/>
        </w:rPr>
        <w:t>**</w:t>
      </w:r>
    </w:p>
    <w:p w14:paraId="7CB82DC2">
      <w:pPr>
        <w:spacing w:line="312" w:lineRule="auto"/>
        <w:rPr>
          <w:rFonts w:hint="eastAsia" w:ascii="仿宋" w:hAnsi="仿宋" w:eastAsia="仿宋"/>
          <w:szCs w:val="21"/>
        </w:rPr>
      </w:pPr>
      <w:r>
        <w:rPr>
          <w:rFonts w:hint="eastAsia" w:ascii="仿宋" w:hAnsi="仿宋" w:eastAsia="仿宋"/>
          <w:szCs w:val="21"/>
        </w:rPr>
        <w:t>停牌日期：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2CA206D8">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6FAF2E08">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2AAE39CD">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7EDA6149">
      <w:pPr>
        <w:spacing w:line="312" w:lineRule="auto"/>
        <w:rPr>
          <w:rFonts w:hint="eastAsia" w:ascii="仿宋" w:hAnsi="仿宋" w:eastAsia="仿宋"/>
          <w:szCs w:val="21"/>
        </w:rPr>
      </w:pPr>
    </w:p>
    <w:p w14:paraId="25A41FA5">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5F5655BE">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0709F26B">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0F35DC1E">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End w:id="1271"/>
    </w:p>
    <w:p w14:paraId="6541C7D6">
      <w:pPr>
        <w:spacing w:line="312" w:lineRule="auto"/>
        <w:ind w:right="420"/>
        <w:rPr>
          <w:rFonts w:hint="eastAsia" w:ascii="仿宋" w:hAnsi="仿宋" w:eastAsia="仿宋"/>
          <w:szCs w:val="21"/>
        </w:rPr>
      </w:pPr>
    </w:p>
    <w:p w14:paraId="73FA2F71">
      <w:pPr>
        <w:pStyle w:val="4"/>
        <w:spacing w:before="0" w:after="0" w:line="415" w:lineRule="auto"/>
        <w:rPr>
          <w:rFonts w:hint="eastAsia" w:ascii="黑体" w:hAnsi="黑体" w:eastAsia="黑体"/>
          <w:b w:val="0"/>
          <w:sz w:val="24"/>
        </w:rPr>
      </w:pPr>
      <w:r>
        <w:rPr>
          <w:rFonts w:hint="eastAsia" w:ascii="黑体" w:hAnsi="黑体" w:eastAsia="黑体"/>
          <w:b w:val="0"/>
          <w:sz w:val="24"/>
        </w:rPr>
        <w:t>2、申请当日复牌/恢复</w:t>
      </w:r>
    </w:p>
    <w:p w14:paraId="4F4F9A1D">
      <w:pPr>
        <w:spacing w:line="312" w:lineRule="auto"/>
        <w:jc w:val="center"/>
        <w:rPr>
          <w:rFonts w:hint="eastAsia" w:ascii="仿宋" w:hAnsi="仿宋" w:eastAsia="仿宋"/>
          <w:szCs w:val="21"/>
        </w:rPr>
      </w:pPr>
      <w:r>
        <w:rPr>
          <w:rFonts w:hint="eastAsia" w:ascii="宋体" w:hAnsi="宋体"/>
          <w:b/>
          <w:sz w:val="24"/>
        </w:rPr>
        <w:t>ETF紧急复牌申请</w:t>
      </w:r>
    </w:p>
    <w:p w14:paraId="2CDE90B2">
      <w:pPr>
        <w:spacing w:line="312" w:lineRule="auto"/>
        <w:rPr>
          <w:rFonts w:hint="eastAsia" w:ascii="仿宋" w:hAnsi="仿宋" w:eastAsia="仿宋"/>
          <w:szCs w:val="21"/>
        </w:rPr>
      </w:pPr>
      <w:r>
        <w:rPr>
          <w:rFonts w:hint="eastAsia" w:ascii="仿宋" w:hAnsi="仿宋" w:eastAsia="仿宋"/>
          <w:szCs w:val="21"/>
        </w:rPr>
        <w:t>上海证券交易所：</w:t>
      </w:r>
    </w:p>
    <w:p w14:paraId="6795E3CB">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*证券投资基金复牌。</w:t>
      </w:r>
    </w:p>
    <w:p w14:paraId="49FFD946">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2C66C9C3">
      <w:pPr>
        <w:spacing w:line="312" w:lineRule="auto"/>
        <w:rPr>
          <w:rFonts w:hint="eastAsia" w:ascii="仿宋" w:hAnsi="仿宋" w:eastAsia="仿宋"/>
          <w:szCs w:val="21"/>
        </w:rPr>
      </w:pPr>
      <w:r>
        <w:rPr>
          <w:rFonts w:hint="eastAsia" w:ascii="仿宋" w:hAnsi="仿宋" w:eastAsia="仿宋"/>
          <w:szCs w:val="21"/>
        </w:rPr>
        <w:t>复牌业务：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1B4E3ED8">
      <w:pPr>
        <w:spacing w:line="312" w:lineRule="auto"/>
        <w:rPr>
          <w:rFonts w:hint="eastAsia" w:ascii="仿宋" w:hAnsi="仿宋" w:eastAsia="仿宋"/>
          <w:szCs w:val="21"/>
          <w:u w:val="single"/>
        </w:rPr>
      </w:pPr>
      <w:r>
        <w:rPr>
          <w:rFonts w:hint="eastAsia" w:ascii="仿宋" w:hAnsi="仿宋" w:eastAsia="仿宋"/>
          <w:szCs w:val="21"/>
        </w:rPr>
        <w:t>复牌原因：</w:t>
      </w:r>
      <w:r>
        <w:rPr>
          <w:rFonts w:hint="eastAsia" w:ascii="仿宋" w:hAnsi="仿宋" w:eastAsia="仿宋"/>
          <w:szCs w:val="21"/>
          <w:u w:val="single"/>
        </w:rPr>
        <w:t xml:space="preserve">                       </w:t>
      </w:r>
    </w:p>
    <w:p w14:paraId="6C2969EA">
      <w:pPr>
        <w:spacing w:line="312" w:lineRule="auto"/>
        <w:rPr>
          <w:rFonts w:hint="eastAsia" w:ascii="仿宋" w:hAnsi="仿宋" w:eastAsia="仿宋"/>
          <w:szCs w:val="21"/>
        </w:rPr>
      </w:pPr>
      <w:r>
        <w:rPr>
          <w:rFonts w:hint="eastAsia" w:ascii="仿宋" w:hAnsi="仿宋" w:eastAsia="仿宋"/>
          <w:szCs w:val="21"/>
        </w:rPr>
        <w:t>复牌日期：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6A30F8D0">
      <w:pPr>
        <w:spacing w:line="312" w:lineRule="auto"/>
        <w:rPr>
          <w:rFonts w:hint="eastAsia" w:ascii="仿宋" w:hAnsi="仿宋" w:eastAsia="仿宋"/>
          <w:szCs w:val="21"/>
        </w:rPr>
      </w:pPr>
      <w:r>
        <w:rPr>
          <w:rFonts w:hint="eastAsia" w:ascii="仿宋" w:hAnsi="仿宋" w:eastAsia="仿宋"/>
          <w:szCs w:val="21"/>
        </w:rPr>
        <w:t>复牌时间：</w:t>
      </w:r>
      <w:r>
        <w:rPr>
          <w:rFonts w:ascii="仿宋" w:hAnsi="仿宋" w:eastAsia="仿宋"/>
          <w:szCs w:val="21"/>
        </w:rPr>
        <w:t>□早开市起</w:t>
      </w: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13:00起     </w:t>
      </w:r>
    </w:p>
    <w:p w14:paraId="3F35ECA8">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76F56DB1">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175A35A5">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10F7BBE4">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15F98A6B">
      <w:pPr>
        <w:spacing w:line="312" w:lineRule="auto"/>
        <w:ind w:right="420"/>
        <w:rPr>
          <w:rFonts w:hint="eastAsia" w:ascii="仿宋" w:hAnsi="仿宋" w:eastAsia="仿宋"/>
          <w:szCs w:val="21"/>
        </w:rPr>
      </w:pPr>
    </w:p>
    <w:p w14:paraId="369C3CE6">
      <w:pPr>
        <w:rPr>
          <w:rFonts w:hint="eastAsia" w:ascii="仿宋" w:hAnsi="仿宋" w:eastAsia="仿宋"/>
          <w:szCs w:val="21"/>
        </w:rPr>
      </w:pPr>
    </w:p>
    <w:p w14:paraId="47946662">
      <w:pPr>
        <w:spacing w:after="156" w:afterLines="50" w:line="360" w:lineRule="auto"/>
        <w:outlineLvl w:val="1"/>
        <w:rPr>
          <w:rFonts w:hint="eastAsia" w:ascii="宋体" w:hAnsi="宋体"/>
          <w:b/>
          <w:sz w:val="24"/>
        </w:rPr>
      </w:pPr>
      <w:bookmarkStart w:id="1311" w:name="_Toc31663"/>
      <w:bookmarkStart w:id="1312" w:name="_Toc229645809"/>
      <w:bookmarkStart w:id="1313" w:name="_Toc105612359"/>
      <w:bookmarkStart w:id="1314" w:name="_Toc116311470"/>
      <w:bookmarkStart w:id="1315" w:name="_Toc28036"/>
      <w:bookmarkStart w:id="1316" w:name="_Toc17851"/>
      <w:bookmarkStart w:id="1317" w:name="_Toc29997"/>
      <w:bookmarkStart w:id="1318" w:name="_Toc7944"/>
      <w:bookmarkStart w:id="1319" w:name="_Toc1405368824"/>
      <w:bookmarkStart w:id="1320" w:name="_Toc2110786146"/>
      <w:bookmarkStart w:id="1321" w:name="_Toc26621"/>
      <w:bookmarkStart w:id="1322" w:name="_Toc640676567"/>
      <w:bookmarkStart w:id="1323" w:name="_Toc20149"/>
      <w:bookmarkStart w:id="1324" w:name="_Toc15542"/>
      <w:bookmarkStart w:id="1325" w:name="_Toc2315"/>
      <w:r>
        <w:rPr>
          <w:rFonts w:hint="eastAsia" w:ascii="宋体" w:hAnsi="宋体"/>
          <w:b/>
          <w:sz w:val="24"/>
        </w:rPr>
        <w:t>附件28：关于申请协助发行</w:t>
      </w:r>
      <w:r>
        <w:rPr>
          <w:rFonts w:ascii="宋体" w:hAnsi="宋体"/>
          <w:b/>
          <w:sz w:val="24"/>
        </w:rPr>
        <w:t>***</w:t>
      </w:r>
      <w:r>
        <w:rPr>
          <w:rFonts w:hint="eastAsia" w:ascii="宋体" w:hAnsi="宋体"/>
          <w:b/>
          <w:sz w:val="24"/>
        </w:rPr>
        <w:t>证券投资基金的函</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2552BBE1">
      <w:pPr>
        <w:spacing w:line="312" w:lineRule="auto"/>
        <w:jc w:val="center"/>
        <w:rPr>
          <w:rFonts w:hint="eastAsia" w:ascii="仿宋" w:hAnsi="仿宋" w:eastAsia="仿宋"/>
          <w:szCs w:val="21"/>
        </w:rPr>
      </w:pPr>
      <w:r>
        <w:rPr>
          <w:rFonts w:hint="eastAsia" w:ascii="仿宋" w:hAnsi="仿宋" w:eastAsia="仿宋"/>
          <w:szCs w:val="21"/>
        </w:rPr>
        <w:t>（基金管理人文号）</w:t>
      </w:r>
    </w:p>
    <w:p w14:paraId="346FC032">
      <w:pPr>
        <w:spacing w:line="312" w:lineRule="auto"/>
        <w:rPr>
          <w:rFonts w:hint="eastAsia" w:ascii="仿宋" w:hAnsi="仿宋" w:eastAsia="仿宋"/>
          <w:szCs w:val="21"/>
        </w:rPr>
      </w:pPr>
      <w:r>
        <w:rPr>
          <w:rFonts w:hint="eastAsia" w:ascii="仿宋" w:hAnsi="仿宋" w:eastAsia="仿宋"/>
          <w:szCs w:val="21"/>
        </w:rPr>
        <w:t>上海证券交易所：</w:t>
      </w:r>
    </w:p>
    <w:p w14:paraId="250A2CCF">
      <w:pPr>
        <w:spacing w:line="312" w:lineRule="auto"/>
        <w:ind w:firstLine="420" w:firstLineChars="200"/>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1628A02D">
      <w:pPr>
        <w:spacing w:line="312" w:lineRule="auto"/>
        <w:ind w:firstLine="420" w:firstLineChars="200"/>
        <w:rPr>
          <w:rFonts w:hint="eastAsia" w:ascii="仿宋" w:hAnsi="仿宋" w:eastAsia="仿宋"/>
          <w:szCs w:val="21"/>
        </w:rPr>
      </w:pPr>
      <w:r>
        <w:rPr>
          <w:rFonts w:hint="eastAsia" w:ascii="仿宋" w:hAnsi="仿宋" w:eastAsia="仿宋"/>
          <w:szCs w:val="21"/>
        </w:rPr>
        <w:t>经过充分规划和安排，我司已为本基金的发行做好了相关准备工作，拟向贵所申请场内发售：</w:t>
      </w:r>
    </w:p>
    <w:p w14:paraId="4FE639E4">
      <w:pPr>
        <w:spacing w:line="312" w:lineRule="auto"/>
        <w:ind w:firstLine="420" w:firstLineChars="200"/>
        <w:rPr>
          <w:rFonts w:hint="eastAsia" w:ascii="仿宋" w:hAnsi="仿宋" w:eastAsia="仿宋"/>
          <w:szCs w:val="21"/>
        </w:rPr>
      </w:pPr>
      <w:r>
        <w:rPr>
          <w:rFonts w:hint="eastAsia" w:ascii="仿宋" w:hAnsi="仿宋" w:eastAsia="仿宋"/>
          <w:szCs w:val="21"/>
        </w:rPr>
        <w:t>***证券投资基金，场内基金代码：***，场内基金简称：***，扩位简称：***，场内发售日期为**年**月**日至**年**月**日。（如有多类场内基金份额，请参照此条分段申请）现特请贵所核准我司***证券投资基金拟定的募集时间，并为本基金的发行提供相应协调和准备工作。</w:t>
      </w:r>
    </w:p>
    <w:p w14:paraId="44C0D461">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10C77D7E">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17CD59E4">
      <w:pPr>
        <w:spacing w:line="312" w:lineRule="auto"/>
        <w:jc w:val="right"/>
        <w:rPr>
          <w:rFonts w:hint="eastAsia" w:ascii="仿宋" w:hAnsi="仿宋" w:eastAsia="仿宋"/>
          <w:szCs w:val="21"/>
        </w:rPr>
      </w:pPr>
      <w:r>
        <w:rPr>
          <w:rFonts w:hint="eastAsia" w:ascii="仿宋" w:hAnsi="仿宋" w:eastAsia="仿宋"/>
          <w:szCs w:val="21"/>
        </w:rPr>
        <w:t>**年**月**日</w:t>
      </w:r>
    </w:p>
    <w:p w14:paraId="726EEEE0">
      <w:pPr>
        <w:spacing w:line="312" w:lineRule="auto"/>
        <w:ind w:firstLine="420"/>
        <w:rPr>
          <w:rFonts w:hint="eastAsia" w:ascii="仿宋" w:hAnsi="仿宋" w:eastAsia="仿宋"/>
          <w:szCs w:val="21"/>
        </w:rPr>
      </w:pPr>
      <w:r>
        <w:rPr>
          <w:rFonts w:hint="eastAsia" w:ascii="仿宋" w:hAnsi="仿宋" w:eastAsia="仿宋"/>
          <w:szCs w:val="21"/>
        </w:rPr>
        <w:t>注：</w:t>
      </w:r>
    </w:p>
    <w:p w14:paraId="008A0448">
      <w:pPr>
        <w:numPr>
          <w:ilvl w:val="0"/>
          <w:numId w:val="75"/>
        </w:numPr>
        <w:spacing w:line="312" w:lineRule="auto"/>
        <w:ind w:firstLine="420"/>
        <w:rPr>
          <w:rFonts w:hint="eastAsia" w:ascii="仿宋" w:hAnsi="仿宋" w:eastAsia="仿宋"/>
          <w:szCs w:val="21"/>
        </w:rPr>
      </w:pPr>
      <w:r>
        <w:rPr>
          <w:rFonts w:hint="eastAsia" w:ascii="仿宋" w:hAnsi="仿宋" w:eastAsia="仿宋"/>
          <w:szCs w:val="21"/>
        </w:rPr>
        <w:t>如有多类份额需要场内发售，应分别说明。</w:t>
      </w:r>
    </w:p>
    <w:p w14:paraId="102B0C04">
      <w:pPr>
        <w:widowControl/>
        <w:numPr>
          <w:ilvl w:val="0"/>
          <w:numId w:val="75"/>
        </w:numPr>
        <w:spacing w:line="312" w:lineRule="auto"/>
        <w:ind w:firstLine="420"/>
        <w:jc w:val="left"/>
        <w:rPr>
          <w:rFonts w:hint="eastAsia" w:ascii="仿宋" w:hAnsi="仿宋" w:eastAsia="仿宋"/>
          <w:szCs w:val="21"/>
        </w:rPr>
      </w:pPr>
      <w:r>
        <w:rPr>
          <w:rFonts w:hint="eastAsia" w:ascii="仿宋" w:hAnsi="仿宋" w:eastAsia="仿宋"/>
          <w:szCs w:val="21"/>
        </w:rPr>
        <w:t>表述请与发售公告保持一致，如不一致,基金管理人自行承担后果。</w:t>
      </w:r>
    </w:p>
    <w:p w14:paraId="5ABC8DB5">
      <w:pPr>
        <w:widowControl/>
        <w:spacing w:line="312" w:lineRule="auto"/>
        <w:jc w:val="left"/>
        <w:rPr>
          <w:rFonts w:hint="eastAsia" w:ascii="仿宋" w:hAnsi="仿宋" w:eastAsia="仿宋"/>
          <w:szCs w:val="21"/>
        </w:rPr>
      </w:pPr>
    </w:p>
    <w:p w14:paraId="65060CD0">
      <w:pPr>
        <w:spacing w:after="156" w:afterLines="50" w:line="360" w:lineRule="auto"/>
        <w:outlineLvl w:val="1"/>
        <w:rPr>
          <w:rFonts w:hint="eastAsia" w:ascii="宋体" w:hAnsi="宋体"/>
          <w:b/>
          <w:sz w:val="24"/>
        </w:rPr>
      </w:pPr>
      <w:bookmarkStart w:id="1326" w:name="_Toc12373"/>
      <w:bookmarkStart w:id="1327" w:name="_Toc22143"/>
      <w:bookmarkStart w:id="1328" w:name="_Toc13123"/>
      <w:bookmarkStart w:id="1329" w:name="_Toc6438"/>
      <w:bookmarkStart w:id="1330" w:name="_Toc9641"/>
      <w:bookmarkStart w:id="1331" w:name="_Toc1873754151"/>
      <w:bookmarkStart w:id="1332" w:name="_Toc116311471"/>
      <w:bookmarkStart w:id="1333" w:name="_Toc11759"/>
      <w:bookmarkStart w:id="1334" w:name="_Toc3784"/>
      <w:bookmarkStart w:id="1335" w:name="_Toc105612360"/>
      <w:bookmarkStart w:id="1336" w:name="_Toc1698237413"/>
      <w:bookmarkStart w:id="1337" w:name="_Toc229645810"/>
      <w:bookmarkStart w:id="1338" w:name="_Toc5344"/>
      <w:bookmarkStart w:id="1339" w:name="_Toc17367"/>
      <w:bookmarkStart w:id="1340" w:name="_Toc218253581"/>
      <w:r>
        <w:rPr>
          <w:rFonts w:hint="eastAsia" w:ascii="宋体" w:hAnsi="宋体"/>
          <w:b/>
          <w:sz w:val="24"/>
        </w:rPr>
        <w:t>附件29：关于提交***证券投资基金席位号和账户等信息的函</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2322C467">
      <w:pPr>
        <w:spacing w:line="312" w:lineRule="auto"/>
        <w:rPr>
          <w:rFonts w:hint="eastAsia" w:ascii="仿宋" w:hAnsi="仿宋" w:eastAsia="仿宋"/>
          <w:szCs w:val="21"/>
        </w:rPr>
      </w:pPr>
      <w:r>
        <w:rPr>
          <w:rFonts w:hint="eastAsia" w:ascii="仿宋" w:hAnsi="仿宋" w:eastAsia="仿宋"/>
          <w:szCs w:val="21"/>
        </w:rPr>
        <w:t>上海证券交易所：</w:t>
      </w:r>
    </w:p>
    <w:p w14:paraId="32525346">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**基金管理有限公司于**年**月**日获中国证监会证监许可【**】**号文批准，准予注册***证券投资基金（以下简称本基金）。</w:t>
      </w:r>
    </w:p>
    <w:p w14:paraId="6029D5F6">
      <w:pPr>
        <w:spacing w:line="312" w:lineRule="auto"/>
        <w:ind w:firstLine="420" w:firstLineChars="200"/>
        <w:rPr>
          <w:rFonts w:hint="eastAsia" w:ascii="仿宋" w:hAnsi="仿宋" w:eastAsia="仿宋"/>
          <w:szCs w:val="21"/>
        </w:rPr>
      </w:pPr>
      <w:r>
        <w:rPr>
          <w:rFonts w:hint="eastAsia" w:ascii="仿宋" w:hAnsi="仿宋" w:eastAsia="仿宋"/>
          <w:szCs w:val="21"/>
        </w:rPr>
        <w:t xml:space="preserve">本基金(基金简称: **;基金代码: **)发售日期为**年**月**日至**年**月**日，证券账户代码为***，席位号为*****。 </w:t>
      </w:r>
    </w:p>
    <w:p w14:paraId="297E770E">
      <w:pPr>
        <w:spacing w:line="312" w:lineRule="auto"/>
        <w:ind w:firstLine="420" w:firstLineChars="200"/>
        <w:rPr>
          <w:rFonts w:hint="eastAsia" w:ascii="仿宋" w:hAnsi="仿宋" w:eastAsia="仿宋"/>
          <w:szCs w:val="21"/>
        </w:rPr>
      </w:pPr>
    </w:p>
    <w:p w14:paraId="092AABE7">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7FD084F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7177812">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0AD222AB">
      <w:pPr>
        <w:widowControl/>
        <w:jc w:val="left"/>
        <w:rPr>
          <w:rFonts w:hint="eastAsia" w:ascii="宋体" w:hAnsi="宋体"/>
          <w:b/>
          <w:sz w:val="24"/>
        </w:rPr>
      </w:pPr>
    </w:p>
    <w:p w14:paraId="305EA228">
      <w:pPr>
        <w:spacing w:after="156" w:afterLines="50" w:line="360" w:lineRule="auto"/>
        <w:outlineLvl w:val="1"/>
        <w:rPr>
          <w:rFonts w:hint="eastAsia" w:ascii="宋体" w:hAnsi="宋体"/>
          <w:b/>
          <w:sz w:val="24"/>
        </w:rPr>
      </w:pPr>
      <w:bookmarkStart w:id="1341" w:name="_Toc116311472"/>
      <w:bookmarkStart w:id="1342" w:name="_Toc229645811"/>
      <w:bookmarkStart w:id="1343" w:name="_Toc1261590238"/>
      <w:bookmarkStart w:id="1344" w:name="_Toc15143"/>
      <w:bookmarkStart w:id="1345" w:name="_Toc13959"/>
      <w:bookmarkStart w:id="1346" w:name="_Toc15017"/>
      <w:bookmarkStart w:id="1347" w:name="_Toc1775001623"/>
      <w:bookmarkStart w:id="1348" w:name="_Toc22456"/>
      <w:bookmarkStart w:id="1349" w:name="_Toc11588"/>
      <w:bookmarkStart w:id="1350" w:name="_Toc15596"/>
      <w:bookmarkStart w:id="1351" w:name="_Toc686644408"/>
      <w:bookmarkStart w:id="1352" w:name="_Toc105612361"/>
      <w:bookmarkStart w:id="1353" w:name="_Toc27698"/>
      <w:bookmarkStart w:id="1354" w:name="_Toc12958"/>
      <w:bookmarkStart w:id="1355" w:name="_Toc24224"/>
      <w:r>
        <w:rPr>
          <w:rFonts w:hint="eastAsia" w:ascii="宋体" w:hAnsi="宋体"/>
          <w:b/>
          <w:sz w:val="24"/>
        </w:rPr>
        <w:t>附件30：关于申请变更</w:t>
      </w:r>
      <w:r>
        <w:rPr>
          <w:rFonts w:ascii="宋体" w:hAnsi="宋体"/>
          <w:b/>
          <w:sz w:val="24"/>
        </w:rPr>
        <w:t>***</w:t>
      </w:r>
      <w:r>
        <w:rPr>
          <w:rFonts w:hint="eastAsia" w:ascii="宋体" w:hAnsi="宋体"/>
          <w:b/>
          <w:sz w:val="24"/>
        </w:rPr>
        <w:t>证券投资基金发行的函</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37752F59">
      <w:pPr>
        <w:spacing w:line="312" w:lineRule="auto"/>
        <w:jc w:val="center"/>
        <w:rPr>
          <w:rFonts w:hint="eastAsia" w:ascii="仿宋" w:hAnsi="仿宋" w:eastAsia="仿宋"/>
          <w:szCs w:val="21"/>
        </w:rPr>
      </w:pPr>
      <w:r>
        <w:rPr>
          <w:rFonts w:hint="eastAsia" w:ascii="仿宋" w:hAnsi="仿宋" w:eastAsia="仿宋"/>
          <w:szCs w:val="21"/>
        </w:rPr>
        <w:t>（基金管理人文号）</w:t>
      </w:r>
    </w:p>
    <w:p w14:paraId="71EBA1B9">
      <w:pPr>
        <w:spacing w:line="312" w:lineRule="auto"/>
        <w:rPr>
          <w:rFonts w:hint="eastAsia" w:ascii="仿宋" w:hAnsi="仿宋" w:eastAsia="仿宋"/>
          <w:szCs w:val="21"/>
        </w:rPr>
      </w:pPr>
      <w:r>
        <w:rPr>
          <w:rFonts w:hint="eastAsia" w:ascii="仿宋" w:hAnsi="仿宋" w:eastAsia="仿宋"/>
          <w:szCs w:val="21"/>
        </w:rPr>
        <w:t>上海证券交易所：</w:t>
      </w:r>
    </w:p>
    <w:p w14:paraId="2CEC1FCD">
      <w:pPr>
        <w:spacing w:line="312" w:lineRule="auto"/>
        <w:ind w:firstLine="420" w:firstLineChars="200"/>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08B4B6A8">
      <w:pPr>
        <w:spacing w:line="312" w:lineRule="auto"/>
        <w:ind w:firstLine="420" w:firstLineChars="200"/>
        <w:rPr>
          <w:rFonts w:hint="eastAsia" w:ascii="仿宋" w:hAnsi="仿宋" w:eastAsia="仿宋"/>
          <w:szCs w:val="21"/>
        </w:rPr>
      </w:pPr>
      <w:r>
        <w:rPr>
          <w:rFonts w:hint="eastAsia" w:ascii="仿宋" w:hAnsi="仿宋" w:eastAsia="仿宋"/>
          <w:szCs w:val="21"/>
        </w:rPr>
        <w:t>本基金（基金代码：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；扩位简称：***）原定募集期为20**年**月**日至20**年**月**日。现因********，拟将本基金的募集日期变更为20**年**月**日至20**年**月**日。（如有多类场内基金份额，请参照此条分段申请。）</w:t>
      </w:r>
    </w:p>
    <w:p w14:paraId="39B00C5A">
      <w:pPr>
        <w:spacing w:line="312" w:lineRule="auto"/>
        <w:ind w:firstLine="420" w:firstLineChars="200"/>
        <w:rPr>
          <w:rFonts w:hint="eastAsia" w:ascii="仿宋" w:hAnsi="仿宋" w:eastAsia="仿宋"/>
          <w:szCs w:val="21"/>
        </w:rPr>
      </w:pPr>
      <w:r>
        <w:rPr>
          <w:rFonts w:hint="eastAsia" w:ascii="仿宋" w:hAnsi="仿宋" w:eastAsia="仿宋"/>
          <w:szCs w:val="21"/>
        </w:rPr>
        <w:t>现特请贵所核准我司***证券投资基金新拟定的募集时间，并为本基金的变更发行提供相应协调和准备工作。</w:t>
      </w:r>
    </w:p>
    <w:p w14:paraId="27759EF4">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0F12DBF2">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7A5F8087">
      <w:pPr>
        <w:spacing w:line="312" w:lineRule="auto"/>
        <w:jc w:val="right"/>
        <w:rPr>
          <w:rFonts w:hint="eastAsia" w:ascii="仿宋" w:hAnsi="仿宋" w:eastAsia="仿宋"/>
          <w:szCs w:val="21"/>
        </w:rPr>
      </w:pPr>
      <w:r>
        <w:rPr>
          <w:rFonts w:hint="eastAsia" w:ascii="仿宋" w:hAnsi="仿宋" w:eastAsia="仿宋"/>
          <w:szCs w:val="21"/>
        </w:rPr>
        <w:t>**年**月**日</w:t>
      </w:r>
    </w:p>
    <w:p w14:paraId="217DDABC">
      <w:pPr>
        <w:spacing w:line="312" w:lineRule="auto"/>
        <w:jc w:val="right"/>
        <w:rPr>
          <w:rFonts w:hint="eastAsia" w:ascii="仿宋" w:hAnsi="仿宋" w:eastAsia="仿宋"/>
          <w:szCs w:val="21"/>
        </w:rPr>
      </w:pPr>
      <w:bookmarkStart w:id="1356" w:name="_Toc16197"/>
      <w:bookmarkStart w:id="1357" w:name="_Toc10798"/>
      <w:bookmarkStart w:id="1358" w:name="_Toc25880"/>
      <w:bookmarkStart w:id="1359" w:name="_Toc859"/>
      <w:bookmarkStart w:id="1360" w:name="_Toc18148"/>
      <w:bookmarkStart w:id="1361" w:name="_Toc116311473"/>
      <w:bookmarkStart w:id="1362" w:name="_Toc24260"/>
      <w:bookmarkStart w:id="1363" w:name="_Toc105612362"/>
      <w:bookmarkStart w:id="1364" w:name="_Toc28877"/>
      <w:bookmarkStart w:id="1365" w:name="_Toc25550"/>
      <w:bookmarkStart w:id="1366" w:name="_Toc27450"/>
    </w:p>
    <w:p w14:paraId="5A05D564">
      <w:pPr>
        <w:spacing w:line="312" w:lineRule="auto"/>
        <w:rPr>
          <w:rFonts w:hint="eastAsia" w:ascii="宋体" w:hAnsi="宋体"/>
          <w:b/>
          <w:sz w:val="24"/>
        </w:rPr>
      </w:pPr>
    </w:p>
    <w:p w14:paraId="547C1FC0">
      <w:pPr>
        <w:spacing w:after="156" w:afterLines="50" w:line="360" w:lineRule="auto"/>
        <w:outlineLvl w:val="1"/>
        <w:rPr>
          <w:rFonts w:hint="eastAsia" w:ascii="宋体" w:hAnsi="宋体"/>
          <w:b/>
          <w:sz w:val="24"/>
        </w:rPr>
      </w:pPr>
      <w:bookmarkStart w:id="1367" w:name="_Toc1335088256"/>
      <w:bookmarkStart w:id="1368" w:name="_Toc1174197946"/>
      <w:bookmarkStart w:id="1369" w:name="_Toc441198456"/>
      <w:bookmarkStart w:id="1370" w:name="_Toc229645812"/>
      <w:r>
        <w:rPr>
          <w:rFonts w:hint="eastAsia" w:ascii="宋体" w:hAnsi="宋体"/>
          <w:b/>
          <w:sz w:val="24"/>
        </w:rPr>
        <w:t>附件31：LOF上市申请函参考模板</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123CC12F">
      <w:pPr>
        <w:pStyle w:val="4"/>
        <w:spacing w:before="0" w:after="0" w:line="415" w:lineRule="auto"/>
        <w:rPr>
          <w:rFonts w:hint="eastAsia" w:ascii="黑体" w:hAnsi="黑体" w:eastAsia="黑体"/>
          <w:b w:val="0"/>
          <w:sz w:val="24"/>
        </w:rPr>
      </w:pPr>
      <w:r>
        <w:rPr>
          <w:rFonts w:hint="eastAsia" w:ascii="黑体" w:hAnsi="黑体" w:eastAsia="黑体"/>
          <w:b w:val="0"/>
          <w:sz w:val="24"/>
        </w:rPr>
        <w:t>1、上市前不开放场外转场内业务</w:t>
      </w:r>
    </w:p>
    <w:p w14:paraId="087E6E43">
      <w:pPr>
        <w:jc w:val="center"/>
        <w:rPr>
          <w:rFonts w:hint="eastAsia" w:ascii="宋体" w:hAnsi="宋体"/>
          <w:b/>
          <w:sz w:val="24"/>
        </w:rPr>
      </w:pPr>
      <w:r>
        <w:rPr>
          <w:rFonts w:hint="eastAsia" w:ascii="宋体" w:hAnsi="宋体"/>
          <w:b/>
          <w:sz w:val="24"/>
        </w:rPr>
        <w:t>关于申请***证券投资基金上市的函</w:t>
      </w:r>
    </w:p>
    <w:p w14:paraId="78F2289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75419123">
      <w:pPr>
        <w:spacing w:line="312" w:lineRule="auto"/>
        <w:rPr>
          <w:rFonts w:hint="eastAsia" w:ascii="仿宋" w:hAnsi="仿宋" w:eastAsia="仿宋"/>
          <w:szCs w:val="21"/>
        </w:rPr>
      </w:pPr>
      <w:r>
        <w:rPr>
          <w:rFonts w:hint="eastAsia" w:ascii="仿宋" w:hAnsi="仿宋" w:eastAsia="仿宋"/>
          <w:szCs w:val="21"/>
        </w:rPr>
        <w:t>上海证券交易所：</w:t>
      </w:r>
    </w:p>
    <w:p w14:paraId="627A837C">
      <w:pPr>
        <w:spacing w:line="312" w:lineRule="auto"/>
        <w:ind w:firstLine="420" w:firstLineChars="200"/>
        <w:rPr>
          <w:rFonts w:hint="eastAsia"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其中场内募集金额为**元人民币，场内基金份额有效认购总户数为**户，已符合《上海证券交易所交易规则》《上海证券交易所证券投资基金上市规则》等相关规则规定的上市要求。目前，本基金的建仓等工作已按照基金合同要求完成。我公司关于**的上市准备工作已经就绪，特此申请**于**年**月**日上市并开放场内申购、赎回及转托管业务，上市前不开通转托管业务，上市份额为***份。（如为封闭式LOF，不开放场内申购、赎回业务，则应写明原因并明确后续开放场内申购、赎回业务时将另行提前申请;如为实施日内回转交易的产品，则写明：并实施日内回转交易;如有多类份额，分段描述。）恳请贵所就上市相关事宜予以协助。</w:t>
      </w:r>
    </w:p>
    <w:p w14:paraId="3EC9F50E">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6BB8460F">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19AD2F0">
      <w:pPr>
        <w:spacing w:line="312" w:lineRule="auto"/>
        <w:jc w:val="right"/>
        <w:rPr>
          <w:rFonts w:hint="eastAsia" w:ascii="仿宋" w:hAnsi="仿宋" w:eastAsia="仿宋"/>
          <w:szCs w:val="21"/>
        </w:rPr>
      </w:pPr>
      <w:r>
        <w:rPr>
          <w:rFonts w:hint="eastAsia" w:ascii="仿宋" w:hAnsi="仿宋" w:eastAsia="仿宋"/>
          <w:szCs w:val="21"/>
        </w:rPr>
        <w:t>**年**月**日</w:t>
      </w:r>
    </w:p>
    <w:p w14:paraId="630944F7"/>
    <w:p w14:paraId="70D25A39">
      <w:pPr>
        <w:pStyle w:val="4"/>
        <w:spacing w:before="0" w:after="0" w:line="415" w:lineRule="auto"/>
        <w:rPr>
          <w:rFonts w:hint="eastAsia" w:ascii="黑体" w:hAnsi="黑体" w:eastAsia="黑体"/>
          <w:b w:val="0"/>
          <w:sz w:val="24"/>
        </w:rPr>
      </w:pPr>
      <w:r>
        <w:rPr>
          <w:rFonts w:hint="eastAsia" w:ascii="黑体" w:hAnsi="黑体" w:eastAsia="黑体"/>
          <w:b w:val="0"/>
          <w:sz w:val="24"/>
        </w:rPr>
        <w:t>2、需要上市前开放场外转场内业务</w:t>
      </w:r>
    </w:p>
    <w:p w14:paraId="2C4738F6">
      <w:pPr>
        <w:jc w:val="center"/>
        <w:rPr>
          <w:rFonts w:hint="eastAsia" w:ascii="宋体" w:hAnsi="宋体"/>
          <w:b/>
          <w:sz w:val="24"/>
        </w:rPr>
      </w:pPr>
      <w:r>
        <w:rPr>
          <w:rFonts w:hint="eastAsia" w:ascii="宋体" w:hAnsi="宋体"/>
          <w:b/>
          <w:sz w:val="24"/>
        </w:rPr>
        <w:t>关于申请***证券投资基金上市的函</w:t>
      </w:r>
    </w:p>
    <w:p w14:paraId="691EF63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68DA261">
      <w:pPr>
        <w:spacing w:line="312" w:lineRule="auto"/>
        <w:rPr>
          <w:rFonts w:hint="eastAsia" w:ascii="仿宋" w:hAnsi="仿宋" w:eastAsia="仿宋"/>
          <w:szCs w:val="21"/>
        </w:rPr>
      </w:pPr>
      <w:r>
        <w:rPr>
          <w:rFonts w:hint="eastAsia" w:ascii="仿宋" w:hAnsi="仿宋" w:eastAsia="仿宋"/>
          <w:szCs w:val="21"/>
        </w:rPr>
        <w:t>上海证券交易所：</w:t>
      </w:r>
    </w:p>
    <w:p w14:paraId="679A8E63">
      <w:pPr>
        <w:spacing w:line="312" w:lineRule="auto"/>
        <w:ind w:firstLine="420" w:firstLineChars="200"/>
        <w:rPr>
          <w:rFonts w:hint="eastAsia"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已符合《上海证券交易所交易规则》《上海证券交易所证券投资基金上市规则》等相关规则规定的上市要求。目前，本基金的建仓等工作已按照基金合同要求完成。</w:t>
      </w:r>
    </w:p>
    <w:p w14:paraId="0896294A">
      <w:pPr>
        <w:spacing w:line="312" w:lineRule="auto"/>
        <w:ind w:firstLine="420" w:firstLineChars="200"/>
        <w:rPr>
          <w:rFonts w:hint="eastAsia" w:ascii="仿宋" w:hAnsi="仿宋" w:eastAsia="仿宋"/>
          <w:szCs w:val="21"/>
        </w:rPr>
      </w:pPr>
      <w:r>
        <w:rPr>
          <w:rFonts w:hint="eastAsia" w:ascii="仿宋" w:hAnsi="仿宋" w:eastAsia="仿宋"/>
          <w:szCs w:val="21"/>
        </w:rPr>
        <w:t>根据本基金情况，向贵所申请以下业务：</w:t>
      </w:r>
    </w:p>
    <w:p w14:paraId="594A7AE9">
      <w:pPr>
        <w:spacing w:line="312" w:lineRule="auto"/>
        <w:ind w:firstLine="420" w:firstLineChars="200"/>
        <w:rPr>
          <w:rFonts w:hint="eastAsia" w:ascii="仿宋" w:hAnsi="仿宋" w:eastAsia="仿宋"/>
          <w:szCs w:val="21"/>
        </w:rPr>
      </w:pPr>
      <w:r>
        <w:rPr>
          <w:rFonts w:hint="eastAsia" w:ascii="仿宋" w:hAnsi="仿宋" w:eastAsia="仿宋"/>
          <w:szCs w:val="21"/>
        </w:rPr>
        <w:t>1、上市前开通场外转托管至场内业务</w:t>
      </w:r>
    </w:p>
    <w:p w14:paraId="390208E9">
      <w:pPr>
        <w:spacing w:line="312" w:lineRule="auto"/>
        <w:ind w:firstLine="420" w:firstLineChars="200"/>
        <w:rPr>
          <w:rFonts w:hint="eastAsia" w:ascii="仿宋" w:hAnsi="仿宋" w:eastAsia="仿宋"/>
          <w:szCs w:val="21"/>
        </w:rPr>
      </w:pPr>
      <w:r>
        <w:rPr>
          <w:rFonts w:hint="eastAsia" w:ascii="仿宋" w:hAnsi="仿宋" w:eastAsia="仿宋"/>
          <w:szCs w:val="21"/>
        </w:rPr>
        <w:t>本基金计划于**年**月**日至**年**月**日开放场外转托管至场内业务，并于**年**月**日（T-N日，N≥5）至**年**月**日（T-1日）暂停场外转托管至场内业务。</w:t>
      </w:r>
    </w:p>
    <w:p w14:paraId="2DBD89A8">
      <w:pPr>
        <w:spacing w:line="312" w:lineRule="auto"/>
        <w:ind w:firstLine="420" w:firstLineChars="200"/>
        <w:rPr>
          <w:rFonts w:hint="eastAsia" w:ascii="仿宋" w:hAnsi="仿宋" w:eastAsia="仿宋"/>
          <w:szCs w:val="21"/>
        </w:rPr>
      </w:pPr>
      <w:r>
        <w:rPr>
          <w:rFonts w:hint="eastAsia" w:ascii="仿宋" w:hAnsi="仿宋" w:eastAsia="仿宋"/>
          <w:szCs w:val="21"/>
        </w:rPr>
        <w:t>2、上市业务</w:t>
      </w:r>
    </w:p>
    <w:p w14:paraId="1BF6A7EE">
      <w:pPr>
        <w:spacing w:line="312" w:lineRule="auto"/>
        <w:ind w:firstLine="420" w:firstLineChars="200"/>
        <w:rPr>
          <w:rFonts w:hint="eastAsia" w:ascii="仿宋" w:hAnsi="仿宋" w:eastAsia="仿宋"/>
          <w:szCs w:val="21"/>
        </w:rPr>
      </w:pPr>
      <w:r>
        <w:rPr>
          <w:rFonts w:hint="eastAsia" w:ascii="仿宋" w:hAnsi="仿宋" w:eastAsia="仿宋"/>
          <w:szCs w:val="21"/>
        </w:rPr>
        <w:t>本基金申请**于**年**月**日上市（T日）并开放场内申购、赎回及转托管业务（如为封闭式LOF，不开放场内申购、赎回业务，则应写明原因，并明确后续开放场内申购、赎回业务时将另行提前申请;如为实施日内回转交易的产品，则写明：并实施日内回转交易;如有多类份额，分段描述），具体上市份额数量将于**年**月**日（T-4日）前告知贵所。</w:t>
      </w:r>
    </w:p>
    <w:p w14:paraId="145EB641">
      <w:pPr>
        <w:spacing w:line="312" w:lineRule="auto"/>
        <w:ind w:firstLine="420" w:firstLineChars="200"/>
        <w:rPr>
          <w:rFonts w:hint="eastAsia" w:ascii="仿宋" w:hAnsi="仿宋" w:eastAsia="仿宋"/>
          <w:szCs w:val="21"/>
        </w:rPr>
      </w:pPr>
    </w:p>
    <w:p w14:paraId="589EE6D3">
      <w:pPr>
        <w:spacing w:line="312" w:lineRule="auto"/>
        <w:ind w:firstLine="420" w:firstLineChars="200"/>
        <w:rPr>
          <w:rFonts w:hint="eastAsia" w:ascii="仿宋" w:hAnsi="仿宋" w:eastAsia="仿宋"/>
          <w:szCs w:val="21"/>
        </w:rPr>
      </w:pPr>
      <w:r>
        <w:rPr>
          <w:rFonts w:hint="eastAsia" w:ascii="仿宋" w:hAnsi="仿宋" w:eastAsia="仿宋"/>
          <w:szCs w:val="21"/>
        </w:rPr>
        <w:t>我公司承诺上市日前至少5个交易日暂停场外转托管至场内业务，保证场内份额在上市前规定期间不变。</w:t>
      </w:r>
    </w:p>
    <w:p w14:paraId="47131AFC">
      <w:pPr>
        <w:spacing w:line="312" w:lineRule="auto"/>
        <w:ind w:firstLine="420" w:firstLineChars="200"/>
        <w:rPr>
          <w:rFonts w:hint="eastAsia" w:ascii="仿宋" w:hAnsi="仿宋" w:eastAsia="仿宋"/>
          <w:szCs w:val="21"/>
        </w:rPr>
      </w:pPr>
      <w:r>
        <w:rPr>
          <w:rFonts w:hint="eastAsia" w:ascii="仿宋" w:hAnsi="仿宋" w:eastAsia="仿宋"/>
          <w:szCs w:val="21"/>
        </w:rPr>
        <w:t>恳请贵所就以上相关事宜予以协助。</w:t>
      </w:r>
    </w:p>
    <w:p w14:paraId="5A766F94">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0B84C059">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39649B9">
      <w:pPr>
        <w:spacing w:line="312" w:lineRule="auto"/>
        <w:jc w:val="right"/>
        <w:rPr>
          <w:rFonts w:hint="eastAsia" w:ascii="仿宋" w:hAnsi="仿宋" w:eastAsia="仿宋"/>
          <w:szCs w:val="21"/>
        </w:rPr>
      </w:pPr>
      <w:bookmarkStart w:id="1371" w:name="_Toc13666763"/>
      <w:r>
        <w:rPr>
          <w:rFonts w:hint="eastAsia" w:ascii="仿宋" w:hAnsi="仿宋" w:eastAsia="仿宋"/>
          <w:szCs w:val="21"/>
        </w:rPr>
        <w:t>**年**月**日</w:t>
      </w:r>
      <w:bookmarkEnd w:id="1371"/>
    </w:p>
    <w:p w14:paraId="7B5C86E2">
      <w:pPr>
        <w:jc w:val="left"/>
        <w:rPr>
          <w:rFonts w:hint="eastAsia" w:ascii="宋体" w:hAnsi="宋体"/>
          <w:b/>
          <w:sz w:val="24"/>
        </w:rPr>
      </w:pPr>
    </w:p>
    <w:p w14:paraId="717A151B">
      <w:pPr>
        <w:spacing w:after="156" w:afterLines="50" w:line="360" w:lineRule="auto"/>
        <w:outlineLvl w:val="1"/>
        <w:rPr>
          <w:rFonts w:hint="eastAsia" w:ascii="宋体" w:hAnsi="宋体"/>
          <w:b/>
          <w:sz w:val="24"/>
        </w:rPr>
      </w:pPr>
      <w:bookmarkStart w:id="1372" w:name="_Toc3874"/>
      <w:bookmarkStart w:id="1373" w:name="_Toc14833"/>
      <w:bookmarkStart w:id="1374" w:name="_Toc12173"/>
      <w:bookmarkStart w:id="1375" w:name="_Toc2074111072"/>
      <w:bookmarkStart w:id="1376" w:name="_Toc8788"/>
      <w:bookmarkStart w:id="1377" w:name="_Toc2086296236"/>
      <w:bookmarkStart w:id="1378" w:name="_Toc22563"/>
      <w:bookmarkStart w:id="1379" w:name="_Toc229645813"/>
      <w:bookmarkStart w:id="1380" w:name="_Toc926445155"/>
      <w:bookmarkStart w:id="1381" w:name="_Toc25224"/>
      <w:bookmarkStart w:id="1382" w:name="_Toc17203"/>
      <w:bookmarkStart w:id="1383" w:name="_Toc116311474"/>
      <w:bookmarkStart w:id="1384" w:name="_Toc21285"/>
      <w:bookmarkStart w:id="1385" w:name="_Toc7575"/>
      <w:bookmarkStart w:id="1386" w:name="_Toc105612363"/>
      <w:r>
        <w:rPr>
          <w:rFonts w:hint="eastAsia" w:ascii="宋体" w:hAnsi="宋体"/>
          <w:b/>
          <w:sz w:val="24"/>
        </w:rPr>
        <w:t>附件32：关于提交***证券投资基金席位号和账户等信息的函</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17D73ABF">
      <w:pPr>
        <w:spacing w:line="312" w:lineRule="auto"/>
        <w:rPr>
          <w:rFonts w:hint="eastAsia" w:ascii="仿宋" w:hAnsi="仿宋" w:eastAsia="仿宋"/>
          <w:szCs w:val="21"/>
        </w:rPr>
      </w:pPr>
      <w:r>
        <w:rPr>
          <w:rFonts w:hint="eastAsia" w:ascii="仿宋" w:hAnsi="仿宋" w:eastAsia="仿宋"/>
          <w:szCs w:val="21"/>
        </w:rPr>
        <w:t>上海证券交易所：</w:t>
      </w:r>
    </w:p>
    <w:p w14:paraId="3F4C830A">
      <w:pPr>
        <w:spacing w:line="312" w:lineRule="auto"/>
        <w:ind w:firstLine="420" w:firstLineChars="200"/>
        <w:rPr>
          <w:rFonts w:hint="eastAsia" w:ascii="仿宋" w:hAnsi="仿宋" w:eastAsia="仿宋"/>
          <w:szCs w:val="21"/>
        </w:rPr>
      </w:pPr>
      <w:r>
        <w:rPr>
          <w:rFonts w:hint="eastAsia" w:ascii="仿宋" w:hAnsi="仿宋" w:eastAsia="仿宋"/>
          <w:szCs w:val="21"/>
        </w:rPr>
        <w:t>***证券投资基金（以下简称本基金）已于**年**月**日正式成立，现申请于**年**月**日在贵所上市。本基金账户相关信息如下：</w:t>
      </w:r>
    </w:p>
    <w:p w14:paraId="2B824604">
      <w:pPr>
        <w:spacing w:line="312" w:lineRule="auto"/>
        <w:ind w:firstLine="420" w:firstLineChars="200"/>
        <w:rPr>
          <w:rFonts w:hint="eastAsia" w:ascii="仿宋" w:hAnsi="仿宋" w:eastAsia="仿宋"/>
          <w:szCs w:val="21"/>
        </w:rPr>
      </w:pPr>
      <w:r>
        <w:rPr>
          <w:rFonts w:hint="eastAsia" w:ascii="仿宋" w:hAnsi="仿宋" w:eastAsia="仿宋"/>
          <w:szCs w:val="21"/>
        </w:rPr>
        <w:t xml:space="preserve">本基金（基金简称：***，基金代码：***）的证券账户代码为***，席位号为*****。 </w:t>
      </w:r>
    </w:p>
    <w:p w14:paraId="050337B8">
      <w:pPr>
        <w:spacing w:line="312" w:lineRule="auto"/>
        <w:ind w:firstLine="420" w:firstLineChars="200"/>
        <w:rPr>
          <w:rFonts w:hint="eastAsia" w:ascii="仿宋" w:hAnsi="仿宋" w:eastAsia="仿宋"/>
          <w:szCs w:val="21"/>
        </w:rPr>
      </w:pPr>
    </w:p>
    <w:p w14:paraId="62AB8E76">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28919A34">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38EAAF4">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32905535">
      <w:pPr>
        <w:spacing w:line="312" w:lineRule="auto"/>
        <w:jc w:val="right"/>
        <w:rPr>
          <w:rFonts w:hint="eastAsia" w:ascii="仿宋" w:hAnsi="仿宋" w:eastAsia="仿宋"/>
          <w:szCs w:val="21"/>
        </w:rPr>
      </w:pPr>
    </w:p>
    <w:p w14:paraId="4924B00A">
      <w:pPr>
        <w:spacing w:after="156" w:afterLines="50" w:line="360" w:lineRule="auto"/>
        <w:outlineLvl w:val="1"/>
        <w:rPr>
          <w:rFonts w:hint="eastAsia" w:ascii="宋体" w:hAnsi="宋体"/>
          <w:b/>
          <w:sz w:val="24"/>
        </w:rPr>
      </w:pPr>
      <w:bookmarkStart w:id="1387" w:name="_Toc18958"/>
      <w:bookmarkStart w:id="1388" w:name="_Toc6611"/>
      <w:bookmarkStart w:id="1389" w:name="_Toc116311475"/>
      <w:bookmarkStart w:id="1390" w:name="_Toc20718"/>
      <w:bookmarkStart w:id="1391" w:name="_Toc11477"/>
      <w:bookmarkStart w:id="1392" w:name="_Toc1736999418"/>
      <w:bookmarkStart w:id="1393" w:name="_Toc16582"/>
      <w:bookmarkStart w:id="1394" w:name="_Toc2474"/>
      <w:bookmarkStart w:id="1395" w:name="_Toc1295507570"/>
      <w:bookmarkStart w:id="1396" w:name="_Toc27083"/>
      <w:bookmarkStart w:id="1397" w:name="_Toc229645814"/>
      <w:bookmarkStart w:id="1398" w:name="_Toc538536507"/>
      <w:bookmarkStart w:id="1399" w:name="_Toc25553"/>
      <w:bookmarkStart w:id="1400" w:name="_Toc105612364"/>
      <w:bookmarkStart w:id="1401" w:name="_Toc32739"/>
      <w:r>
        <w:rPr>
          <w:rFonts w:hint="eastAsia" w:ascii="宋体" w:hAnsi="宋体"/>
          <w:b/>
          <w:sz w:val="24"/>
        </w:rPr>
        <w:t>附件33：基金持有人结构申报表（参考模板）</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474853AC">
      <w:pPr>
        <w:jc w:val="center"/>
        <w:rPr>
          <w:rFonts w:hint="eastAsia" w:ascii="宋体" w:hAnsi="宋体"/>
          <w:b/>
          <w:sz w:val="24"/>
        </w:rPr>
      </w:pPr>
      <w:r>
        <w:rPr>
          <w:rFonts w:hint="eastAsia" w:ascii="宋体" w:hAnsi="宋体"/>
          <w:b/>
          <w:sz w:val="24"/>
        </w:rPr>
        <w:t>基金持有人结构申报表</w:t>
      </w:r>
    </w:p>
    <w:p w14:paraId="7E00E060">
      <w:pPr>
        <w:spacing w:line="360" w:lineRule="auto"/>
        <w:rPr>
          <w:rFonts w:hint="eastAsia" w:ascii="仿宋" w:hAnsi="仿宋" w:eastAsia="仿宋"/>
          <w:szCs w:val="21"/>
        </w:rPr>
      </w:pPr>
      <w:r>
        <w:rPr>
          <w:rFonts w:hint="eastAsia" w:ascii="仿宋" w:hAnsi="仿宋" w:eastAsia="仿宋"/>
          <w:szCs w:val="21"/>
        </w:rPr>
        <w:t xml:space="preserve">管 理 人： </w:t>
      </w:r>
    </w:p>
    <w:p w14:paraId="09C48726">
      <w:pPr>
        <w:spacing w:line="360" w:lineRule="auto"/>
        <w:rPr>
          <w:rFonts w:hint="eastAsia" w:ascii="仿宋" w:hAnsi="仿宋" w:eastAsia="仿宋"/>
          <w:szCs w:val="21"/>
        </w:rPr>
      </w:pPr>
      <w:r>
        <w:rPr>
          <w:rFonts w:hint="eastAsia" w:ascii="仿宋" w:hAnsi="仿宋" w:eastAsia="仿宋"/>
          <w:szCs w:val="21"/>
        </w:rPr>
        <w:t xml:space="preserve">基金名称：                 </w:t>
      </w:r>
    </w:p>
    <w:p w14:paraId="4EAFD75E">
      <w:pPr>
        <w:spacing w:line="360" w:lineRule="auto"/>
        <w:rPr>
          <w:rFonts w:hint="eastAsia" w:ascii="仿宋" w:hAnsi="仿宋" w:eastAsia="仿宋"/>
          <w:szCs w:val="21"/>
        </w:rPr>
      </w:pPr>
      <w:r>
        <w:rPr>
          <w:rFonts w:hint="eastAsia" w:ascii="仿宋" w:hAnsi="仿宋" w:eastAsia="仿宋"/>
          <w:szCs w:val="21"/>
        </w:rPr>
        <w:t xml:space="preserve">简    称：                       </w:t>
      </w:r>
    </w:p>
    <w:p w14:paraId="6D67647F">
      <w:pPr>
        <w:spacing w:line="360" w:lineRule="auto"/>
        <w:rPr>
          <w:rFonts w:hint="eastAsia" w:ascii="仿宋" w:hAnsi="仿宋" w:eastAsia="仿宋"/>
          <w:szCs w:val="21"/>
        </w:rPr>
      </w:pPr>
      <w:r>
        <w:rPr>
          <w:rFonts w:hint="eastAsia" w:ascii="仿宋" w:hAnsi="仿宋" w:eastAsia="仿宋"/>
          <w:szCs w:val="21"/>
        </w:rPr>
        <w:t>代    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14EE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noWrap w:val="0"/>
            <w:vAlign w:val="top"/>
          </w:tcPr>
          <w:p w14:paraId="21B3F604">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 xml:space="preserve">我公司确认，截至 </w:t>
            </w:r>
            <w:r>
              <w:rPr>
                <w:rFonts w:hint="eastAsia" w:ascii="仿宋" w:hAnsi="仿宋" w:eastAsia="仿宋" w:cs="Calibri"/>
                <w:szCs w:val="21"/>
                <w:u w:val="single"/>
              </w:rPr>
              <w:t xml:space="preserve">        </w:t>
            </w:r>
            <w:r>
              <w:rPr>
                <w:rFonts w:hint="eastAsia" w:ascii="仿宋" w:hAnsi="仿宋" w:eastAsia="仿宋" w:cs="Calibri"/>
                <w:szCs w:val="21"/>
              </w:rPr>
              <w:t>年</w:t>
            </w:r>
            <w:r>
              <w:rPr>
                <w:rFonts w:hint="eastAsia" w:ascii="仿宋" w:hAnsi="仿宋" w:eastAsia="仿宋" w:cs="Calibri"/>
                <w:szCs w:val="21"/>
                <w:u w:val="single"/>
              </w:rPr>
              <w:t xml:space="preserve">    </w:t>
            </w:r>
            <w:r>
              <w:rPr>
                <w:rFonts w:hint="eastAsia" w:ascii="仿宋" w:hAnsi="仿宋" w:eastAsia="仿宋" w:cs="Calibri"/>
                <w:szCs w:val="21"/>
              </w:rPr>
              <w:t>月</w:t>
            </w:r>
            <w:r>
              <w:rPr>
                <w:rFonts w:hint="eastAsia" w:ascii="仿宋" w:hAnsi="仿宋" w:eastAsia="仿宋" w:cs="Calibri"/>
                <w:szCs w:val="21"/>
                <w:u w:val="single"/>
              </w:rPr>
              <w:t xml:space="preserve">    </w:t>
            </w:r>
            <w:r>
              <w:rPr>
                <w:rFonts w:hint="eastAsia" w:ascii="仿宋" w:hAnsi="仿宋" w:eastAsia="仿宋" w:cs="Calibri"/>
                <w:szCs w:val="21"/>
              </w:rPr>
              <w:t>日，基金持有人结构为：</w:t>
            </w:r>
          </w:p>
          <w:p w14:paraId="69944959">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 xml:space="preserve">一、总规模 </w:t>
            </w:r>
            <w:r>
              <w:rPr>
                <w:rFonts w:hint="eastAsia" w:ascii="仿宋" w:hAnsi="仿宋" w:eastAsia="仿宋" w:cs="Calibri"/>
                <w:szCs w:val="21"/>
                <w:u w:val="single"/>
              </w:rPr>
              <w:t xml:space="preserve">               </w:t>
            </w:r>
            <w:r>
              <w:rPr>
                <w:rFonts w:hint="eastAsia" w:ascii="仿宋" w:hAnsi="仿宋" w:eastAsia="仿宋" w:cs="Calibri"/>
                <w:szCs w:val="21"/>
              </w:rPr>
              <w:t>（份基金单位）</w:t>
            </w:r>
          </w:p>
          <w:p w14:paraId="48D17BD4">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场内投资者持有基金份额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ascii="仿宋" w:hAnsi="仿宋" w:eastAsia="仿宋" w:cs="Calibri"/>
                <w:szCs w:val="21"/>
                <w:u w:val="single"/>
              </w:rPr>
              <w:t xml:space="preserve">               </w:t>
            </w:r>
            <w:r>
              <w:rPr>
                <w:rFonts w:hint="eastAsia" w:ascii="仿宋" w:hAnsi="仿宋" w:eastAsia="仿宋" w:cs="Calibri"/>
                <w:szCs w:val="21"/>
              </w:rPr>
              <w:t>（份基金单位）。</w:t>
            </w:r>
          </w:p>
          <w:p w14:paraId="0BF26309">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场外投资者持有基金份额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w:t>
            </w:r>
          </w:p>
          <w:p w14:paraId="747718CC">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二、持有人总户数</w:t>
            </w:r>
            <w:r>
              <w:rPr>
                <w:rFonts w:hint="eastAsia" w:ascii="仿宋" w:hAnsi="仿宋" w:eastAsia="仿宋" w:cs="Calibri"/>
                <w:szCs w:val="21"/>
                <w:u w:val="single"/>
              </w:rPr>
              <w:t xml:space="preserve">        </w:t>
            </w:r>
            <w:r>
              <w:rPr>
                <w:rFonts w:hint="eastAsia" w:ascii="仿宋" w:hAnsi="仿宋" w:eastAsia="仿宋" w:cs="Calibri"/>
                <w:szCs w:val="21"/>
              </w:rPr>
              <w:t>（户）</w:t>
            </w:r>
          </w:p>
          <w:p w14:paraId="6657219D">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场内持有人总户数</w:t>
            </w:r>
            <w:r>
              <w:rPr>
                <w:rFonts w:ascii="仿宋" w:hAnsi="仿宋" w:eastAsia="仿宋" w:cs="Calibri"/>
                <w:szCs w:val="21"/>
                <w:u w:val="single"/>
              </w:rPr>
              <w:t xml:space="preserve">        </w:t>
            </w:r>
            <w:r>
              <w:rPr>
                <w:rFonts w:hint="eastAsia" w:ascii="仿宋" w:hAnsi="仿宋" w:eastAsia="仿宋" w:cs="Calibri"/>
                <w:szCs w:val="21"/>
              </w:rPr>
              <w:t>（户），场外持有人总户数</w:t>
            </w:r>
            <w:r>
              <w:rPr>
                <w:rFonts w:ascii="仿宋" w:hAnsi="仿宋" w:eastAsia="仿宋" w:cs="Calibri"/>
                <w:szCs w:val="21"/>
                <w:u w:val="single"/>
              </w:rPr>
              <w:t xml:space="preserve">        </w:t>
            </w:r>
            <w:r>
              <w:rPr>
                <w:rFonts w:hint="eastAsia" w:ascii="仿宋" w:hAnsi="仿宋" w:eastAsia="仿宋" w:cs="Calibri"/>
                <w:szCs w:val="21"/>
              </w:rPr>
              <w:t>（户）。</w:t>
            </w:r>
          </w:p>
          <w:p w14:paraId="030D8789">
            <w:pPr>
              <w:spacing w:line="360" w:lineRule="auto"/>
              <w:ind w:right="33" w:rightChars="16" w:firstLine="420" w:firstLineChars="200"/>
              <w:rPr>
                <w:rFonts w:hint="eastAsia" w:ascii="仿宋" w:hAnsi="仿宋" w:eastAsia="仿宋" w:cs="Calibri"/>
                <w:b/>
                <w:szCs w:val="21"/>
              </w:rPr>
            </w:pPr>
          </w:p>
          <w:p w14:paraId="0D9B1041">
            <w:pPr>
              <w:spacing w:line="360" w:lineRule="auto"/>
              <w:ind w:right="33" w:rightChars="16" w:firstLine="420" w:firstLineChars="200"/>
              <w:rPr>
                <w:rFonts w:hint="eastAsia" w:ascii="仿宋" w:hAnsi="仿宋" w:eastAsia="仿宋" w:cs="Calibri"/>
                <w:b/>
                <w:szCs w:val="21"/>
              </w:rPr>
            </w:pPr>
            <w:r>
              <w:rPr>
                <w:rFonts w:hint="eastAsia" w:ascii="仿宋" w:hAnsi="仿宋" w:eastAsia="仿宋" w:cs="Calibri"/>
                <w:b/>
                <w:szCs w:val="21"/>
              </w:rPr>
              <w:t>我公司承诺：上述基金持有人结构全面、真实、准确。</w:t>
            </w:r>
          </w:p>
          <w:p w14:paraId="15CD8C04">
            <w:pPr>
              <w:spacing w:line="360" w:lineRule="auto"/>
              <w:ind w:right="33" w:rightChars="16" w:firstLine="420" w:firstLineChars="200"/>
              <w:rPr>
                <w:rFonts w:hint="eastAsia" w:ascii="仿宋" w:hAnsi="仿宋" w:eastAsia="仿宋" w:cs="Calibri"/>
                <w:b/>
                <w:szCs w:val="21"/>
              </w:rPr>
            </w:pPr>
          </w:p>
          <w:p w14:paraId="7DD41117">
            <w:pPr>
              <w:wordWrap w:val="0"/>
              <w:spacing w:line="360" w:lineRule="auto"/>
              <w:ind w:right="33" w:rightChars="16" w:firstLine="3570" w:firstLineChars="1700"/>
              <w:jc w:val="right"/>
              <w:rPr>
                <w:rFonts w:hint="eastAsia" w:ascii="仿宋" w:hAnsi="仿宋" w:eastAsia="仿宋" w:cs="Calibri"/>
                <w:b/>
                <w:szCs w:val="21"/>
              </w:rPr>
            </w:pPr>
            <w:r>
              <w:rPr>
                <w:rFonts w:hint="eastAsia" w:ascii="仿宋" w:hAnsi="仿宋" w:eastAsia="仿宋" w:cs="Calibri"/>
                <w:b/>
                <w:szCs w:val="21"/>
              </w:rPr>
              <w:t>□管理人已设置027/044/045业务控制</w:t>
            </w:r>
          </w:p>
          <w:p w14:paraId="121FF9D7">
            <w:pPr>
              <w:spacing w:line="360" w:lineRule="auto"/>
              <w:ind w:right="33" w:rightChars="16" w:firstLine="900"/>
              <w:jc w:val="right"/>
              <w:rPr>
                <w:rFonts w:hint="eastAsia" w:ascii="仿宋" w:hAnsi="仿宋" w:eastAsia="仿宋" w:cs="Calibri"/>
                <w:b/>
                <w:szCs w:val="21"/>
              </w:rPr>
            </w:pPr>
            <w:r>
              <w:rPr>
                <w:rFonts w:hint="eastAsia" w:ascii="仿宋" w:hAnsi="仿宋" w:eastAsia="仿宋" w:cs="Calibri"/>
                <w:b/>
                <w:szCs w:val="21"/>
              </w:rPr>
              <w:t>（中国结算勾选上框并盖章后此表生效）</w:t>
            </w:r>
          </w:p>
          <w:p w14:paraId="00B31307">
            <w:pPr>
              <w:spacing w:line="360" w:lineRule="auto"/>
              <w:ind w:left="5880" w:right="33" w:rightChars="16" w:hanging="5880" w:hangingChars="2800"/>
              <w:rPr>
                <w:rFonts w:hint="eastAsia" w:ascii="仿宋" w:hAnsi="仿宋" w:eastAsia="仿宋" w:cs="Calibri"/>
                <w:szCs w:val="21"/>
              </w:rPr>
            </w:pPr>
          </w:p>
          <w:p w14:paraId="67F67357">
            <w:pPr>
              <w:spacing w:line="360" w:lineRule="auto"/>
              <w:ind w:left="5880" w:hanging="5880" w:hangingChars="2800"/>
              <w:jc w:val="center"/>
              <w:rPr>
                <w:rFonts w:ascii="Calibri" w:hAnsi="Calibri" w:cs="Calibri"/>
                <w:sz w:val="24"/>
              </w:rPr>
            </w:pPr>
            <w:r>
              <w:rPr>
                <w:rFonts w:hint="eastAsia" w:ascii="仿宋" w:hAnsi="仿宋" w:eastAsia="仿宋" w:cs="Calibri"/>
                <w:szCs w:val="21"/>
              </w:rPr>
              <w:t xml:space="preserve">                                公司    </w:t>
            </w:r>
            <w:r>
              <w:rPr>
                <w:rFonts w:ascii="仿宋" w:hAnsi="仿宋" w:eastAsia="仿宋" w:cs="Calibri"/>
                <w:szCs w:val="21"/>
              </w:rPr>
              <w:t xml:space="preserve">        </w:t>
            </w:r>
            <w:r>
              <w:rPr>
                <w:rFonts w:hint="eastAsia" w:ascii="仿宋" w:hAnsi="仿宋" w:eastAsia="仿宋" w:cs="Calibri"/>
                <w:szCs w:val="21"/>
              </w:rPr>
              <w:t xml:space="preserve">   </w:t>
            </w:r>
            <w:r>
              <w:rPr>
                <w:rFonts w:ascii="仿宋" w:hAnsi="仿宋" w:eastAsia="仿宋" w:cs="Calibri"/>
                <w:szCs w:val="21"/>
              </w:rPr>
              <w:t xml:space="preserve">     </w:t>
            </w:r>
            <w:r>
              <w:rPr>
                <w:rFonts w:hint="eastAsia" w:ascii="仿宋" w:hAnsi="仿宋" w:eastAsia="仿宋" w:cs="Calibri"/>
                <w:szCs w:val="21"/>
              </w:rPr>
              <w:t xml:space="preserve"> 中国结算基金业务部</w:t>
            </w:r>
          </w:p>
          <w:p w14:paraId="43669701">
            <w:pPr>
              <w:spacing w:line="360" w:lineRule="auto"/>
              <w:ind w:right="33" w:rightChars="16" w:firstLine="2625" w:firstLineChars="1250"/>
              <w:jc w:val="left"/>
              <w:rPr>
                <w:rFonts w:hint="eastAsia" w:ascii="仿宋" w:hAnsi="仿宋" w:eastAsia="仿宋" w:cs="Calibri"/>
                <w:szCs w:val="21"/>
              </w:rPr>
            </w:pPr>
            <w:r>
              <w:rPr>
                <w:rFonts w:hint="eastAsia" w:ascii="仿宋" w:hAnsi="仿宋" w:eastAsia="仿宋" w:cs="Calibri"/>
                <w:szCs w:val="21"/>
              </w:rPr>
              <w:t>20  年  月  日                        20  年  月  日</w:t>
            </w:r>
          </w:p>
        </w:tc>
      </w:tr>
    </w:tbl>
    <w:p w14:paraId="3EDC32C9">
      <w:pPr>
        <w:spacing w:line="360" w:lineRule="auto"/>
        <w:rPr>
          <w:rFonts w:hint="eastAsia" w:ascii="仿宋" w:hAnsi="仿宋" w:eastAsia="仿宋"/>
          <w:szCs w:val="21"/>
        </w:rPr>
      </w:pPr>
      <w:r>
        <w:rPr>
          <w:rFonts w:hint="eastAsia" w:ascii="仿宋" w:hAnsi="仿宋" w:eastAsia="仿宋"/>
          <w:szCs w:val="21"/>
        </w:rPr>
        <w:t xml:space="preserve">注: </w:t>
      </w:r>
    </w:p>
    <w:p w14:paraId="141000FE">
      <w:pPr>
        <w:spacing w:line="360" w:lineRule="auto"/>
        <w:ind w:left="424" w:leftChars="202"/>
        <w:rPr>
          <w:rFonts w:hint="eastAsia" w:ascii="仿宋" w:hAnsi="仿宋" w:eastAsia="仿宋"/>
          <w:szCs w:val="21"/>
        </w:rPr>
      </w:pPr>
      <w:r>
        <w:rPr>
          <w:rFonts w:hint="eastAsia" w:ascii="仿宋" w:hAnsi="仿宋" w:eastAsia="仿宋"/>
          <w:szCs w:val="21"/>
        </w:rPr>
        <w:t>1、上证LOF向上交所申请上市需提交此表；</w:t>
      </w:r>
    </w:p>
    <w:p w14:paraId="3F4717AE">
      <w:pPr>
        <w:spacing w:line="360" w:lineRule="auto"/>
        <w:ind w:left="424" w:leftChars="202"/>
        <w:rPr>
          <w:rFonts w:hint="eastAsia" w:ascii="仿宋" w:hAnsi="仿宋" w:eastAsia="仿宋"/>
          <w:szCs w:val="21"/>
        </w:rPr>
      </w:pPr>
      <w:r>
        <w:rPr>
          <w:rFonts w:hint="eastAsia" w:ascii="仿宋" w:hAnsi="仿宋" w:eastAsia="仿宋"/>
          <w:szCs w:val="21"/>
        </w:rPr>
        <w:t>2、需不晚于截至日期导入禁止场内份额强制调整（044/045）业务控制；</w:t>
      </w:r>
    </w:p>
    <w:p w14:paraId="0E5FE91C">
      <w:pPr>
        <w:spacing w:line="360" w:lineRule="auto"/>
        <w:ind w:left="424" w:leftChars="202"/>
        <w:rPr>
          <w:rFonts w:hint="eastAsia" w:ascii="仿宋" w:hAnsi="仿宋" w:eastAsia="仿宋"/>
          <w:szCs w:val="21"/>
        </w:rPr>
      </w:pPr>
      <w:r>
        <w:rPr>
          <w:rFonts w:hint="eastAsia" w:ascii="仿宋" w:hAnsi="仿宋" w:eastAsia="仿宋"/>
          <w:szCs w:val="21"/>
        </w:rPr>
        <w:t>3、需不晚于截至日期导入禁止转托管入（027）业务控制；</w:t>
      </w:r>
    </w:p>
    <w:p w14:paraId="6E7E4C14">
      <w:pPr>
        <w:spacing w:line="360" w:lineRule="auto"/>
        <w:ind w:left="424" w:leftChars="202"/>
        <w:rPr>
          <w:rFonts w:hint="eastAsia" w:ascii="仿宋" w:hAnsi="仿宋" w:eastAsia="仿宋"/>
          <w:szCs w:val="21"/>
        </w:rPr>
      </w:pPr>
      <w:r>
        <w:rPr>
          <w:rFonts w:hint="eastAsia" w:ascii="仿宋" w:hAnsi="仿宋" w:eastAsia="仿宋"/>
          <w:szCs w:val="21"/>
        </w:rPr>
        <w:t>4、此表需于截至日期下一交易日10点前传真发送至中国结算基金业务部（010-50938907）；</w:t>
      </w:r>
    </w:p>
    <w:p w14:paraId="040961F1">
      <w:pPr>
        <w:spacing w:line="360" w:lineRule="auto"/>
        <w:ind w:left="424" w:leftChars="202"/>
        <w:rPr>
          <w:rFonts w:hint="eastAsia" w:ascii="仿宋" w:hAnsi="仿宋" w:eastAsia="仿宋"/>
          <w:szCs w:val="21"/>
        </w:rPr>
      </w:pPr>
      <w:r>
        <w:rPr>
          <w:rFonts w:hint="eastAsia" w:ascii="仿宋" w:hAnsi="仿宋" w:eastAsia="仿宋"/>
          <w:szCs w:val="21"/>
        </w:rPr>
        <w:t>5、中国结算基金业务部于截至日期下一交易日核验此表。</w:t>
      </w:r>
    </w:p>
    <w:p w14:paraId="044B73D2">
      <w:pPr>
        <w:widowControl/>
        <w:jc w:val="left"/>
      </w:pPr>
    </w:p>
    <w:p w14:paraId="4FC7FD4D">
      <w:pPr>
        <w:spacing w:after="156" w:afterLines="50" w:line="360" w:lineRule="auto"/>
        <w:outlineLvl w:val="1"/>
        <w:rPr>
          <w:rFonts w:hint="eastAsia" w:ascii="宋体" w:hAnsi="宋体"/>
          <w:b/>
          <w:sz w:val="24"/>
        </w:rPr>
      </w:pPr>
      <w:bookmarkStart w:id="1402" w:name="_Toc914"/>
      <w:bookmarkStart w:id="1403" w:name="_Toc23593"/>
      <w:bookmarkStart w:id="1404" w:name="_Toc7316"/>
      <w:bookmarkStart w:id="1405" w:name="_Toc55"/>
      <w:bookmarkStart w:id="1406" w:name="_Toc20793"/>
      <w:bookmarkStart w:id="1407" w:name="_Toc229645815"/>
      <w:bookmarkStart w:id="1408" w:name="_Toc19018"/>
      <w:bookmarkStart w:id="1409" w:name="_Toc23505"/>
      <w:bookmarkStart w:id="1410" w:name="_Toc29875"/>
      <w:bookmarkStart w:id="1411" w:name="_Toc32268"/>
      <w:bookmarkStart w:id="1412" w:name="_Toc116311476"/>
      <w:bookmarkStart w:id="1413" w:name="_Toc1776569672"/>
      <w:bookmarkStart w:id="1414" w:name="_Toc1912477096"/>
      <w:bookmarkStart w:id="1415" w:name="_Toc495110886"/>
      <w:bookmarkStart w:id="1416" w:name="_Toc105612365"/>
      <w:r>
        <w:rPr>
          <w:rFonts w:hint="eastAsia" w:ascii="宋体" w:hAnsi="宋体"/>
          <w:b/>
          <w:sz w:val="24"/>
        </w:rPr>
        <w:t>附件34：***证券投资基金上市首日开盘参考价通知</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tbl>
      <w:tblPr>
        <w:tblStyle w:val="27"/>
        <w:tblW w:w="0" w:type="auto"/>
        <w:tblInd w:w="0" w:type="dxa"/>
        <w:tblLayout w:type="fixed"/>
        <w:tblCellMar>
          <w:top w:w="0" w:type="dxa"/>
          <w:left w:w="108" w:type="dxa"/>
          <w:bottom w:w="0" w:type="dxa"/>
          <w:right w:w="108" w:type="dxa"/>
        </w:tblCellMar>
      </w:tblPr>
      <w:tblGrid>
        <w:gridCol w:w="7338"/>
        <w:gridCol w:w="1184"/>
      </w:tblGrid>
      <w:tr w14:paraId="211DD0B6">
        <w:tblPrEx>
          <w:tblCellMar>
            <w:top w:w="0" w:type="dxa"/>
            <w:left w:w="108" w:type="dxa"/>
            <w:bottom w:w="0" w:type="dxa"/>
            <w:right w:w="108" w:type="dxa"/>
          </w:tblCellMar>
        </w:tblPrEx>
        <w:tc>
          <w:tcPr>
            <w:tcW w:w="7338" w:type="dxa"/>
            <w:noWrap w:val="0"/>
            <w:vAlign w:val="top"/>
          </w:tcPr>
          <w:p w14:paraId="3F0F1945">
            <w:pPr>
              <w:spacing w:after="120"/>
              <w:ind w:left="420" w:leftChars="200"/>
              <w:rPr>
                <w:rFonts w:hint="eastAsia" w:ascii="仿宋" w:hAnsi="仿宋" w:eastAsia="仿宋" w:cs="Calibri"/>
                <w:szCs w:val="21"/>
              </w:rPr>
            </w:pPr>
            <w:r>
              <w:rPr>
                <w:rFonts w:hint="eastAsia" w:ascii="仿宋" w:hAnsi="仿宋" w:eastAsia="仿宋" w:cs="Calibri"/>
                <w:szCs w:val="21"/>
              </w:rPr>
              <w:t>证券代码:</w:t>
            </w:r>
          </w:p>
        </w:tc>
        <w:tc>
          <w:tcPr>
            <w:tcW w:w="1184" w:type="dxa"/>
            <w:noWrap w:val="0"/>
            <w:vAlign w:val="top"/>
          </w:tcPr>
          <w:p w14:paraId="116DB386">
            <w:pPr>
              <w:spacing w:after="120"/>
              <w:ind w:left="420" w:leftChars="200"/>
              <w:rPr>
                <w:rFonts w:hint="eastAsia" w:ascii="仿宋" w:hAnsi="仿宋" w:eastAsia="仿宋" w:cs="Calibri"/>
                <w:szCs w:val="21"/>
              </w:rPr>
            </w:pPr>
          </w:p>
        </w:tc>
      </w:tr>
      <w:tr w14:paraId="4CC006F0">
        <w:tblPrEx>
          <w:tblCellMar>
            <w:top w:w="0" w:type="dxa"/>
            <w:left w:w="108" w:type="dxa"/>
            <w:bottom w:w="0" w:type="dxa"/>
            <w:right w:w="108" w:type="dxa"/>
          </w:tblCellMar>
        </w:tblPrEx>
        <w:tc>
          <w:tcPr>
            <w:tcW w:w="7338" w:type="dxa"/>
            <w:noWrap w:val="0"/>
            <w:vAlign w:val="top"/>
          </w:tcPr>
          <w:p w14:paraId="776742C2">
            <w:pPr>
              <w:spacing w:after="120"/>
              <w:ind w:left="420" w:leftChars="200"/>
              <w:rPr>
                <w:rFonts w:hint="eastAsia" w:ascii="仿宋" w:hAnsi="仿宋" w:eastAsia="仿宋" w:cs="Calibri"/>
                <w:szCs w:val="21"/>
              </w:rPr>
            </w:pPr>
            <w:r>
              <w:rPr>
                <w:rFonts w:hint="eastAsia" w:ascii="仿宋" w:hAnsi="仿宋" w:eastAsia="仿宋" w:cs="Calibri"/>
                <w:szCs w:val="21"/>
              </w:rPr>
              <w:t>证券简称：</w:t>
            </w:r>
          </w:p>
        </w:tc>
        <w:tc>
          <w:tcPr>
            <w:tcW w:w="1184" w:type="dxa"/>
            <w:noWrap w:val="0"/>
            <w:vAlign w:val="top"/>
          </w:tcPr>
          <w:p w14:paraId="2DBF7DE5">
            <w:pPr>
              <w:spacing w:after="120"/>
              <w:ind w:left="420" w:leftChars="200"/>
              <w:rPr>
                <w:rFonts w:hint="eastAsia" w:ascii="仿宋" w:hAnsi="仿宋" w:eastAsia="仿宋" w:cs="Calibri"/>
                <w:szCs w:val="21"/>
              </w:rPr>
            </w:pPr>
          </w:p>
        </w:tc>
      </w:tr>
      <w:tr w14:paraId="50324144">
        <w:tblPrEx>
          <w:tblCellMar>
            <w:top w:w="0" w:type="dxa"/>
            <w:left w:w="108" w:type="dxa"/>
            <w:bottom w:w="0" w:type="dxa"/>
            <w:right w:w="108" w:type="dxa"/>
          </w:tblCellMar>
        </w:tblPrEx>
        <w:tc>
          <w:tcPr>
            <w:tcW w:w="7338" w:type="dxa"/>
            <w:noWrap w:val="0"/>
            <w:vAlign w:val="top"/>
          </w:tcPr>
          <w:p w14:paraId="3BBF7DD0">
            <w:pPr>
              <w:spacing w:after="120"/>
              <w:ind w:left="420" w:leftChars="200"/>
              <w:rPr>
                <w:rFonts w:hint="eastAsia" w:ascii="仿宋" w:hAnsi="仿宋" w:eastAsia="仿宋" w:cs="Calibri"/>
                <w:szCs w:val="21"/>
              </w:rPr>
            </w:pPr>
            <w:r>
              <w:rPr>
                <w:rFonts w:hint="eastAsia" w:ascii="仿宋" w:hAnsi="仿宋" w:eastAsia="仿宋" w:cs="Calibri"/>
                <w:szCs w:val="21"/>
              </w:rPr>
              <w:t>上市日期：</w:t>
            </w:r>
          </w:p>
        </w:tc>
        <w:tc>
          <w:tcPr>
            <w:tcW w:w="1184" w:type="dxa"/>
            <w:noWrap w:val="0"/>
            <w:vAlign w:val="top"/>
          </w:tcPr>
          <w:p w14:paraId="6C73ED9A">
            <w:pPr>
              <w:spacing w:after="120"/>
              <w:ind w:left="420" w:leftChars="200"/>
              <w:rPr>
                <w:rFonts w:hint="eastAsia" w:ascii="仿宋" w:hAnsi="仿宋" w:eastAsia="仿宋" w:cs="Calibri"/>
                <w:szCs w:val="21"/>
              </w:rPr>
            </w:pPr>
          </w:p>
        </w:tc>
      </w:tr>
      <w:tr w14:paraId="443B68B6">
        <w:tblPrEx>
          <w:tblCellMar>
            <w:top w:w="0" w:type="dxa"/>
            <w:left w:w="108" w:type="dxa"/>
            <w:bottom w:w="0" w:type="dxa"/>
            <w:right w:w="108" w:type="dxa"/>
          </w:tblCellMar>
        </w:tblPrEx>
        <w:tc>
          <w:tcPr>
            <w:tcW w:w="7338" w:type="dxa"/>
            <w:noWrap w:val="0"/>
            <w:vAlign w:val="top"/>
          </w:tcPr>
          <w:p w14:paraId="6325916A">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上市首日开盘参考价：（精确到小数点后3位，四舍五入）</w:t>
            </w:r>
          </w:p>
        </w:tc>
        <w:tc>
          <w:tcPr>
            <w:tcW w:w="1184" w:type="dxa"/>
            <w:noWrap w:val="0"/>
            <w:vAlign w:val="top"/>
          </w:tcPr>
          <w:p w14:paraId="70A3018E">
            <w:pPr>
              <w:spacing w:after="120"/>
              <w:ind w:left="420" w:leftChars="200"/>
              <w:rPr>
                <w:rFonts w:hint="eastAsia" w:ascii="仿宋" w:hAnsi="仿宋" w:eastAsia="仿宋" w:cs="Calibri"/>
                <w:szCs w:val="21"/>
              </w:rPr>
            </w:pPr>
          </w:p>
        </w:tc>
      </w:tr>
      <w:tr w14:paraId="7E99B1B2">
        <w:tblPrEx>
          <w:tblCellMar>
            <w:top w:w="0" w:type="dxa"/>
            <w:left w:w="108" w:type="dxa"/>
            <w:bottom w:w="0" w:type="dxa"/>
            <w:right w:w="108" w:type="dxa"/>
          </w:tblCellMar>
        </w:tblPrEx>
        <w:tc>
          <w:tcPr>
            <w:tcW w:w="7338" w:type="dxa"/>
            <w:noWrap w:val="0"/>
            <w:vAlign w:val="top"/>
          </w:tcPr>
          <w:p w14:paraId="457BEA6C">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上市首日开盘参考价：(中文大写)</w:t>
            </w:r>
          </w:p>
        </w:tc>
        <w:tc>
          <w:tcPr>
            <w:tcW w:w="1184" w:type="dxa"/>
            <w:noWrap w:val="0"/>
            <w:vAlign w:val="top"/>
          </w:tcPr>
          <w:p w14:paraId="6F578D00">
            <w:pPr>
              <w:spacing w:after="120"/>
              <w:ind w:left="420" w:leftChars="200"/>
              <w:rPr>
                <w:rFonts w:hint="eastAsia" w:ascii="仿宋" w:hAnsi="仿宋" w:eastAsia="仿宋" w:cs="Calibri"/>
                <w:szCs w:val="21"/>
              </w:rPr>
            </w:pPr>
          </w:p>
        </w:tc>
      </w:tr>
    </w:tbl>
    <w:p w14:paraId="5D65EF32">
      <w:pPr>
        <w:rPr>
          <w:rFonts w:hint="eastAsia" w:ascii="宋体" w:hAnsi="宋体"/>
          <w:sz w:val="28"/>
          <w:szCs w:val="28"/>
        </w:rPr>
      </w:pPr>
    </w:p>
    <w:p w14:paraId="58FAFB64">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FED631E">
      <w:pPr>
        <w:spacing w:line="312" w:lineRule="auto"/>
        <w:jc w:val="right"/>
        <w:rPr>
          <w:rFonts w:hint="eastAsia" w:ascii="仿宋" w:hAnsi="仿宋" w:eastAsia="仿宋"/>
          <w:szCs w:val="21"/>
        </w:rPr>
      </w:pPr>
      <w:r>
        <w:rPr>
          <w:rFonts w:hint="eastAsia" w:ascii="仿宋" w:hAnsi="仿宋" w:eastAsia="仿宋"/>
          <w:szCs w:val="21"/>
        </w:rPr>
        <w:t xml:space="preserve">                         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288E9389">
      <w:pPr>
        <w:spacing w:line="312" w:lineRule="auto"/>
        <w:ind w:firstLine="480" w:firstLineChars="200"/>
        <w:rPr>
          <w:rFonts w:hint="eastAsia" w:ascii="宋体" w:hAnsi="宋体"/>
          <w:b/>
          <w:sz w:val="24"/>
        </w:rPr>
      </w:pPr>
    </w:p>
    <w:p w14:paraId="79FF14DB">
      <w:pPr>
        <w:spacing w:after="156" w:afterLines="50" w:line="360" w:lineRule="auto"/>
        <w:outlineLvl w:val="1"/>
        <w:rPr>
          <w:rFonts w:hint="eastAsia" w:ascii="宋体" w:hAnsi="宋体"/>
          <w:b/>
          <w:sz w:val="24"/>
        </w:rPr>
      </w:pPr>
      <w:bookmarkStart w:id="1417" w:name="_Toc949140454"/>
      <w:bookmarkStart w:id="1418" w:name="_Toc28494"/>
      <w:bookmarkStart w:id="1419" w:name="_Toc105612366"/>
      <w:bookmarkStart w:id="1420" w:name="_Toc116311477"/>
      <w:bookmarkStart w:id="1421" w:name="_Toc27405"/>
      <w:bookmarkStart w:id="1422" w:name="_Toc11157"/>
      <w:bookmarkStart w:id="1423" w:name="_Toc4096"/>
      <w:bookmarkStart w:id="1424" w:name="_Toc1219"/>
      <w:bookmarkStart w:id="1425" w:name="_Toc678"/>
      <w:bookmarkStart w:id="1426" w:name="_Toc229645816"/>
      <w:bookmarkStart w:id="1427" w:name="_Toc3335"/>
      <w:bookmarkStart w:id="1428" w:name="_Toc10306"/>
      <w:bookmarkStart w:id="1429" w:name="_Toc4161"/>
      <w:bookmarkStart w:id="1430" w:name="_Toc368148691"/>
      <w:bookmarkStart w:id="1431" w:name="_Toc798149457"/>
      <w:r>
        <w:rPr>
          <w:rFonts w:hint="eastAsia" w:ascii="宋体" w:hAnsi="宋体"/>
          <w:b/>
          <w:sz w:val="24"/>
        </w:rPr>
        <w:t>附件35：关于申请***证券投资基金暂停（恢复）申购/赎回/转托管的函</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40053DD1">
      <w:pPr>
        <w:spacing w:line="312" w:lineRule="auto"/>
        <w:rPr>
          <w:rFonts w:hint="eastAsia" w:ascii="仿宋" w:hAnsi="仿宋" w:eastAsia="仿宋"/>
          <w:szCs w:val="21"/>
        </w:rPr>
      </w:pPr>
      <w:r>
        <w:rPr>
          <w:rFonts w:hint="eastAsia" w:ascii="仿宋" w:hAnsi="仿宋" w:eastAsia="仿宋"/>
          <w:szCs w:val="21"/>
        </w:rPr>
        <w:t>上海证券交易所：</w:t>
      </w:r>
    </w:p>
    <w:p w14:paraId="0EE6CF97">
      <w:pPr>
        <w:spacing w:line="312" w:lineRule="auto"/>
        <w:ind w:firstLine="420" w:firstLineChars="200"/>
        <w:rPr>
          <w:rFonts w:hint="eastAsia" w:ascii="仿宋" w:hAnsi="仿宋" w:eastAsia="仿宋"/>
          <w:szCs w:val="21"/>
        </w:rPr>
      </w:pPr>
      <w:r>
        <w:rPr>
          <w:rFonts w:hint="eastAsia" w:ascii="仿宋" w:hAnsi="仿宋" w:eastAsia="仿宋"/>
          <w:szCs w:val="21"/>
        </w:rPr>
        <w:t>根据《***基金合同》《***招募说明书》的有关规定，***证券投资基金（基金简称：***；基金代码：***；以下简称本基金）*************************（列明原因）。</w:t>
      </w:r>
    </w:p>
    <w:p w14:paraId="68E6DDEA">
      <w:pPr>
        <w:spacing w:line="312" w:lineRule="auto"/>
        <w:ind w:firstLine="420" w:firstLineChars="200"/>
        <w:rPr>
          <w:rFonts w:hint="eastAsia" w:ascii="仿宋" w:hAnsi="仿宋" w:eastAsia="仿宋"/>
          <w:szCs w:val="21"/>
        </w:rPr>
      </w:pPr>
      <w:r>
        <w:rPr>
          <w:rFonts w:hint="eastAsia" w:ascii="仿宋" w:hAnsi="仿宋" w:eastAsia="仿宋"/>
          <w:szCs w:val="21"/>
        </w:rPr>
        <w:t>为保障基金平稳运作，保护基金份额持有人合法权益，现向贵所申请</w:t>
      </w:r>
      <w:r>
        <w:rPr>
          <w:rFonts w:ascii="仿宋" w:hAnsi="仿宋" w:eastAsia="仿宋"/>
          <w:szCs w:val="21"/>
        </w:rPr>
        <w:t>20</w:t>
      </w:r>
      <w:r>
        <w:rPr>
          <w:rFonts w:hint="eastAsia" w:ascii="仿宋" w:hAnsi="仿宋" w:eastAsia="仿宋"/>
          <w:szCs w:val="21"/>
        </w:rPr>
        <w:t>**年**月**日至**月**日本基金暂停办理申购/赎回/转托管业务，并于20**年**月**日恢复办理申购/赎回/转托管业务。</w:t>
      </w:r>
    </w:p>
    <w:p w14:paraId="13B97F67">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58BE98DE">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6A4F0AB1">
      <w:pPr>
        <w:spacing w:line="312" w:lineRule="auto"/>
        <w:jc w:val="right"/>
        <w:rPr>
          <w:rFonts w:hint="eastAsia" w:ascii="仿宋" w:hAnsi="仿宋" w:eastAsia="仿宋"/>
          <w:szCs w:val="21"/>
        </w:rPr>
      </w:pPr>
      <w:r>
        <w:rPr>
          <w:rFonts w:hint="eastAsia" w:ascii="仿宋" w:hAnsi="仿宋" w:eastAsia="仿宋"/>
          <w:szCs w:val="21"/>
        </w:rPr>
        <w:t>**年**月**日</w:t>
      </w:r>
    </w:p>
    <w:p w14:paraId="232B2C26">
      <w:pPr>
        <w:ind w:firstLine="409" w:firstLineChars="195"/>
        <w:rPr>
          <w:rFonts w:hint="eastAsia" w:ascii="仿宋" w:hAnsi="仿宋" w:eastAsia="仿宋"/>
          <w:szCs w:val="21"/>
        </w:rPr>
      </w:pPr>
    </w:p>
    <w:p w14:paraId="3D2B4FC7">
      <w:pPr>
        <w:spacing w:after="156" w:afterLines="50" w:line="360" w:lineRule="auto"/>
        <w:outlineLvl w:val="1"/>
        <w:rPr>
          <w:rFonts w:hint="eastAsia" w:ascii="宋体" w:hAnsi="宋体"/>
          <w:b/>
          <w:sz w:val="24"/>
        </w:rPr>
      </w:pPr>
      <w:bookmarkStart w:id="1432" w:name="_Toc14186"/>
      <w:bookmarkStart w:id="1433" w:name="_Toc116311478"/>
      <w:bookmarkStart w:id="1434" w:name="_Toc229645817"/>
      <w:bookmarkStart w:id="1435" w:name="_Toc846"/>
      <w:bookmarkStart w:id="1436" w:name="_Toc6773"/>
      <w:bookmarkStart w:id="1437" w:name="_Toc308780379"/>
      <w:bookmarkStart w:id="1438" w:name="_Toc1066"/>
      <w:bookmarkStart w:id="1439" w:name="_Toc8625"/>
      <w:bookmarkStart w:id="1440" w:name="_Toc105612367"/>
      <w:bookmarkStart w:id="1441" w:name="_Toc1875"/>
      <w:bookmarkStart w:id="1442" w:name="_Toc263"/>
      <w:bookmarkStart w:id="1443" w:name="_Toc17913"/>
      <w:bookmarkStart w:id="1444" w:name="_Toc31688"/>
      <w:bookmarkStart w:id="1445" w:name="_Toc1040583310"/>
      <w:bookmarkStart w:id="1446" w:name="_Toc848923158"/>
      <w:r>
        <w:rPr>
          <w:rFonts w:hint="eastAsia" w:ascii="宋体" w:hAnsi="宋体"/>
          <w:b/>
          <w:sz w:val="24"/>
        </w:rPr>
        <w:t>附件36：关于申请***证券投资基金更名的函</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751A944F">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C91770C">
      <w:pPr>
        <w:spacing w:line="312" w:lineRule="auto"/>
        <w:rPr>
          <w:rFonts w:hint="eastAsia" w:ascii="仿宋" w:hAnsi="仿宋" w:eastAsia="仿宋"/>
          <w:szCs w:val="21"/>
        </w:rPr>
      </w:pPr>
      <w:r>
        <w:rPr>
          <w:rFonts w:hint="eastAsia" w:ascii="仿宋" w:hAnsi="仿宋" w:eastAsia="仿宋"/>
          <w:szCs w:val="21"/>
        </w:rPr>
        <w:t>上海证券交易所：</w:t>
      </w:r>
    </w:p>
    <w:p w14:paraId="5A36B33E">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**基金管理有限公司（以下简称我司）管理的***证券投资基金（以下简称本基金）已于**年*月*日募集结束/成立/上市交易，基金代码为5*****，由于</w:t>
      </w:r>
      <w:r>
        <w:rPr>
          <w:rFonts w:hint="eastAsia" w:ascii="仿宋" w:hAnsi="仿宋" w:eastAsia="仿宋"/>
          <w:szCs w:val="21"/>
          <w:u w:val="single"/>
        </w:rPr>
        <w:t xml:space="preserve">  （申请基金更名的原因）  </w:t>
      </w:r>
      <w:r>
        <w:rPr>
          <w:rFonts w:hint="eastAsia" w:ascii="仿宋" w:hAnsi="仿宋" w:eastAsia="仿宋"/>
          <w:szCs w:val="21"/>
        </w:rPr>
        <w:t>，根据**、**等相关法规的规定，我司向贵所申请变更本基金的下列名称：（勾选变更项，并填写变更前后的信息）</w:t>
      </w:r>
    </w:p>
    <w:p w14:paraId="225452F5">
      <w:pPr>
        <w:spacing w:line="312" w:lineRule="auto"/>
        <w:ind w:firstLine="420" w:firstLineChars="200"/>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08A7CB73">
      <w:pPr>
        <w:spacing w:line="312" w:lineRule="auto"/>
        <w:ind w:firstLine="420" w:firstLineChars="200"/>
        <w:rPr>
          <w:rFonts w:hint="eastAsia" w:ascii="仿宋" w:hAnsi="仿宋" w:eastAsia="仿宋"/>
          <w:szCs w:val="21"/>
        </w:rPr>
      </w:pPr>
      <w:r>
        <w:rPr>
          <w:rFonts w:hint="eastAsia" w:ascii="仿宋" w:hAnsi="仿宋" w:eastAsia="仿宋"/>
          <w:szCs w:val="21"/>
        </w:rPr>
        <w:t>□基金场内证券简称，原证券简称为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7D655ACE">
      <w:pPr>
        <w:spacing w:line="312" w:lineRule="auto"/>
        <w:ind w:firstLine="420" w:firstLineChars="200"/>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 xml:space="preserve"> ；</w:t>
      </w:r>
    </w:p>
    <w:p w14:paraId="3EA2D01D">
      <w:pPr>
        <w:spacing w:line="312" w:lineRule="auto"/>
        <w:ind w:firstLine="420" w:firstLineChars="200"/>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3ED19D17">
      <w:pPr>
        <w:spacing w:line="312" w:lineRule="auto"/>
        <w:ind w:firstLine="420" w:firstLineChars="200"/>
        <w:rPr>
          <w:rFonts w:hint="eastAsia" w:ascii="仿宋" w:hAnsi="仿宋" w:eastAsia="仿宋"/>
          <w:szCs w:val="21"/>
        </w:rPr>
      </w:pPr>
    </w:p>
    <w:p w14:paraId="636255A7">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0F9A55AF">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1E1C3E6C">
      <w:pPr>
        <w:spacing w:line="312" w:lineRule="auto"/>
        <w:jc w:val="right"/>
        <w:rPr>
          <w:rFonts w:hint="eastAsia" w:ascii="仿宋" w:hAnsi="仿宋" w:eastAsia="仿宋"/>
          <w:szCs w:val="21"/>
        </w:rPr>
      </w:pPr>
      <w:r>
        <w:rPr>
          <w:rFonts w:hint="eastAsia" w:ascii="仿宋" w:hAnsi="仿宋" w:eastAsia="仿宋"/>
          <w:szCs w:val="21"/>
        </w:rPr>
        <w:t>**年**月**日</w:t>
      </w:r>
    </w:p>
    <w:p w14:paraId="23E3688F">
      <w:pPr>
        <w:jc w:val="left"/>
        <w:rPr>
          <w:rFonts w:hint="eastAsia" w:ascii="仿宋" w:hAnsi="仿宋" w:eastAsia="仿宋"/>
          <w:szCs w:val="21"/>
        </w:rPr>
      </w:pPr>
    </w:p>
    <w:p w14:paraId="59FEE5A5">
      <w:pPr>
        <w:spacing w:after="156" w:afterLines="50" w:line="360" w:lineRule="auto"/>
        <w:outlineLvl w:val="1"/>
        <w:rPr>
          <w:rFonts w:hint="eastAsia" w:ascii="宋体" w:hAnsi="宋体"/>
          <w:b/>
          <w:sz w:val="24"/>
        </w:rPr>
      </w:pPr>
      <w:bookmarkStart w:id="1447" w:name="_Toc6511"/>
      <w:bookmarkStart w:id="1448" w:name="_Toc12889337"/>
      <w:bookmarkStart w:id="1449" w:name="_Toc116311479"/>
      <w:bookmarkStart w:id="1450" w:name="_Toc1747"/>
      <w:bookmarkStart w:id="1451" w:name="_Toc29734"/>
      <w:bookmarkStart w:id="1452" w:name="_Toc26948"/>
      <w:bookmarkStart w:id="1453" w:name="_Toc229645818"/>
      <w:bookmarkStart w:id="1454" w:name="_Toc27135"/>
      <w:bookmarkStart w:id="1455" w:name="_Toc16783"/>
      <w:bookmarkStart w:id="1456" w:name="_Toc1558448787"/>
      <w:bookmarkStart w:id="1457" w:name="_Toc1373433910"/>
      <w:bookmarkStart w:id="1458" w:name="_Toc105612368"/>
      <w:bookmarkStart w:id="1459" w:name="_Toc26720"/>
      <w:bookmarkStart w:id="1460" w:name="_Toc29019"/>
      <w:bookmarkStart w:id="1461" w:name="_Toc26423"/>
      <w:r>
        <w:rPr>
          <w:rFonts w:hint="eastAsia" w:ascii="宋体" w:hAnsi="宋体"/>
          <w:b/>
          <w:sz w:val="24"/>
        </w:rPr>
        <w:t>附件37：LOF紧急停牌申请</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32D008CC">
      <w:pPr>
        <w:spacing w:line="312" w:lineRule="auto"/>
        <w:rPr>
          <w:rFonts w:hint="eastAsia" w:ascii="仿宋" w:hAnsi="仿宋" w:eastAsia="仿宋"/>
          <w:szCs w:val="21"/>
        </w:rPr>
      </w:pPr>
      <w:r>
        <w:rPr>
          <w:rFonts w:hint="eastAsia" w:ascii="仿宋" w:hAnsi="仿宋" w:eastAsia="仿宋"/>
          <w:szCs w:val="21"/>
        </w:rPr>
        <w:t>上海证券交易所：</w:t>
      </w:r>
    </w:p>
    <w:p w14:paraId="66D79D75">
      <w:pPr>
        <w:spacing w:line="312" w:lineRule="auto"/>
        <w:rPr>
          <w:rFonts w:hint="eastAsia" w:ascii="仿宋" w:hAnsi="仿宋" w:eastAsia="仿宋"/>
          <w:szCs w:val="21"/>
        </w:rPr>
      </w:pPr>
      <w:r>
        <w:rPr>
          <w:rFonts w:hint="eastAsia" w:ascii="仿宋" w:hAnsi="仿宋" w:eastAsia="仿宋"/>
          <w:szCs w:val="21"/>
        </w:rPr>
        <w:t>**基金管理有限公司申请本公司管理的***证券投资基金停牌。</w:t>
      </w:r>
    </w:p>
    <w:p w14:paraId="22A70A41">
      <w:pPr>
        <w:spacing w:line="312" w:lineRule="auto"/>
        <w:rPr>
          <w:rFonts w:hint="eastAsia" w:ascii="仿宋" w:hAnsi="仿宋" w:eastAsia="仿宋"/>
          <w:szCs w:val="21"/>
        </w:rPr>
      </w:pPr>
      <w:r>
        <w:rPr>
          <w:rFonts w:hint="eastAsia" w:ascii="仿宋" w:hAnsi="仿宋" w:eastAsia="仿宋"/>
          <w:szCs w:val="21"/>
        </w:rPr>
        <w:t>基金代码**，基金简称**，基金扩位简称**。</w:t>
      </w:r>
    </w:p>
    <w:p w14:paraId="1ED417B1">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p>
    <w:p w14:paraId="2D1B56EF">
      <w:pPr>
        <w:spacing w:line="312" w:lineRule="auto"/>
        <w:rPr>
          <w:rFonts w:hint="eastAsia" w:ascii="仿宋" w:hAnsi="仿宋" w:eastAsia="仿宋"/>
          <w:szCs w:val="21"/>
        </w:rPr>
      </w:pPr>
      <w:r>
        <w:rPr>
          <w:rFonts w:hint="eastAsia" w:ascii="仿宋" w:hAnsi="仿宋" w:eastAsia="仿宋"/>
          <w:szCs w:val="21"/>
        </w:rPr>
        <w:t>停牌原因：**</w:t>
      </w:r>
    </w:p>
    <w:p w14:paraId="7E2629E7">
      <w:pPr>
        <w:spacing w:line="312" w:lineRule="auto"/>
        <w:rPr>
          <w:rFonts w:hint="eastAsia" w:ascii="仿宋" w:hAnsi="仿宋" w:eastAsia="仿宋"/>
          <w:szCs w:val="21"/>
        </w:rPr>
      </w:pPr>
      <w:r>
        <w:rPr>
          <w:rFonts w:hint="eastAsia" w:ascii="仿宋" w:hAnsi="仿宋" w:eastAsia="仿宋"/>
          <w:szCs w:val="21"/>
        </w:rPr>
        <w:t>停牌日期：**年**月**日</w:t>
      </w:r>
    </w:p>
    <w:p w14:paraId="63CDC0F3">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14FCE5EA">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1977897B">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4DF2F099">
      <w:pPr>
        <w:spacing w:line="312" w:lineRule="auto"/>
        <w:rPr>
          <w:rFonts w:hint="eastAsia" w:ascii="仿宋" w:hAnsi="仿宋" w:eastAsia="仿宋"/>
          <w:szCs w:val="21"/>
        </w:rPr>
      </w:pPr>
    </w:p>
    <w:p w14:paraId="0A01C173">
      <w:pPr>
        <w:spacing w:line="312" w:lineRule="auto"/>
        <w:rPr>
          <w:rFonts w:hint="eastAsia" w:ascii="仿宋" w:hAnsi="仿宋" w:eastAsia="仿宋"/>
          <w:szCs w:val="21"/>
        </w:rPr>
      </w:pPr>
      <w:r>
        <w:rPr>
          <w:rFonts w:hint="eastAsia" w:ascii="仿宋" w:hAnsi="仿宋" w:eastAsia="仿宋"/>
          <w:szCs w:val="21"/>
        </w:rPr>
        <w:t>经办人：**              时间：**</w:t>
      </w:r>
    </w:p>
    <w:p w14:paraId="01142C0D">
      <w:pPr>
        <w:spacing w:line="312" w:lineRule="auto"/>
        <w:rPr>
          <w:rFonts w:hint="eastAsia" w:ascii="仿宋" w:hAnsi="仿宋" w:eastAsia="仿宋"/>
          <w:szCs w:val="21"/>
        </w:rPr>
      </w:pPr>
      <w:r>
        <w:rPr>
          <w:rFonts w:hint="eastAsia" w:ascii="仿宋" w:hAnsi="仿宋" w:eastAsia="仿宋"/>
          <w:szCs w:val="21"/>
        </w:rPr>
        <w:t>电话：**                手机：**</w:t>
      </w:r>
    </w:p>
    <w:p w14:paraId="4BFA6BBB">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5BB4150">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56A92BBD">
      <w:pPr>
        <w:spacing w:line="312" w:lineRule="auto"/>
        <w:ind w:firstLine="480" w:firstLineChars="200"/>
        <w:rPr>
          <w:rFonts w:hint="eastAsia" w:ascii="宋体" w:hAnsi="宋体"/>
          <w:b/>
          <w:sz w:val="24"/>
        </w:rPr>
      </w:pPr>
      <w:bookmarkStart w:id="1462" w:name="_Toc116311480"/>
      <w:bookmarkStart w:id="1463" w:name="_Toc105612369"/>
    </w:p>
    <w:p w14:paraId="4655B4B4">
      <w:pPr>
        <w:spacing w:after="156" w:afterLines="50" w:line="360" w:lineRule="auto"/>
        <w:outlineLvl w:val="1"/>
        <w:rPr>
          <w:rFonts w:hint="eastAsia" w:ascii="宋体" w:hAnsi="宋体"/>
          <w:b/>
          <w:sz w:val="24"/>
        </w:rPr>
      </w:pPr>
      <w:bookmarkStart w:id="1464" w:name="_Toc361975333"/>
      <w:bookmarkStart w:id="1465" w:name="_Toc382695075"/>
      <w:bookmarkStart w:id="1466" w:name="_Toc229645819"/>
      <w:bookmarkStart w:id="1467" w:name="_Toc161892814"/>
      <w:r>
        <w:rPr>
          <w:rFonts w:hint="eastAsia" w:ascii="宋体" w:hAnsi="宋体"/>
          <w:b/>
          <w:sz w:val="24"/>
        </w:rPr>
        <w:t>附件38：关于申请变更***证券投资基金场内证券简称的函</w:t>
      </w:r>
      <w:bookmarkEnd w:id="1462"/>
      <w:bookmarkEnd w:id="1463"/>
      <w:bookmarkEnd w:id="1464"/>
      <w:bookmarkEnd w:id="1465"/>
      <w:bookmarkEnd w:id="1466"/>
      <w:bookmarkEnd w:id="1467"/>
    </w:p>
    <w:p w14:paraId="4636E828">
      <w:pPr>
        <w:spacing w:line="312" w:lineRule="auto"/>
        <w:jc w:val="center"/>
        <w:rPr>
          <w:rFonts w:hint="eastAsia" w:ascii="仿宋" w:hAnsi="仿宋" w:eastAsia="仿宋"/>
          <w:szCs w:val="21"/>
        </w:rPr>
      </w:pPr>
      <w:r>
        <w:rPr>
          <w:rFonts w:hint="eastAsia" w:ascii="仿宋" w:hAnsi="仿宋" w:eastAsia="仿宋"/>
          <w:szCs w:val="21"/>
        </w:rPr>
        <w:t>（基金管理人文号）</w:t>
      </w:r>
    </w:p>
    <w:p w14:paraId="3BDEA4B9">
      <w:pPr>
        <w:spacing w:line="312" w:lineRule="auto"/>
        <w:rPr>
          <w:rFonts w:hint="eastAsia" w:ascii="仿宋" w:hAnsi="仿宋" w:eastAsia="仿宋"/>
          <w:szCs w:val="21"/>
        </w:rPr>
      </w:pPr>
      <w:r>
        <w:rPr>
          <w:rFonts w:hint="eastAsia" w:ascii="仿宋" w:hAnsi="仿宋" w:eastAsia="仿宋"/>
          <w:szCs w:val="21"/>
        </w:rPr>
        <w:t>上海证券交易所：</w:t>
      </w:r>
    </w:p>
    <w:p w14:paraId="1C4A4D03">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**基金管理有限公司（以下简称我司）管理的***证券投资基金（以下简称本基金）已于**年*月*日挂牌，基金代码为5*****，由于</w:t>
      </w:r>
      <w:r>
        <w:rPr>
          <w:rFonts w:hint="eastAsia" w:ascii="仿宋" w:hAnsi="仿宋" w:eastAsia="仿宋"/>
          <w:szCs w:val="21"/>
          <w:u w:val="single"/>
        </w:rPr>
        <w:t>（申请更改场内简称的原因）</w:t>
      </w:r>
      <w:r>
        <w:rPr>
          <w:rFonts w:hint="eastAsia" w:ascii="仿宋" w:hAnsi="仿宋" w:eastAsia="仿宋"/>
          <w:szCs w:val="21"/>
        </w:rPr>
        <w:t>，根据**、**等相关法规的规定，我司向贵所申请变更本基金的场内证券简称，相关变更情况如下：</w:t>
      </w:r>
    </w:p>
    <w:p w14:paraId="0B6A94C0">
      <w:pPr>
        <w:spacing w:line="312" w:lineRule="auto"/>
        <w:ind w:firstLine="420" w:firstLineChars="200"/>
        <w:rPr>
          <w:rFonts w:hint="eastAsia" w:ascii="仿宋" w:hAnsi="仿宋" w:eastAsia="仿宋"/>
          <w:szCs w:val="21"/>
        </w:rPr>
      </w:pPr>
      <w:r>
        <w:rPr>
          <w:rFonts w:hint="eastAsia" w:ascii="仿宋" w:hAnsi="仿宋" w:eastAsia="仿宋"/>
          <w:szCs w:val="21"/>
        </w:rPr>
        <w:t>本基金原简称为“**”，变更后为“**”，并于</w:t>
      </w:r>
      <w:r>
        <w:rPr>
          <w:rFonts w:ascii="仿宋" w:hAnsi="仿宋" w:eastAsia="仿宋"/>
          <w:szCs w:val="21"/>
        </w:rPr>
        <w:t>20</w:t>
      </w:r>
      <w:r>
        <w:rPr>
          <w:rFonts w:hint="eastAsia" w:ascii="仿宋" w:hAnsi="仿宋" w:eastAsia="仿宋"/>
          <w:szCs w:val="21"/>
        </w:rPr>
        <w:t>**年**月**日正式生效。</w:t>
      </w:r>
    </w:p>
    <w:p w14:paraId="6E493024">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3AF7C49A">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5CFD7E53">
      <w:pPr>
        <w:spacing w:line="312" w:lineRule="auto"/>
        <w:jc w:val="right"/>
        <w:rPr>
          <w:rFonts w:hint="eastAsia" w:ascii="仿宋" w:hAnsi="仿宋" w:eastAsia="仿宋"/>
          <w:szCs w:val="21"/>
        </w:rPr>
      </w:pPr>
      <w:r>
        <w:rPr>
          <w:rFonts w:hint="eastAsia" w:ascii="仿宋" w:hAnsi="仿宋" w:eastAsia="仿宋"/>
          <w:szCs w:val="21"/>
        </w:rPr>
        <w:t>**年**月**日</w:t>
      </w:r>
    </w:p>
    <w:p w14:paraId="6A1B142E">
      <w:pPr>
        <w:spacing w:line="312" w:lineRule="auto"/>
        <w:jc w:val="right"/>
        <w:rPr>
          <w:rFonts w:hint="eastAsia" w:ascii="仿宋" w:hAnsi="仿宋" w:eastAsia="仿宋"/>
          <w:szCs w:val="21"/>
        </w:rPr>
      </w:pPr>
    </w:p>
    <w:p w14:paraId="68CCFF31">
      <w:pPr>
        <w:jc w:val="right"/>
        <w:rPr>
          <w:rFonts w:hint="eastAsia" w:ascii="仿宋" w:hAnsi="仿宋" w:eastAsia="仿宋"/>
          <w:szCs w:val="21"/>
        </w:rPr>
      </w:pPr>
    </w:p>
    <w:p w14:paraId="1759D27A">
      <w:pPr>
        <w:jc w:val="left"/>
        <w:rPr>
          <w:rFonts w:hint="eastAsia" w:ascii="仿宋" w:hAnsi="仿宋" w:eastAsia="仿宋"/>
          <w:szCs w:val="21"/>
        </w:rPr>
      </w:pPr>
    </w:p>
    <w:p w14:paraId="55B1C598">
      <w:pPr>
        <w:spacing w:after="156" w:afterLines="50" w:line="360" w:lineRule="auto"/>
        <w:outlineLvl w:val="1"/>
        <w:rPr>
          <w:rFonts w:hint="eastAsia" w:ascii="宋体" w:hAnsi="宋体"/>
          <w:b/>
          <w:sz w:val="24"/>
        </w:rPr>
      </w:pPr>
      <w:bookmarkStart w:id="1468" w:name="_Toc15145"/>
      <w:bookmarkStart w:id="1469" w:name="_Toc4632"/>
      <w:bookmarkStart w:id="1470" w:name="_Toc1355497657"/>
      <w:bookmarkStart w:id="1471" w:name="_Toc320866299"/>
      <w:bookmarkStart w:id="1472" w:name="_Toc25143"/>
      <w:bookmarkStart w:id="1473" w:name="_Toc29451"/>
      <w:bookmarkStart w:id="1474" w:name="_Toc26839"/>
      <w:bookmarkStart w:id="1475" w:name="_Toc14970"/>
      <w:bookmarkStart w:id="1476" w:name="_Toc20613"/>
      <w:bookmarkStart w:id="1477" w:name="_Toc1070728614"/>
      <w:bookmarkStart w:id="1478" w:name="_Toc116311484"/>
      <w:bookmarkStart w:id="1479" w:name="_Toc229645820"/>
      <w:bookmarkStart w:id="1480" w:name="_Toc105612373"/>
      <w:bookmarkStart w:id="1481" w:name="_Toc20756"/>
      <w:bookmarkStart w:id="1482" w:name="_Toc16238"/>
      <w:r>
        <w:rPr>
          <w:rFonts w:hint="eastAsia" w:ascii="宋体" w:hAnsi="宋体"/>
          <w:b/>
          <w:sz w:val="24"/>
        </w:rPr>
        <w:t>附件39：**基金管理有限公司关于申请***ETF发行上市业务专项检查的函</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7740F813">
      <w:pPr>
        <w:spacing w:line="312" w:lineRule="auto"/>
        <w:rPr>
          <w:rFonts w:hint="eastAsia" w:ascii="仿宋" w:hAnsi="仿宋" w:eastAsia="仿宋"/>
          <w:szCs w:val="21"/>
        </w:rPr>
      </w:pPr>
      <w:r>
        <w:rPr>
          <w:rFonts w:hint="eastAsia" w:ascii="仿宋" w:hAnsi="仿宋" w:eastAsia="仿宋"/>
          <w:szCs w:val="21"/>
        </w:rPr>
        <w:t>上海证券交易所：</w:t>
      </w:r>
    </w:p>
    <w:p w14:paraId="74CC4616">
      <w:pPr>
        <w:spacing w:line="312" w:lineRule="auto"/>
        <w:ind w:firstLine="420" w:firstLineChars="200"/>
        <w:rPr>
          <w:rFonts w:hint="eastAsia" w:ascii="仿宋" w:hAnsi="仿宋" w:eastAsia="仿宋"/>
          <w:szCs w:val="21"/>
        </w:rPr>
      </w:pPr>
      <w:r>
        <w:rPr>
          <w:rFonts w:hint="eastAsia" w:ascii="仿宋" w:hAnsi="仿宋" w:eastAsia="仿宋"/>
          <w:szCs w:val="21"/>
        </w:rPr>
        <w:t>根据贵所《上海证券交易所交易型开放式指数基金管理人运营风险管理业务指引》等相关规则的要求，我司由**部门牵头，**、**、**等部门共同开展***交易型开放式指数证券投资基金（以下简称本基金）发行上市的准备工作，从制度建设、业务流程设计、系统建设、人员准备、业务培训、全真测试及风险防控措施等多个方面有序推进本基金发行上市准备工作。</w:t>
      </w:r>
    </w:p>
    <w:p w14:paraId="0F05F1B1">
      <w:pPr>
        <w:spacing w:line="312" w:lineRule="auto"/>
        <w:ind w:firstLine="420" w:firstLineChars="200"/>
        <w:rPr>
          <w:rFonts w:hint="eastAsia" w:ascii="仿宋" w:hAnsi="仿宋" w:eastAsia="仿宋"/>
          <w:szCs w:val="21"/>
        </w:rPr>
      </w:pPr>
      <w:r>
        <w:rPr>
          <w:rFonts w:hint="eastAsia" w:ascii="仿宋" w:hAnsi="仿宋" w:eastAsia="仿宋"/>
          <w:szCs w:val="21"/>
        </w:rPr>
        <w:t>本基金已于**年**月**日取得中国证监会准予注册的正式批文，拟定网上现金认购的发售日期为**年**月**日至**年**月**日，通过基金管理人进行网下现金认购和网下股票认购的发售时间为**年**月**日至**年**月**日。募集发行结束后，我司将根据基金合同及相关法律法规要求向中国证监会进行基金合同生效备案。</w:t>
      </w:r>
    </w:p>
    <w:p w14:paraId="1E4ECF8D">
      <w:pPr>
        <w:spacing w:line="312" w:lineRule="auto"/>
        <w:ind w:firstLine="420" w:firstLineChars="200"/>
        <w:rPr>
          <w:rFonts w:hint="eastAsia" w:ascii="仿宋" w:hAnsi="仿宋" w:eastAsia="仿宋"/>
          <w:szCs w:val="21"/>
        </w:rPr>
      </w:pPr>
      <w:r>
        <w:rPr>
          <w:rFonts w:hint="eastAsia" w:ascii="仿宋" w:hAnsi="仿宋" w:eastAsia="仿宋"/>
          <w:szCs w:val="21"/>
        </w:rPr>
        <w:t>目前，各项准备工作已经完成，特向贵所申请交易型开放式指数证券投资基金上市专项检查。</w:t>
      </w:r>
    </w:p>
    <w:p w14:paraId="082792BE">
      <w:pPr>
        <w:spacing w:line="312" w:lineRule="auto"/>
        <w:ind w:firstLine="420"/>
        <w:rPr>
          <w:rFonts w:hint="eastAsia" w:ascii="仿宋" w:hAnsi="仿宋" w:eastAsia="仿宋"/>
          <w:szCs w:val="21"/>
        </w:rPr>
      </w:pPr>
      <w:r>
        <w:rPr>
          <w:rFonts w:hint="eastAsia" w:ascii="仿宋" w:hAnsi="仿宋" w:eastAsia="仿宋"/>
          <w:szCs w:val="21"/>
        </w:rPr>
        <w:t>特此致函。</w:t>
      </w:r>
    </w:p>
    <w:p w14:paraId="7BC6128C">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3710332">
      <w:pPr>
        <w:spacing w:line="312" w:lineRule="auto"/>
        <w:jc w:val="right"/>
        <w:rPr>
          <w:rFonts w:hint="eastAsia" w:ascii="仿宋" w:hAnsi="仿宋" w:eastAsia="仿宋"/>
          <w:szCs w:val="21"/>
        </w:rPr>
      </w:pPr>
      <w:r>
        <w:rPr>
          <w:rFonts w:hint="eastAsia" w:ascii="仿宋" w:hAnsi="仿宋" w:eastAsia="仿宋"/>
          <w:szCs w:val="21"/>
        </w:rPr>
        <w:t>**年**月**日</w:t>
      </w:r>
    </w:p>
    <w:p w14:paraId="2FD45D01">
      <w:pPr>
        <w:spacing w:line="312" w:lineRule="auto"/>
        <w:jc w:val="left"/>
        <w:rPr>
          <w:rFonts w:hint="eastAsia" w:ascii="仿宋" w:hAnsi="仿宋" w:eastAsia="仿宋"/>
          <w:szCs w:val="21"/>
        </w:rPr>
      </w:pPr>
    </w:p>
    <w:p w14:paraId="48E3F0DC">
      <w:pPr>
        <w:spacing w:line="312" w:lineRule="auto"/>
        <w:jc w:val="left"/>
        <w:rPr>
          <w:rFonts w:hint="eastAsia" w:ascii="仿宋" w:hAnsi="仿宋" w:eastAsia="仿宋"/>
          <w:szCs w:val="21"/>
        </w:rPr>
      </w:pPr>
    </w:p>
    <w:p w14:paraId="59F57B1F">
      <w:pPr>
        <w:spacing w:line="360" w:lineRule="auto"/>
        <w:jc w:val="center"/>
        <w:outlineLvl w:val="0"/>
        <w:rPr>
          <w:rFonts w:hint="eastAsia" w:ascii="宋体" w:hAnsi="宋体"/>
          <w:b/>
          <w:sz w:val="32"/>
          <w:szCs w:val="32"/>
        </w:rPr>
      </w:pPr>
      <w:r>
        <w:rPr>
          <w:rFonts w:ascii="宋体" w:hAnsi="宋体"/>
          <w:b/>
          <w:sz w:val="32"/>
          <w:szCs w:val="32"/>
        </w:rPr>
        <w:br w:type="page"/>
      </w:r>
      <w:bookmarkStart w:id="1483" w:name="_Toc1753"/>
      <w:bookmarkStart w:id="1484" w:name="_Toc14338"/>
      <w:bookmarkStart w:id="1485" w:name="_Toc229645821"/>
      <w:bookmarkStart w:id="1486" w:name="_Toc12512"/>
      <w:bookmarkStart w:id="1487" w:name="_Toc6300"/>
      <w:bookmarkStart w:id="1488" w:name="_Toc28915"/>
      <w:bookmarkStart w:id="1489" w:name="_Toc105612374"/>
      <w:bookmarkStart w:id="1490" w:name="_Toc23804"/>
      <w:bookmarkStart w:id="1491" w:name="_Toc213064536"/>
      <w:bookmarkStart w:id="1492" w:name="_Toc370"/>
      <w:bookmarkStart w:id="1493" w:name="_Toc5943"/>
      <w:bookmarkStart w:id="1494" w:name="_Toc24651"/>
      <w:bookmarkStart w:id="1495" w:name="_Toc1760680896"/>
      <w:bookmarkStart w:id="1496" w:name="_Toc398682859"/>
      <w:bookmarkStart w:id="1497" w:name="_Toc116311485"/>
      <w:r>
        <w:rPr>
          <w:rFonts w:hint="eastAsia" w:ascii="宋体" w:hAnsi="宋体"/>
          <w:b/>
          <w:sz w:val="32"/>
          <w:szCs w:val="32"/>
        </w:rPr>
        <w:t>附录三  参考文件</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41B364AB">
      <w:pPr>
        <w:autoSpaceDE w:val="0"/>
        <w:autoSpaceDN w:val="0"/>
        <w:adjustRightInd w:val="0"/>
        <w:jc w:val="center"/>
        <w:rPr>
          <w:rFonts w:hint="eastAsia" w:ascii="宋体" w:hAnsi="宋体"/>
          <w:b/>
          <w:sz w:val="32"/>
          <w:szCs w:val="32"/>
        </w:rPr>
      </w:pPr>
    </w:p>
    <w:p w14:paraId="3A4F25E5">
      <w:pPr>
        <w:spacing w:line="360" w:lineRule="auto"/>
        <w:outlineLvl w:val="1"/>
        <w:rPr>
          <w:rFonts w:hint="eastAsia" w:ascii="宋体" w:hAnsi="宋体"/>
          <w:b/>
          <w:sz w:val="24"/>
        </w:rPr>
      </w:pPr>
      <w:bookmarkStart w:id="1498" w:name="_Toc10631"/>
      <w:bookmarkStart w:id="1499" w:name="_Toc9557"/>
      <w:bookmarkStart w:id="1500" w:name="_Toc229645822"/>
      <w:bookmarkStart w:id="1501" w:name="_Toc20011"/>
      <w:bookmarkStart w:id="1502" w:name="_Toc625605989"/>
      <w:bookmarkStart w:id="1503" w:name="_Toc146682520"/>
      <w:bookmarkStart w:id="1504" w:name="_Toc5116"/>
      <w:bookmarkStart w:id="1505" w:name="_Toc21012"/>
      <w:bookmarkStart w:id="1506" w:name="_Toc116311486"/>
      <w:bookmarkStart w:id="1507" w:name="_Toc21368"/>
      <w:bookmarkStart w:id="1508" w:name="_Toc9979"/>
      <w:bookmarkStart w:id="1509" w:name="_Toc1268031895"/>
      <w:bookmarkStart w:id="1510" w:name="_Toc8694"/>
      <w:bookmarkStart w:id="1511" w:name="_Toc14699"/>
      <w:bookmarkStart w:id="1512" w:name="_Toc105612375"/>
      <w:r>
        <w:rPr>
          <w:rFonts w:hint="eastAsia" w:ascii="宋体" w:hAnsi="宋体"/>
          <w:b/>
          <w:sz w:val="24"/>
        </w:rPr>
        <w:t>附件1：基金信息披露类别表</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tbl>
      <w:tblPr>
        <w:tblStyle w:val="27"/>
        <w:tblW w:w="9665" w:type="dxa"/>
        <w:jc w:val="center"/>
        <w:tblLayout w:type="autofit"/>
        <w:tblCellMar>
          <w:top w:w="0" w:type="dxa"/>
          <w:left w:w="108" w:type="dxa"/>
          <w:bottom w:w="0" w:type="dxa"/>
          <w:right w:w="108" w:type="dxa"/>
        </w:tblCellMar>
      </w:tblPr>
      <w:tblGrid>
        <w:gridCol w:w="668"/>
        <w:gridCol w:w="1038"/>
        <w:gridCol w:w="2985"/>
        <w:gridCol w:w="4974"/>
      </w:tblGrid>
      <w:tr w14:paraId="00927596">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E402C79">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序号</w:t>
            </w:r>
          </w:p>
        </w:tc>
        <w:tc>
          <w:tcPr>
            <w:tcW w:w="103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29CB5B49">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一级公告类别</w:t>
            </w:r>
          </w:p>
        </w:tc>
        <w:tc>
          <w:tcPr>
            <w:tcW w:w="2985"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50915664">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二级公告类别</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FA29B65">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公告内容</w:t>
            </w:r>
          </w:p>
        </w:tc>
      </w:tr>
      <w:tr w14:paraId="46BF8BA7">
        <w:tblPrEx>
          <w:tblCellMar>
            <w:top w:w="0" w:type="dxa"/>
            <w:left w:w="108" w:type="dxa"/>
            <w:bottom w:w="0" w:type="dxa"/>
            <w:right w:w="108" w:type="dxa"/>
          </w:tblCellMar>
        </w:tblPrEx>
        <w:trPr>
          <w:trHeight w:val="1766"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F97CBE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w:t>
            </w:r>
          </w:p>
        </w:tc>
        <w:tc>
          <w:tcPr>
            <w:tcW w:w="1038" w:type="dxa"/>
            <w:vMerge w:val="restart"/>
            <w:tcBorders>
              <w:top w:val="single" w:color="auto" w:sz="6" w:space="0"/>
              <w:left w:val="single" w:color="auto" w:sz="6" w:space="0"/>
              <w:right w:val="single" w:color="auto" w:sz="6" w:space="0"/>
            </w:tcBorders>
            <w:noWrap w:val="0"/>
            <w:vAlign w:val="center"/>
          </w:tcPr>
          <w:p w14:paraId="4806C5AC">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募集</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D92289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F42C20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发售公告、招募说明书、基金产品资料概要、基金合同、托管协议、核查文件、法律意见书等文件</w:t>
            </w:r>
          </w:p>
          <w:p w14:paraId="37D9DA8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（基金招募说明书提示性公告、基金合同提示性公告非网站必须披露文件，可在此类别中披露）</w:t>
            </w:r>
          </w:p>
        </w:tc>
      </w:tr>
      <w:tr w14:paraId="1C2C3EF6">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8AB7CD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w:t>
            </w:r>
          </w:p>
        </w:tc>
        <w:tc>
          <w:tcPr>
            <w:tcW w:w="1038" w:type="dxa"/>
            <w:vMerge w:val="continue"/>
            <w:tcBorders>
              <w:left w:val="single" w:color="auto" w:sz="6" w:space="0"/>
              <w:right w:val="single" w:color="auto" w:sz="6" w:space="0"/>
            </w:tcBorders>
            <w:noWrap w:val="0"/>
            <w:vAlign w:val="center"/>
          </w:tcPr>
          <w:p w14:paraId="0B8096B5">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A949EA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947C89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发行首日前募集期变更等</w:t>
            </w:r>
          </w:p>
        </w:tc>
      </w:tr>
      <w:tr w14:paraId="71A25FF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116287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w:t>
            </w:r>
          </w:p>
        </w:tc>
        <w:tc>
          <w:tcPr>
            <w:tcW w:w="1038" w:type="dxa"/>
            <w:vMerge w:val="continue"/>
            <w:tcBorders>
              <w:left w:val="single" w:color="auto" w:sz="6" w:space="0"/>
              <w:right w:val="single" w:color="auto" w:sz="6" w:space="0"/>
            </w:tcBorders>
            <w:noWrap w:val="0"/>
            <w:vAlign w:val="center"/>
          </w:tcPr>
          <w:p w14:paraId="3E497D12">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7255DA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募集失败</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2942B4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基金募集失败公告</w:t>
            </w:r>
          </w:p>
        </w:tc>
      </w:tr>
      <w:tr w14:paraId="2A25503B">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538457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w:t>
            </w:r>
          </w:p>
        </w:tc>
        <w:tc>
          <w:tcPr>
            <w:tcW w:w="1038" w:type="dxa"/>
            <w:vMerge w:val="continue"/>
            <w:tcBorders>
              <w:left w:val="single" w:color="auto" w:sz="6" w:space="0"/>
              <w:right w:val="single" w:color="auto" w:sz="6" w:space="0"/>
            </w:tcBorders>
            <w:noWrap w:val="0"/>
            <w:vAlign w:val="center"/>
          </w:tcPr>
          <w:p w14:paraId="0A8E40E4">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A559D0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其他募集情况</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277388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份额认购申请确认比例公告及与募集有关的其他公告</w:t>
            </w:r>
          </w:p>
        </w:tc>
      </w:tr>
      <w:tr w14:paraId="625B2F84">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4F2126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5</w:t>
            </w:r>
          </w:p>
        </w:tc>
        <w:tc>
          <w:tcPr>
            <w:tcW w:w="1038" w:type="dxa"/>
            <w:vMerge w:val="continue"/>
            <w:tcBorders>
              <w:left w:val="single" w:color="auto" w:sz="6" w:space="0"/>
              <w:bottom w:val="single" w:color="auto" w:sz="6" w:space="0"/>
              <w:right w:val="single" w:color="auto" w:sz="6" w:space="0"/>
            </w:tcBorders>
            <w:noWrap w:val="0"/>
            <w:vAlign w:val="center"/>
          </w:tcPr>
          <w:p w14:paraId="714C7B8E">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731491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9C68FD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基金合同生效公告等文件</w:t>
            </w:r>
          </w:p>
        </w:tc>
      </w:tr>
      <w:tr w14:paraId="0976A866">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18E3EF1">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6</w:t>
            </w:r>
          </w:p>
        </w:tc>
        <w:tc>
          <w:tcPr>
            <w:tcW w:w="103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CC8955">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上市</w:t>
            </w: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1BCA463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06F0AF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上市交易公告书，上市交易公告书提示性公告，上市交易提示性公告（可选，</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必须发布）</w:t>
            </w:r>
          </w:p>
        </w:tc>
      </w:tr>
      <w:tr w14:paraId="420A39E4">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643799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7</w:t>
            </w:r>
          </w:p>
        </w:tc>
        <w:tc>
          <w:tcPr>
            <w:tcW w:w="1038" w:type="dxa"/>
            <w:vMerge w:val="restart"/>
            <w:tcBorders>
              <w:top w:val="single" w:color="auto" w:sz="6" w:space="0"/>
              <w:left w:val="single" w:color="auto" w:sz="6" w:space="0"/>
              <w:right w:val="single" w:color="auto" w:sz="6" w:space="0"/>
            </w:tcBorders>
            <w:noWrap w:val="0"/>
            <w:vAlign w:val="center"/>
          </w:tcPr>
          <w:p w14:paraId="7DC30D51">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定期报告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29A77C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47E3CB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年度报告，相关提示性公告（可选）</w:t>
            </w:r>
          </w:p>
        </w:tc>
      </w:tr>
      <w:tr w14:paraId="1D6F5270">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5711D75">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8</w:t>
            </w:r>
          </w:p>
        </w:tc>
        <w:tc>
          <w:tcPr>
            <w:tcW w:w="1038" w:type="dxa"/>
            <w:vMerge w:val="continue"/>
            <w:tcBorders>
              <w:left w:val="single" w:color="auto" w:sz="6" w:space="0"/>
              <w:right w:val="single" w:color="auto" w:sz="6" w:space="0"/>
            </w:tcBorders>
            <w:noWrap w:val="0"/>
            <w:vAlign w:val="center"/>
          </w:tcPr>
          <w:p w14:paraId="4007851B">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8A0743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250D26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中期报告（半年度报告），相关提示性公告（可选）</w:t>
            </w:r>
          </w:p>
        </w:tc>
      </w:tr>
      <w:tr w14:paraId="6BEBF163">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0AF44A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9</w:t>
            </w:r>
          </w:p>
        </w:tc>
        <w:tc>
          <w:tcPr>
            <w:tcW w:w="1038" w:type="dxa"/>
            <w:vMerge w:val="continue"/>
            <w:tcBorders>
              <w:left w:val="single" w:color="auto" w:sz="6" w:space="0"/>
              <w:right w:val="single" w:color="auto" w:sz="6" w:space="0"/>
            </w:tcBorders>
            <w:noWrap w:val="0"/>
            <w:vAlign w:val="center"/>
          </w:tcPr>
          <w:p w14:paraId="2023C802">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29F228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F3D325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季度报告，相关提示性公告（可选）</w:t>
            </w:r>
          </w:p>
        </w:tc>
      </w:tr>
      <w:tr w14:paraId="0C75A2D5">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C2E930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10</w:t>
            </w:r>
          </w:p>
        </w:tc>
        <w:tc>
          <w:tcPr>
            <w:tcW w:w="1038" w:type="dxa"/>
            <w:vMerge w:val="continue"/>
            <w:tcBorders>
              <w:left w:val="single" w:color="auto" w:sz="6" w:space="0"/>
              <w:bottom w:val="single" w:color="auto" w:sz="6" w:space="0"/>
              <w:right w:val="single" w:color="auto" w:sz="6" w:space="0"/>
            </w:tcBorders>
            <w:noWrap w:val="0"/>
            <w:vAlign w:val="center"/>
          </w:tcPr>
          <w:p w14:paraId="767AE297">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43A8BD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5006F0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其他自主披露定期公告，相关提示性公告（可选）</w:t>
            </w:r>
          </w:p>
        </w:tc>
      </w:tr>
      <w:tr w14:paraId="32119693">
        <w:tblPrEx>
          <w:tblCellMar>
            <w:top w:w="0" w:type="dxa"/>
            <w:left w:w="108" w:type="dxa"/>
            <w:bottom w:w="0" w:type="dxa"/>
            <w:right w:w="108" w:type="dxa"/>
          </w:tblCellMar>
        </w:tblPrEx>
        <w:trPr>
          <w:trHeight w:val="1471"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1D28267">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11</w:t>
            </w:r>
          </w:p>
        </w:tc>
        <w:tc>
          <w:tcPr>
            <w:tcW w:w="1038" w:type="dxa"/>
            <w:vMerge w:val="restart"/>
            <w:tcBorders>
              <w:top w:val="single" w:color="auto" w:sz="6" w:space="0"/>
              <w:left w:val="single" w:color="auto" w:sz="6" w:space="0"/>
              <w:right w:val="single" w:color="auto" w:sz="6" w:space="0"/>
            </w:tcBorders>
            <w:noWrap w:val="0"/>
            <w:vAlign w:val="center"/>
          </w:tcPr>
          <w:p w14:paraId="0D84DE29">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临时报告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75932B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重大关联交易事项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DA1A8F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运用基金财产与其关联方进行的重大交易，如买卖基金管理人、基金托管人及其控股股东、实际控制人或者与其有重大利害关系的公司发行的证券或者承销期内承销的证券，或者从事其他重大关联交易事项，中国证监会规定的情形除外</w:t>
            </w:r>
          </w:p>
        </w:tc>
      </w:tr>
      <w:tr w14:paraId="2E3A9684">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F30C6A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12</w:t>
            </w:r>
          </w:p>
        </w:tc>
        <w:tc>
          <w:tcPr>
            <w:tcW w:w="1038" w:type="dxa"/>
            <w:vMerge w:val="continue"/>
            <w:tcBorders>
              <w:left w:val="single" w:color="auto" w:sz="6" w:space="0"/>
              <w:right w:val="single" w:color="auto" w:sz="6" w:space="0"/>
            </w:tcBorders>
            <w:noWrap w:val="0"/>
            <w:vAlign w:val="center"/>
          </w:tcPr>
          <w:p w14:paraId="1BFD9A3F">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A38A83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D76BD4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基金名称、简称变更公告</w:t>
            </w:r>
          </w:p>
        </w:tc>
      </w:tr>
      <w:tr w14:paraId="1684FB4D">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BFA2B1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13</w:t>
            </w:r>
          </w:p>
        </w:tc>
        <w:tc>
          <w:tcPr>
            <w:tcW w:w="1038" w:type="dxa"/>
            <w:vMerge w:val="continue"/>
            <w:tcBorders>
              <w:left w:val="single" w:color="auto" w:sz="6" w:space="0"/>
              <w:right w:val="single" w:color="auto" w:sz="6" w:space="0"/>
            </w:tcBorders>
            <w:noWrap w:val="0"/>
            <w:vAlign w:val="center"/>
          </w:tcPr>
          <w:p w14:paraId="01C4DBCB">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540FED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澄清及错误更正</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816499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澄清、错误更正公告</w:t>
            </w:r>
          </w:p>
        </w:tc>
      </w:tr>
      <w:tr w14:paraId="6E3CFB9B">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A2630F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14</w:t>
            </w:r>
          </w:p>
        </w:tc>
        <w:tc>
          <w:tcPr>
            <w:tcW w:w="1038" w:type="dxa"/>
            <w:vMerge w:val="continue"/>
            <w:tcBorders>
              <w:left w:val="single" w:color="auto" w:sz="6" w:space="0"/>
              <w:right w:val="single" w:color="auto" w:sz="6" w:space="0"/>
            </w:tcBorders>
            <w:noWrap w:val="0"/>
            <w:vAlign w:val="center"/>
          </w:tcPr>
          <w:p w14:paraId="15B3E31F">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7494FF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643C1E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做市商新增</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终止公告（可选）</w:t>
            </w:r>
          </w:p>
        </w:tc>
      </w:tr>
      <w:tr w14:paraId="24511F61">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DDFF8F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15</w:t>
            </w:r>
          </w:p>
        </w:tc>
        <w:tc>
          <w:tcPr>
            <w:tcW w:w="1038" w:type="dxa"/>
            <w:vMerge w:val="continue"/>
            <w:tcBorders>
              <w:left w:val="single" w:color="auto" w:sz="6" w:space="0"/>
              <w:right w:val="single" w:color="auto" w:sz="6" w:space="0"/>
            </w:tcBorders>
            <w:noWrap w:val="0"/>
            <w:vAlign w:val="center"/>
          </w:tcPr>
          <w:p w14:paraId="48847ECB">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567EFC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CC5F0F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基金份额净值计价错误达基金份额净值百分之零点五</w:t>
            </w:r>
          </w:p>
        </w:tc>
      </w:tr>
      <w:tr w14:paraId="3FA4CEB4">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289FCF0">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16</w:t>
            </w:r>
          </w:p>
        </w:tc>
        <w:tc>
          <w:tcPr>
            <w:tcW w:w="1038" w:type="dxa"/>
            <w:vMerge w:val="continue"/>
            <w:tcBorders>
              <w:left w:val="single" w:color="auto" w:sz="6" w:space="0"/>
              <w:right w:val="single" w:color="auto" w:sz="6" w:space="0"/>
            </w:tcBorders>
            <w:noWrap w:val="0"/>
            <w:vAlign w:val="center"/>
          </w:tcPr>
          <w:p w14:paraId="6CD8999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09A1EB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系统内转托管（场内份额指定关系变更）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6092F3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上证</w:t>
            </w:r>
            <w:r>
              <w:rPr>
                <w:rFonts w:ascii="仿宋_GB2312" w:hAnsi="Calibri" w:eastAsia="仿宋_GB2312" w:cs="仿宋_GB2312"/>
                <w:color w:val="000000"/>
                <w:kern w:val="0"/>
                <w:szCs w:val="21"/>
              </w:rPr>
              <w:t>LOF</w:t>
            </w:r>
            <w:r>
              <w:rPr>
                <w:rFonts w:hint="eastAsia" w:ascii="仿宋_GB2312" w:hAnsi="Calibri" w:eastAsia="仿宋_GB2312" w:cs="仿宋_GB2312"/>
                <w:color w:val="000000"/>
                <w:kern w:val="0"/>
                <w:szCs w:val="21"/>
              </w:rPr>
              <w:t>场内份额在上交所场内不同场内证券经营机构之间进行指定关系变更的相关事项（上海证券交易所上市开放式基金业务指引）</w:t>
            </w:r>
          </w:p>
        </w:tc>
      </w:tr>
      <w:tr w14:paraId="2DD3DEA3">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35C8AD0">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17</w:t>
            </w:r>
          </w:p>
        </w:tc>
        <w:tc>
          <w:tcPr>
            <w:tcW w:w="1038" w:type="dxa"/>
            <w:vMerge w:val="continue"/>
            <w:tcBorders>
              <w:left w:val="single" w:color="auto" w:sz="6" w:space="0"/>
              <w:right w:val="single" w:color="auto" w:sz="6" w:space="0"/>
            </w:tcBorders>
            <w:noWrap w:val="0"/>
            <w:vAlign w:val="center"/>
          </w:tcPr>
          <w:p w14:paraId="03E6FB07">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C9C65E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营销活动</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9F19B5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基金营销活动有关事项，新增、变更基金销售机构</w:t>
            </w:r>
          </w:p>
        </w:tc>
      </w:tr>
      <w:tr w14:paraId="7DAAB342">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D218D0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18</w:t>
            </w:r>
          </w:p>
        </w:tc>
        <w:tc>
          <w:tcPr>
            <w:tcW w:w="1038" w:type="dxa"/>
            <w:vMerge w:val="continue"/>
            <w:tcBorders>
              <w:left w:val="single" w:color="auto" w:sz="6" w:space="0"/>
              <w:right w:val="single" w:color="auto" w:sz="6" w:space="0"/>
            </w:tcBorders>
            <w:noWrap w:val="0"/>
            <w:vAlign w:val="center"/>
          </w:tcPr>
          <w:p w14:paraId="2F6F659B">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76BB0C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94D2B0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代办券商新增</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w:t>
            </w:r>
          </w:p>
        </w:tc>
      </w:tr>
      <w:tr w14:paraId="109C061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E9FB7EF">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19</w:t>
            </w:r>
          </w:p>
        </w:tc>
        <w:tc>
          <w:tcPr>
            <w:tcW w:w="1038" w:type="dxa"/>
            <w:vMerge w:val="continue"/>
            <w:tcBorders>
              <w:left w:val="single" w:color="auto" w:sz="6" w:space="0"/>
              <w:right w:val="single" w:color="auto" w:sz="6" w:space="0"/>
            </w:tcBorders>
            <w:noWrap w:val="0"/>
            <w:vAlign w:val="center"/>
          </w:tcPr>
          <w:p w14:paraId="56BD5288">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9BF18D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基金经理相关</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7D7159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更换、新增、减少基金经理或基金经理情况变更</w:t>
            </w:r>
          </w:p>
        </w:tc>
      </w:tr>
      <w:tr w14:paraId="0127AE30">
        <w:tblPrEx>
          <w:tblCellMar>
            <w:top w:w="0" w:type="dxa"/>
            <w:left w:w="108" w:type="dxa"/>
            <w:bottom w:w="0" w:type="dxa"/>
            <w:right w:w="108" w:type="dxa"/>
          </w:tblCellMar>
        </w:tblPrEx>
        <w:trPr>
          <w:trHeight w:val="1471"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B11ADDA">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20</w:t>
            </w:r>
          </w:p>
        </w:tc>
        <w:tc>
          <w:tcPr>
            <w:tcW w:w="1038" w:type="dxa"/>
            <w:vMerge w:val="continue"/>
            <w:tcBorders>
              <w:left w:val="single" w:color="auto" w:sz="6" w:space="0"/>
              <w:right w:val="single" w:color="auto" w:sz="6" w:space="0"/>
            </w:tcBorders>
            <w:noWrap w:val="0"/>
            <w:vAlign w:val="center"/>
          </w:tcPr>
          <w:p w14:paraId="1E9ADAFD">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673F5A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基金更换或改聘基金托管人、律师事务所、会计师事务所、基金份额登记机构等</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C30535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更换托管人、基金份额登记机构，改聘会计师事务所</w:t>
            </w:r>
          </w:p>
        </w:tc>
      </w:tr>
      <w:tr w14:paraId="17131835">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9C6F3E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21</w:t>
            </w:r>
          </w:p>
        </w:tc>
        <w:tc>
          <w:tcPr>
            <w:tcW w:w="1038" w:type="dxa"/>
            <w:vMerge w:val="continue"/>
            <w:tcBorders>
              <w:left w:val="single" w:color="auto" w:sz="6" w:space="0"/>
              <w:right w:val="single" w:color="auto" w:sz="6" w:space="0"/>
            </w:tcBorders>
            <w:noWrap w:val="0"/>
            <w:vAlign w:val="center"/>
          </w:tcPr>
          <w:p w14:paraId="1DF4E9C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CB79CB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基金及相关主体、相关人员受到监管部门调查、诉讼、处罚等事项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974A74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基金托管人或基金管理人或基金经理受到监管部门的调查或严重行政处罚，以及涉及基金财产、基金托管业务的调查、诉讼等</w:t>
            </w:r>
          </w:p>
        </w:tc>
      </w:tr>
      <w:tr w14:paraId="51DA9E00">
        <w:tblPrEx>
          <w:tblCellMar>
            <w:top w:w="0" w:type="dxa"/>
            <w:left w:w="108" w:type="dxa"/>
            <w:bottom w:w="0" w:type="dxa"/>
            <w:right w:w="108" w:type="dxa"/>
          </w:tblCellMar>
        </w:tblPrEx>
        <w:trPr>
          <w:trHeight w:val="1385"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F9D40A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22</w:t>
            </w:r>
          </w:p>
        </w:tc>
        <w:tc>
          <w:tcPr>
            <w:tcW w:w="1038" w:type="dxa"/>
            <w:vMerge w:val="continue"/>
            <w:tcBorders>
              <w:left w:val="single" w:color="auto" w:sz="6" w:space="0"/>
              <w:right w:val="single" w:color="auto" w:sz="6" w:space="0"/>
            </w:tcBorders>
            <w:noWrap w:val="0"/>
            <w:vAlign w:val="center"/>
          </w:tcPr>
          <w:p w14:paraId="355CFE0C">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3DE235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提示性公告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0E8717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场内交易价格波动</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巨额赎回等风险提示公告；基金募集</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申赎</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扩募</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代销等其他提示性公告；交易型货币基金基金偏离度提示性公告；可能触发基金合同终止情形的提示性公告等</w:t>
            </w:r>
          </w:p>
        </w:tc>
      </w:tr>
      <w:tr w14:paraId="1E3D24CD">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7BC66CF">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23</w:t>
            </w:r>
          </w:p>
        </w:tc>
        <w:tc>
          <w:tcPr>
            <w:tcW w:w="1038" w:type="dxa"/>
            <w:vMerge w:val="continue"/>
            <w:tcBorders>
              <w:left w:val="single" w:color="auto" w:sz="6" w:space="0"/>
              <w:right w:val="single" w:color="auto" w:sz="6" w:space="0"/>
            </w:tcBorders>
            <w:noWrap w:val="0"/>
            <w:vAlign w:val="center"/>
          </w:tcPr>
          <w:p w14:paraId="7C2B9963">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893DE9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质押式回购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6A39F8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新增/终止回购出入库</w:t>
            </w:r>
          </w:p>
        </w:tc>
      </w:tr>
      <w:tr w14:paraId="24757708">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0C8058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24</w:t>
            </w:r>
          </w:p>
        </w:tc>
        <w:tc>
          <w:tcPr>
            <w:tcW w:w="1038" w:type="dxa"/>
            <w:vMerge w:val="continue"/>
            <w:tcBorders>
              <w:left w:val="single" w:color="auto" w:sz="6" w:space="0"/>
              <w:right w:val="single" w:color="auto" w:sz="6" w:space="0"/>
            </w:tcBorders>
            <w:noWrap w:val="0"/>
            <w:vAlign w:val="center"/>
          </w:tcPr>
          <w:p w14:paraId="48989E3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FF9B68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261C264">
            <w:pPr>
              <w:autoSpaceDE w:val="0"/>
              <w:autoSpaceDN w:val="0"/>
              <w:adjustRightInd w:val="0"/>
              <w:jc w:val="center"/>
              <w:rPr>
                <w:rFonts w:ascii="仿宋_GB2312" w:hAnsi="Calibri" w:eastAsia="仿宋_GB2312" w:cs="仿宋_GB2312"/>
                <w:color w:val="000000"/>
                <w:kern w:val="0"/>
                <w:szCs w:val="21"/>
              </w:rPr>
            </w:pPr>
          </w:p>
        </w:tc>
      </w:tr>
      <w:tr w14:paraId="7412A94B">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4EEC49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25</w:t>
            </w:r>
          </w:p>
        </w:tc>
        <w:tc>
          <w:tcPr>
            <w:tcW w:w="1038" w:type="dxa"/>
            <w:vMerge w:val="continue"/>
            <w:tcBorders>
              <w:left w:val="single" w:color="auto" w:sz="6" w:space="0"/>
              <w:right w:val="single" w:color="auto" w:sz="6" w:space="0"/>
            </w:tcBorders>
            <w:noWrap w:val="0"/>
            <w:vAlign w:val="center"/>
          </w:tcPr>
          <w:p w14:paraId="2FDAD23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8919E2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基金托管人相关事项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4222411">
            <w:pPr>
              <w:autoSpaceDE w:val="0"/>
              <w:autoSpaceDN w:val="0"/>
              <w:adjustRightInd w:val="0"/>
              <w:jc w:val="center"/>
              <w:rPr>
                <w:rFonts w:ascii="仿宋_GB2312" w:hAnsi="Calibri" w:eastAsia="仿宋_GB2312" w:cs="仿宋_GB2312"/>
                <w:color w:val="000000"/>
                <w:kern w:val="0"/>
                <w:szCs w:val="21"/>
              </w:rPr>
            </w:pPr>
          </w:p>
        </w:tc>
      </w:tr>
      <w:tr w14:paraId="6AEC6CF6">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B8B51F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26</w:t>
            </w:r>
          </w:p>
        </w:tc>
        <w:tc>
          <w:tcPr>
            <w:tcW w:w="1038" w:type="dxa"/>
            <w:vMerge w:val="continue"/>
            <w:tcBorders>
              <w:left w:val="single" w:color="auto" w:sz="6" w:space="0"/>
              <w:bottom w:val="single" w:color="auto" w:sz="6" w:space="0"/>
              <w:right w:val="single" w:color="auto" w:sz="6" w:space="0"/>
            </w:tcBorders>
            <w:noWrap w:val="0"/>
            <w:vAlign w:val="center"/>
          </w:tcPr>
          <w:p w14:paraId="31D2BD4D">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1D8109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基金投资事项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70D7E0D">
            <w:pPr>
              <w:autoSpaceDE w:val="0"/>
              <w:autoSpaceDN w:val="0"/>
              <w:adjustRightInd w:val="0"/>
              <w:jc w:val="center"/>
              <w:rPr>
                <w:rFonts w:ascii="仿宋_GB2312" w:hAnsi="Calibri" w:eastAsia="仿宋_GB2312" w:cs="仿宋_GB2312"/>
                <w:color w:val="000000"/>
                <w:kern w:val="0"/>
                <w:szCs w:val="21"/>
              </w:rPr>
            </w:pPr>
          </w:p>
        </w:tc>
      </w:tr>
      <w:tr w14:paraId="5F3DAEC4">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739A74B">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27</w:t>
            </w:r>
          </w:p>
        </w:tc>
        <w:tc>
          <w:tcPr>
            <w:tcW w:w="1038" w:type="dxa"/>
            <w:vMerge w:val="restart"/>
            <w:tcBorders>
              <w:top w:val="single" w:color="auto" w:sz="6" w:space="0"/>
              <w:left w:val="single" w:color="auto" w:sz="6" w:space="0"/>
              <w:right w:val="single" w:color="auto" w:sz="6" w:space="0"/>
            </w:tcBorders>
            <w:noWrap w:val="0"/>
            <w:vAlign w:val="center"/>
          </w:tcPr>
          <w:p w14:paraId="723AC98F">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基金运作</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E7C02A0">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修订基金合同</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协议公告及文件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C0B5BA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修改基金合同公告，合同期限变更公告；修改托管协议；管理费、托管费等费用计提标准、计提方式和费率变更相关事项的公告；其他导致基金合同、协议修订的事项</w:t>
            </w:r>
          </w:p>
        </w:tc>
      </w:tr>
      <w:tr w14:paraId="2B616FB4">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7B2F0E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28</w:t>
            </w:r>
          </w:p>
        </w:tc>
        <w:tc>
          <w:tcPr>
            <w:tcW w:w="1038" w:type="dxa"/>
            <w:vMerge w:val="continue"/>
            <w:tcBorders>
              <w:left w:val="single" w:color="auto" w:sz="6" w:space="0"/>
              <w:right w:val="single" w:color="auto" w:sz="6" w:space="0"/>
            </w:tcBorders>
            <w:noWrap w:val="0"/>
            <w:vAlign w:val="center"/>
          </w:tcPr>
          <w:p w14:paraId="7601D908">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9683DD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更新招募类</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产品资料概要公告及文件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27F2DD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修改、更新招募说明书、产品资料概要公告；其他导致招募、产品资料概要修订的事项</w:t>
            </w:r>
          </w:p>
        </w:tc>
      </w:tr>
      <w:tr w14:paraId="664E26E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BA689A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29</w:t>
            </w:r>
          </w:p>
        </w:tc>
        <w:tc>
          <w:tcPr>
            <w:tcW w:w="1038" w:type="dxa"/>
            <w:vMerge w:val="continue"/>
            <w:tcBorders>
              <w:left w:val="single" w:color="auto" w:sz="6" w:space="0"/>
              <w:right w:val="single" w:color="auto" w:sz="6" w:space="0"/>
            </w:tcBorders>
            <w:noWrap w:val="0"/>
            <w:vAlign w:val="center"/>
          </w:tcPr>
          <w:p w14:paraId="23B1C42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25EC9E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集合申购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310C43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开通集合申购业务的公告等</w:t>
            </w:r>
          </w:p>
        </w:tc>
      </w:tr>
      <w:tr w14:paraId="07A26D9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653BD01">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30</w:t>
            </w:r>
          </w:p>
        </w:tc>
        <w:tc>
          <w:tcPr>
            <w:tcW w:w="1038" w:type="dxa"/>
            <w:vMerge w:val="continue"/>
            <w:tcBorders>
              <w:left w:val="single" w:color="auto" w:sz="6" w:space="0"/>
              <w:right w:val="single" w:color="auto" w:sz="6" w:space="0"/>
            </w:tcBorders>
            <w:noWrap w:val="0"/>
            <w:vAlign w:val="center"/>
          </w:tcPr>
          <w:p w14:paraId="19DE0AD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6E7F80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基金估值方法调整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1721F8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基金估值方法变更</w:t>
            </w:r>
          </w:p>
        </w:tc>
      </w:tr>
      <w:tr w14:paraId="45CFFC25">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D0BD54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31</w:t>
            </w:r>
          </w:p>
        </w:tc>
        <w:tc>
          <w:tcPr>
            <w:tcW w:w="1038" w:type="dxa"/>
            <w:vMerge w:val="continue"/>
            <w:tcBorders>
              <w:left w:val="single" w:color="auto" w:sz="6" w:space="0"/>
              <w:right w:val="single" w:color="auto" w:sz="6" w:space="0"/>
            </w:tcBorders>
            <w:noWrap w:val="0"/>
            <w:vAlign w:val="center"/>
          </w:tcPr>
          <w:p w14:paraId="333C5B8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D038EB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持有人大会</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9949DD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基金持有人大会公告（审议事项）、基金持有人大会提示性公告、基金持有人大会停牌提示性公告、基金持有人大会决议</w:t>
            </w:r>
          </w:p>
        </w:tc>
      </w:tr>
      <w:tr w14:paraId="6CA8EE2F">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234B01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32</w:t>
            </w:r>
          </w:p>
        </w:tc>
        <w:tc>
          <w:tcPr>
            <w:tcW w:w="1038" w:type="dxa"/>
            <w:vMerge w:val="continue"/>
            <w:tcBorders>
              <w:left w:val="single" w:color="auto" w:sz="6" w:space="0"/>
              <w:right w:val="single" w:color="auto" w:sz="6" w:space="0"/>
            </w:tcBorders>
            <w:noWrap w:val="0"/>
            <w:vAlign w:val="center"/>
          </w:tcPr>
          <w:p w14:paraId="09B47373">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0DB1C6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收益分配</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375B39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基金收益分配公告，包括分红公告</w:t>
            </w:r>
          </w:p>
        </w:tc>
      </w:tr>
      <w:tr w14:paraId="098C807F">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50BCF40">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33</w:t>
            </w:r>
          </w:p>
        </w:tc>
        <w:tc>
          <w:tcPr>
            <w:tcW w:w="1038" w:type="dxa"/>
            <w:vMerge w:val="continue"/>
            <w:tcBorders>
              <w:left w:val="single" w:color="auto" w:sz="6" w:space="0"/>
              <w:right w:val="single" w:color="auto" w:sz="6" w:space="0"/>
            </w:tcBorders>
            <w:noWrap w:val="0"/>
            <w:vAlign w:val="center"/>
          </w:tcPr>
          <w:p w14:paraId="78D069C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B72C7E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10832E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停复牌事项公告</w:t>
            </w:r>
          </w:p>
        </w:tc>
      </w:tr>
      <w:tr w14:paraId="38533C0E">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1E02C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34</w:t>
            </w:r>
          </w:p>
        </w:tc>
        <w:tc>
          <w:tcPr>
            <w:tcW w:w="1038" w:type="dxa"/>
            <w:vMerge w:val="continue"/>
            <w:tcBorders>
              <w:left w:val="single" w:color="auto" w:sz="6" w:space="0"/>
              <w:right w:val="single" w:color="auto" w:sz="6" w:space="0"/>
            </w:tcBorders>
            <w:shd w:val="clear" w:color="auto" w:fill="auto"/>
            <w:noWrap w:val="0"/>
            <w:vAlign w:val="center"/>
          </w:tcPr>
          <w:p w14:paraId="2BF71DE0">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4B50A6C0">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紧急公告</w:t>
            </w:r>
          </w:p>
        </w:tc>
        <w:tc>
          <w:tcPr>
            <w:tcW w:w="4974"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6746E3E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紧急停复牌事项公告、紧急暂停申赎公告、发行期间的募集期变更等</w:t>
            </w:r>
          </w:p>
        </w:tc>
      </w:tr>
      <w:tr w14:paraId="6FC56DEF">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69D1AF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35</w:t>
            </w:r>
          </w:p>
        </w:tc>
        <w:tc>
          <w:tcPr>
            <w:tcW w:w="1038" w:type="dxa"/>
            <w:vMerge w:val="continue"/>
            <w:tcBorders>
              <w:left w:val="single" w:color="auto" w:sz="6" w:space="0"/>
              <w:right w:val="single" w:color="auto" w:sz="6" w:space="0"/>
            </w:tcBorders>
            <w:noWrap w:val="0"/>
            <w:vAlign w:val="center"/>
          </w:tcPr>
          <w:p w14:paraId="443368E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9471A4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B797EE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放开、暂停、终止、恢复申赎公告；</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开放日常申购、赎回业务的公告</w:t>
            </w:r>
          </w:p>
          <w:p w14:paraId="050EB66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w:t>
            </w:r>
          </w:p>
        </w:tc>
      </w:tr>
      <w:tr w14:paraId="2AAD0933">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A5BE37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36</w:t>
            </w:r>
          </w:p>
        </w:tc>
        <w:tc>
          <w:tcPr>
            <w:tcW w:w="1038" w:type="dxa"/>
            <w:vMerge w:val="continue"/>
            <w:tcBorders>
              <w:left w:val="single" w:color="auto" w:sz="6" w:space="0"/>
              <w:right w:val="single" w:color="auto" w:sz="6" w:space="0"/>
            </w:tcBorders>
            <w:noWrap w:val="0"/>
            <w:vAlign w:val="center"/>
          </w:tcPr>
          <w:p w14:paraId="42EECD1C">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EBE72B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基金申购赎回及转托管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EDC0EA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除</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外的放开、暂停、终止、恢复申赎等公告</w:t>
            </w:r>
          </w:p>
          <w:p w14:paraId="1362CF1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包括根据境外主要市场节假日的申赎安排；基金开通跨系统转托管以及暂停跨系统转托管的公告</w:t>
            </w:r>
          </w:p>
        </w:tc>
      </w:tr>
      <w:tr w14:paraId="6A98E212">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EC74440">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37</w:t>
            </w:r>
          </w:p>
        </w:tc>
        <w:tc>
          <w:tcPr>
            <w:tcW w:w="1038" w:type="dxa"/>
            <w:vMerge w:val="continue"/>
            <w:tcBorders>
              <w:left w:val="single" w:color="auto" w:sz="6" w:space="0"/>
              <w:right w:val="single" w:color="auto" w:sz="6" w:space="0"/>
            </w:tcBorders>
            <w:noWrap w:val="0"/>
            <w:vAlign w:val="center"/>
          </w:tcPr>
          <w:p w14:paraId="297784C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DB59AF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16C360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恢复大额申购、赎回、定期定额投资公告【注意与“</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申购赎回”、“基金申购赎回及转托管”作区分】</w:t>
            </w:r>
          </w:p>
        </w:tc>
      </w:tr>
      <w:tr w14:paraId="695F97FC">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8CE67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38</w:t>
            </w:r>
          </w:p>
        </w:tc>
        <w:tc>
          <w:tcPr>
            <w:tcW w:w="1038" w:type="dxa"/>
            <w:vMerge w:val="continue"/>
            <w:tcBorders>
              <w:left w:val="single" w:color="auto" w:sz="6" w:space="0"/>
              <w:right w:val="single" w:color="auto" w:sz="6" w:space="0"/>
            </w:tcBorders>
            <w:shd w:val="clear" w:color="auto" w:fill="auto"/>
            <w:noWrap w:val="0"/>
            <w:vAlign w:val="center"/>
          </w:tcPr>
          <w:p w14:paraId="7C7FD61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64B7724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基金折算</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拆分</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合并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86EC78B">
            <w:pPr>
              <w:autoSpaceDE w:val="0"/>
              <w:autoSpaceDN w:val="0"/>
              <w:adjustRightInd w:val="0"/>
              <w:jc w:val="center"/>
              <w:rPr>
                <w:rFonts w:ascii="仿宋_GB2312" w:hAnsi="Calibri" w:eastAsia="仿宋_GB2312" w:cs="仿宋_GB2312"/>
                <w:color w:val="000000"/>
                <w:kern w:val="0"/>
                <w:sz w:val="22"/>
                <w:szCs w:val="22"/>
              </w:rPr>
            </w:pPr>
            <w:r>
              <w:rPr>
                <w:rFonts w:hint="eastAsia" w:ascii="仿宋_GB2312" w:hAnsi="Calibri" w:eastAsia="仿宋_GB2312" w:cs="仿宋_GB2312"/>
                <w:color w:val="000000"/>
                <w:kern w:val="0"/>
                <w:sz w:val="22"/>
                <w:szCs w:val="22"/>
              </w:rPr>
              <w:t>基金份额折算</w:t>
            </w:r>
            <w:r>
              <w:rPr>
                <w:rFonts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拆分</w:t>
            </w:r>
            <w:r>
              <w:rPr>
                <w:rFonts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合并相关事项、结果公告等</w:t>
            </w:r>
          </w:p>
        </w:tc>
      </w:tr>
      <w:tr w14:paraId="5139AC1B">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487C1F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39</w:t>
            </w:r>
          </w:p>
        </w:tc>
        <w:tc>
          <w:tcPr>
            <w:tcW w:w="1038" w:type="dxa"/>
            <w:vMerge w:val="continue"/>
            <w:tcBorders>
              <w:left w:val="single" w:color="auto" w:sz="6" w:space="0"/>
              <w:right w:val="single" w:color="auto" w:sz="6" w:space="0"/>
            </w:tcBorders>
            <w:noWrap w:val="0"/>
            <w:vAlign w:val="center"/>
          </w:tcPr>
          <w:p w14:paraId="039C5420">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E05D5E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88C0E6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基金转型的公告等</w:t>
            </w:r>
          </w:p>
        </w:tc>
      </w:tr>
      <w:tr w14:paraId="26B41B80">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8883B8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40</w:t>
            </w:r>
          </w:p>
        </w:tc>
        <w:tc>
          <w:tcPr>
            <w:tcW w:w="1038" w:type="dxa"/>
            <w:vMerge w:val="continue"/>
            <w:tcBorders>
              <w:left w:val="single" w:color="auto" w:sz="6" w:space="0"/>
              <w:right w:val="single" w:color="auto" w:sz="6" w:space="0"/>
            </w:tcBorders>
            <w:noWrap w:val="0"/>
            <w:vAlign w:val="center"/>
          </w:tcPr>
          <w:p w14:paraId="4EC7EA65">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EA68AF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DF4C7F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基金合同终止相关事项公告</w:t>
            </w:r>
          </w:p>
        </w:tc>
      </w:tr>
      <w:tr w14:paraId="1BAAF53F">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B32B9F5">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41</w:t>
            </w:r>
          </w:p>
        </w:tc>
        <w:tc>
          <w:tcPr>
            <w:tcW w:w="1038" w:type="dxa"/>
            <w:vMerge w:val="continue"/>
            <w:tcBorders>
              <w:left w:val="single" w:color="auto" w:sz="6" w:space="0"/>
              <w:right w:val="single" w:color="auto" w:sz="6" w:space="0"/>
            </w:tcBorders>
            <w:noWrap w:val="0"/>
            <w:vAlign w:val="center"/>
          </w:tcPr>
          <w:p w14:paraId="6C4ED3D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5CA068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0FDFF2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基金清算相关事项公告，相关提示性公告（可选）</w:t>
            </w:r>
          </w:p>
        </w:tc>
      </w:tr>
      <w:tr w14:paraId="241730CA">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89DED8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42</w:t>
            </w:r>
          </w:p>
        </w:tc>
        <w:tc>
          <w:tcPr>
            <w:tcW w:w="1038" w:type="dxa"/>
            <w:vMerge w:val="continue"/>
            <w:tcBorders>
              <w:left w:val="single" w:color="auto" w:sz="6" w:space="0"/>
              <w:bottom w:val="single" w:color="auto" w:sz="6" w:space="0"/>
              <w:right w:val="single" w:color="auto" w:sz="6" w:space="0"/>
            </w:tcBorders>
            <w:shd w:val="clear" w:color="auto" w:fill="auto"/>
            <w:noWrap w:val="0"/>
            <w:vAlign w:val="center"/>
          </w:tcPr>
          <w:p w14:paraId="2A8304B9">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45D883F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w:t>
            </w:r>
          </w:p>
        </w:tc>
        <w:tc>
          <w:tcPr>
            <w:tcW w:w="497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68A29AA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基金摘牌公告、基金终止上市公告及提示性公告</w:t>
            </w:r>
          </w:p>
        </w:tc>
      </w:tr>
      <w:tr w14:paraId="3BE7BD51">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33080D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43</w:t>
            </w:r>
          </w:p>
        </w:tc>
        <w:tc>
          <w:tcPr>
            <w:tcW w:w="1038" w:type="dxa"/>
            <w:vMerge w:val="restart"/>
            <w:tcBorders>
              <w:top w:val="single" w:color="auto" w:sz="6" w:space="0"/>
              <w:left w:val="single" w:color="auto" w:sz="6" w:space="0"/>
              <w:right w:val="single" w:color="auto" w:sz="6" w:space="0"/>
            </w:tcBorders>
            <w:noWrap w:val="0"/>
            <w:vAlign w:val="center"/>
          </w:tcPr>
          <w:p w14:paraId="44784C3D">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基金管理人公告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D88F45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基金管理人情况发生变更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F81DEA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名称、住所发生变更，高级管理人员离任、变更、兼职，设立分公司或分公司成立，董事会及主要业务人员大比例变更，公司地址及电话号码变更，督察长变更等，基金管理人股东及出资情况变更、更换基金管理人等</w:t>
            </w:r>
          </w:p>
        </w:tc>
      </w:tr>
      <w:tr w14:paraId="52125AAD">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82581EB">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44</w:t>
            </w:r>
          </w:p>
        </w:tc>
        <w:tc>
          <w:tcPr>
            <w:tcW w:w="1038" w:type="dxa"/>
            <w:vMerge w:val="continue"/>
            <w:tcBorders>
              <w:left w:val="single" w:color="auto" w:sz="6" w:space="0"/>
              <w:right w:val="single" w:color="auto" w:sz="6" w:space="0"/>
            </w:tcBorders>
            <w:noWrap w:val="0"/>
            <w:vAlign w:val="center"/>
          </w:tcPr>
          <w:p w14:paraId="0EE67003">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747E46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6AF5E8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基金管理人投资有关的事项</w:t>
            </w:r>
          </w:p>
        </w:tc>
      </w:tr>
      <w:tr w14:paraId="12B7E586">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01B9B4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45</w:t>
            </w:r>
          </w:p>
        </w:tc>
        <w:tc>
          <w:tcPr>
            <w:tcW w:w="1038" w:type="dxa"/>
            <w:vMerge w:val="continue"/>
            <w:tcBorders>
              <w:left w:val="single" w:color="auto" w:sz="6" w:space="0"/>
              <w:right w:val="single" w:color="auto" w:sz="6" w:space="0"/>
            </w:tcBorders>
            <w:noWrap w:val="0"/>
            <w:vAlign w:val="center"/>
          </w:tcPr>
          <w:p w14:paraId="2F76EF92">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048566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投资者服务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904F00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投资者身份证明相关事项，网站、网上交易及客服系统相关事项，对账单服务，提醒投资者事项等</w:t>
            </w:r>
          </w:p>
        </w:tc>
      </w:tr>
      <w:tr w14:paraId="7174AF0E">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EE5609A">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46</w:t>
            </w:r>
          </w:p>
        </w:tc>
        <w:tc>
          <w:tcPr>
            <w:tcW w:w="1038" w:type="dxa"/>
            <w:vMerge w:val="continue"/>
            <w:tcBorders>
              <w:left w:val="single" w:color="auto" w:sz="6" w:space="0"/>
              <w:bottom w:val="single" w:color="auto" w:sz="6" w:space="0"/>
              <w:right w:val="single" w:color="auto" w:sz="6" w:space="0"/>
            </w:tcBorders>
            <w:noWrap w:val="0"/>
            <w:vAlign w:val="center"/>
          </w:tcPr>
          <w:p w14:paraId="4452802E">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B590DA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基金管理人其它公告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2E44461">
            <w:pPr>
              <w:autoSpaceDE w:val="0"/>
              <w:autoSpaceDN w:val="0"/>
              <w:adjustRightInd w:val="0"/>
              <w:jc w:val="center"/>
              <w:rPr>
                <w:rFonts w:ascii="仿宋_GB2312" w:hAnsi="Calibri" w:eastAsia="仿宋_GB2312" w:cs="仿宋_GB2312"/>
                <w:color w:val="000000"/>
                <w:kern w:val="0"/>
                <w:szCs w:val="21"/>
              </w:rPr>
            </w:pPr>
          </w:p>
        </w:tc>
      </w:tr>
    </w:tbl>
    <w:p w14:paraId="6D54F7A6">
      <w:pPr>
        <w:autoSpaceDN w:val="0"/>
        <w:snapToGrid w:val="0"/>
        <w:contextualSpacing/>
        <w:textAlignment w:val="center"/>
        <w:rPr>
          <w:rFonts w:hint="eastAsia" w:ascii="宋体" w:hAnsi="宋体"/>
          <w:b/>
          <w:sz w:val="24"/>
        </w:rPr>
      </w:pPr>
    </w:p>
    <w:p w14:paraId="657F90B8">
      <w:pPr>
        <w:spacing w:line="360" w:lineRule="auto"/>
        <w:outlineLvl w:val="1"/>
        <w:rPr>
          <w:rFonts w:hint="eastAsia" w:ascii="宋体" w:hAnsi="宋体"/>
          <w:b/>
          <w:sz w:val="24"/>
        </w:rPr>
      </w:pPr>
      <w:bookmarkStart w:id="1513" w:name="_Toc29331"/>
      <w:bookmarkStart w:id="1514" w:name="_Toc32266"/>
      <w:bookmarkStart w:id="1515" w:name="_Toc24735"/>
      <w:bookmarkStart w:id="1516" w:name="_Toc16168"/>
      <w:bookmarkStart w:id="1517" w:name="_Toc911173881"/>
      <w:bookmarkStart w:id="1518" w:name="_Toc15161"/>
      <w:bookmarkStart w:id="1519" w:name="_Toc639722551"/>
      <w:bookmarkStart w:id="1520" w:name="_Toc116311487"/>
      <w:bookmarkStart w:id="1521" w:name="_Toc229645823"/>
      <w:bookmarkStart w:id="1522" w:name="_Toc19289"/>
      <w:bookmarkStart w:id="1523" w:name="_Toc1403940816"/>
      <w:bookmarkStart w:id="1524" w:name="_Toc29441"/>
      <w:bookmarkStart w:id="1525" w:name="_Toc4542"/>
      <w:bookmarkStart w:id="1526" w:name="_Toc10402"/>
      <w:r>
        <w:rPr>
          <w:rFonts w:hint="eastAsia" w:ascii="宋体" w:hAnsi="宋体"/>
          <w:b/>
          <w:sz w:val="24"/>
        </w:rPr>
        <w:t>附件2：ETF发行上市专项检查要点和底稿</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0E9415FE">
      <w:pPr>
        <w:rPr>
          <w:rFonts w:hint="eastAsia" w:ascii="黑体" w:hAnsi="黑体" w:eastAsia="黑体"/>
          <w:b/>
          <w:sz w:val="28"/>
          <w:szCs w:val="28"/>
        </w:rPr>
      </w:pPr>
      <w:r>
        <w:rPr>
          <w:rFonts w:hint="eastAsia" w:ascii="黑体" w:hAnsi="黑体" w:eastAsia="黑体"/>
          <w:b/>
          <w:sz w:val="28"/>
          <w:szCs w:val="28"/>
        </w:rPr>
        <w:t>一、基本要求</w:t>
      </w:r>
    </w:p>
    <w:p w14:paraId="75BD3F82"/>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28B5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36936C67">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6F90FE33">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2822B383">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66112F9A">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45CA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25338F25">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基金运营管理制度建设</w:t>
            </w:r>
          </w:p>
        </w:tc>
        <w:tc>
          <w:tcPr>
            <w:tcW w:w="999" w:type="dxa"/>
            <w:noWrap w:val="0"/>
            <w:vAlign w:val="center"/>
          </w:tcPr>
          <w:p w14:paraId="7A42EA20">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w:t>
            </w:r>
          </w:p>
        </w:tc>
        <w:tc>
          <w:tcPr>
            <w:tcW w:w="4241" w:type="dxa"/>
            <w:noWrap w:val="0"/>
            <w:vAlign w:val="center"/>
          </w:tcPr>
          <w:p w14:paraId="2FB937DE">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基金运行管理相关机构设置、业务管理、投资规范、风控合规等制度</w:t>
            </w:r>
          </w:p>
        </w:tc>
        <w:tc>
          <w:tcPr>
            <w:tcW w:w="2046" w:type="dxa"/>
            <w:noWrap w:val="0"/>
            <w:vAlign w:val="center"/>
          </w:tcPr>
          <w:p w14:paraId="01107C93">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基金管理人提供书面资料</w:t>
            </w:r>
          </w:p>
        </w:tc>
      </w:tr>
      <w:tr w14:paraId="67A5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505492CE">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基金投资运营、风控合规、技术运维等岗位设置</w:t>
            </w:r>
          </w:p>
        </w:tc>
        <w:tc>
          <w:tcPr>
            <w:tcW w:w="999" w:type="dxa"/>
            <w:noWrap w:val="0"/>
            <w:vAlign w:val="center"/>
          </w:tcPr>
          <w:p w14:paraId="46EF0909">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2</w:t>
            </w:r>
          </w:p>
        </w:tc>
        <w:tc>
          <w:tcPr>
            <w:tcW w:w="4241" w:type="dxa"/>
            <w:noWrap w:val="0"/>
            <w:vAlign w:val="center"/>
          </w:tcPr>
          <w:p w14:paraId="4F719A8B">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基金投资运营、风控合规、技术运维等相关部门、岗位、人员介绍、职责分工、业务经验等；</w:t>
            </w:r>
          </w:p>
        </w:tc>
        <w:tc>
          <w:tcPr>
            <w:tcW w:w="2046" w:type="dxa"/>
            <w:noWrap w:val="0"/>
            <w:vAlign w:val="center"/>
          </w:tcPr>
          <w:p w14:paraId="75A9C1D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05B2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restart"/>
            <w:noWrap w:val="0"/>
            <w:vAlign w:val="center"/>
          </w:tcPr>
          <w:p w14:paraId="49F71E73">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基金业务技术系统建设</w:t>
            </w:r>
          </w:p>
        </w:tc>
        <w:tc>
          <w:tcPr>
            <w:tcW w:w="999" w:type="dxa"/>
            <w:noWrap w:val="0"/>
            <w:vAlign w:val="center"/>
          </w:tcPr>
          <w:p w14:paraId="2128BC0A">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3</w:t>
            </w:r>
          </w:p>
        </w:tc>
        <w:tc>
          <w:tcPr>
            <w:tcW w:w="4241" w:type="dxa"/>
            <w:noWrap w:val="0"/>
            <w:vAlign w:val="center"/>
          </w:tcPr>
          <w:p w14:paraId="3D3FF6DF">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估值系统、投资系统、PCF制作与发布系统、退补款系统、发行系统等系统建设；</w:t>
            </w:r>
          </w:p>
        </w:tc>
        <w:tc>
          <w:tcPr>
            <w:tcW w:w="2046" w:type="dxa"/>
            <w:noWrap w:val="0"/>
            <w:vAlign w:val="center"/>
          </w:tcPr>
          <w:p w14:paraId="44F30E4D">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p w14:paraId="634E39FE">
            <w:pPr>
              <w:snapToGrid w:val="0"/>
              <w:contextualSpacing/>
              <w:jc w:val="left"/>
              <w:rPr>
                <w:rFonts w:hint="eastAsia" w:ascii="楷体_GB2312" w:hAnsi="楷体_GB2312" w:eastAsia="楷体_GB2312" w:cs="Calibri"/>
                <w:color w:val="000000"/>
              </w:rPr>
            </w:pPr>
          </w:p>
        </w:tc>
      </w:tr>
      <w:tr w14:paraId="0FF7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6E08781E">
            <w:pPr>
              <w:snapToGrid w:val="0"/>
              <w:contextualSpacing/>
              <w:jc w:val="center"/>
              <w:rPr>
                <w:rFonts w:ascii="宋体" w:hAnsi="Calibri" w:cs="Calibri"/>
                <w:sz w:val="24"/>
              </w:rPr>
            </w:pPr>
          </w:p>
        </w:tc>
        <w:tc>
          <w:tcPr>
            <w:tcW w:w="999" w:type="dxa"/>
            <w:noWrap w:val="0"/>
            <w:vAlign w:val="center"/>
          </w:tcPr>
          <w:p w14:paraId="29FF77CC">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4</w:t>
            </w:r>
          </w:p>
        </w:tc>
        <w:tc>
          <w:tcPr>
            <w:tcW w:w="4241" w:type="dxa"/>
            <w:noWrap w:val="0"/>
            <w:vAlign w:val="center"/>
          </w:tcPr>
          <w:p w14:paraId="4D972BE8">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系统与交易所及相关机构的关联及信息传输通道（上传、下载相关文件，PCF、成交回报、权重文件、股份信息等）；</w:t>
            </w:r>
          </w:p>
        </w:tc>
        <w:tc>
          <w:tcPr>
            <w:tcW w:w="2046" w:type="dxa"/>
            <w:noWrap w:val="0"/>
            <w:vAlign w:val="center"/>
          </w:tcPr>
          <w:p w14:paraId="77017920">
            <w:pPr>
              <w:snapToGrid w:val="0"/>
              <w:contextualSpacing/>
              <w:jc w:val="left"/>
              <w:rPr>
                <w:rFonts w:ascii="Calibri" w:hAnsi="Calibri" w:cs="Calibri"/>
              </w:rPr>
            </w:pPr>
            <w:r>
              <w:rPr>
                <w:rFonts w:hint="eastAsia" w:ascii="楷体_GB2312" w:hAnsi="楷体_GB2312" w:eastAsia="楷体_GB2312" w:cs="Calibri"/>
                <w:color w:val="000000"/>
              </w:rPr>
              <w:t>基金管理人介绍</w:t>
            </w:r>
          </w:p>
        </w:tc>
      </w:tr>
      <w:tr w14:paraId="7130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6F8996A3">
            <w:pPr>
              <w:snapToGrid w:val="0"/>
              <w:contextualSpacing/>
              <w:jc w:val="center"/>
              <w:rPr>
                <w:rFonts w:ascii="宋体" w:hAnsi="Calibri" w:cs="Calibri"/>
                <w:sz w:val="24"/>
              </w:rPr>
            </w:pPr>
          </w:p>
        </w:tc>
        <w:tc>
          <w:tcPr>
            <w:tcW w:w="999" w:type="dxa"/>
            <w:noWrap w:val="0"/>
            <w:vAlign w:val="center"/>
          </w:tcPr>
          <w:p w14:paraId="7674E660">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5</w:t>
            </w:r>
          </w:p>
        </w:tc>
        <w:tc>
          <w:tcPr>
            <w:tcW w:w="4241" w:type="dxa"/>
            <w:noWrap w:val="0"/>
            <w:vAlign w:val="center"/>
          </w:tcPr>
          <w:p w14:paraId="1623A7E5">
            <w:pPr>
              <w:autoSpaceDN w:val="0"/>
              <w:snapToGrid w:val="0"/>
              <w:contextualSpacing/>
              <w:textAlignment w:val="center"/>
              <w:rPr>
                <w:rFonts w:hint="eastAsia" w:ascii="仿宋_GB2312" w:hAnsi="仿宋_GB2312" w:eastAsia="仿宋_GB2312" w:cs="Calibri"/>
                <w:color w:val="000000"/>
                <w:sz w:val="24"/>
              </w:rPr>
            </w:pPr>
            <w:r>
              <w:rPr>
                <w:rFonts w:hint="eastAsia" w:ascii="楷体_GB2312" w:hAnsi="楷体_GB2312" w:eastAsia="楷体_GB2312" w:cs="Calibri"/>
                <w:color w:val="000000"/>
              </w:rPr>
              <w:t>技术系统定期测试、更新、维护情况；</w:t>
            </w:r>
          </w:p>
        </w:tc>
        <w:tc>
          <w:tcPr>
            <w:tcW w:w="2046" w:type="dxa"/>
            <w:noWrap w:val="0"/>
            <w:vAlign w:val="center"/>
          </w:tcPr>
          <w:p w14:paraId="21E5C85B">
            <w:pPr>
              <w:snapToGrid w:val="0"/>
              <w:contextualSpacing/>
              <w:jc w:val="left"/>
              <w:rPr>
                <w:rFonts w:ascii="Calibri" w:hAnsi="Calibri" w:cs="Calibri"/>
              </w:rPr>
            </w:pPr>
            <w:r>
              <w:rPr>
                <w:rFonts w:hint="eastAsia" w:ascii="楷体_GB2312" w:hAnsi="楷体_GB2312" w:eastAsia="楷体_GB2312" w:cs="Calibri"/>
                <w:color w:val="000000"/>
              </w:rPr>
              <w:t>基金管理人介绍、提供书面材料</w:t>
            </w:r>
          </w:p>
        </w:tc>
      </w:tr>
      <w:tr w14:paraId="4569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7B711D3D">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基金投资运作管理</w:t>
            </w:r>
          </w:p>
        </w:tc>
        <w:tc>
          <w:tcPr>
            <w:tcW w:w="999" w:type="dxa"/>
            <w:noWrap w:val="0"/>
            <w:vAlign w:val="center"/>
          </w:tcPr>
          <w:p w14:paraId="12D764D3">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6</w:t>
            </w:r>
          </w:p>
        </w:tc>
        <w:tc>
          <w:tcPr>
            <w:tcW w:w="4241" w:type="dxa"/>
            <w:noWrap w:val="0"/>
            <w:vAlign w:val="center"/>
          </w:tcPr>
          <w:p w14:paraId="388DCEA8">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投资组合管理（现金替代标志、现金比例、公司行为等）、投资限制等业务流程、应急预案</w:t>
            </w:r>
          </w:p>
        </w:tc>
        <w:tc>
          <w:tcPr>
            <w:tcW w:w="2046" w:type="dxa"/>
            <w:noWrap w:val="0"/>
            <w:vAlign w:val="center"/>
          </w:tcPr>
          <w:p w14:paraId="530DA38A">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1F2D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3C055DC9">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PCF制作、复核流程管理</w:t>
            </w:r>
          </w:p>
        </w:tc>
        <w:tc>
          <w:tcPr>
            <w:tcW w:w="999" w:type="dxa"/>
            <w:noWrap w:val="0"/>
            <w:vAlign w:val="center"/>
          </w:tcPr>
          <w:p w14:paraId="223B35DE">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18C505F2">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PCF制作（双系统和多元数据来源）、跨部门复核和多人复核业务流程，PCF参数调整或修改的沟通确认流程等；</w:t>
            </w:r>
          </w:p>
        </w:tc>
        <w:tc>
          <w:tcPr>
            <w:tcW w:w="2046" w:type="dxa"/>
            <w:noWrap w:val="0"/>
            <w:vAlign w:val="center"/>
          </w:tcPr>
          <w:p w14:paraId="40D7F6E9">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7310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72CF35C1">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PCF发布流程管理</w:t>
            </w:r>
          </w:p>
        </w:tc>
        <w:tc>
          <w:tcPr>
            <w:tcW w:w="999" w:type="dxa"/>
            <w:noWrap w:val="0"/>
            <w:vAlign w:val="center"/>
          </w:tcPr>
          <w:p w14:paraId="26D192D0">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8</w:t>
            </w:r>
          </w:p>
        </w:tc>
        <w:tc>
          <w:tcPr>
            <w:tcW w:w="4241" w:type="dxa"/>
            <w:noWrap w:val="0"/>
            <w:vAlign w:val="center"/>
          </w:tcPr>
          <w:p w14:paraId="6064F36C">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PCF上传系统准备，PCF上传及复核、确认工作流程，应急处置流程等；</w:t>
            </w:r>
          </w:p>
        </w:tc>
        <w:tc>
          <w:tcPr>
            <w:tcW w:w="2046" w:type="dxa"/>
            <w:noWrap w:val="0"/>
            <w:vAlign w:val="center"/>
          </w:tcPr>
          <w:p w14:paraId="7E8EAAD9">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105C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632D5F9C">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基金信息披露流程管理</w:t>
            </w:r>
          </w:p>
        </w:tc>
        <w:tc>
          <w:tcPr>
            <w:tcW w:w="999" w:type="dxa"/>
            <w:noWrap w:val="0"/>
            <w:vAlign w:val="center"/>
          </w:tcPr>
          <w:p w14:paraId="0C557ECF">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9</w:t>
            </w:r>
          </w:p>
        </w:tc>
        <w:tc>
          <w:tcPr>
            <w:tcW w:w="4241" w:type="dxa"/>
            <w:noWrap w:val="0"/>
            <w:vAlign w:val="center"/>
          </w:tcPr>
          <w:p w14:paraId="25BDAC3D">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信息披露决策、执行、督促、确认等相关制度与流程，包括日常信息披露流程和紧急信息披露流程（附信息披露模板、流程图、时点、联络人员，以及基金信披流程）；</w:t>
            </w:r>
          </w:p>
        </w:tc>
        <w:tc>
          <w:tcPr>
            <w:tcW w:w="2046" w:type="dxa"/>
            <w:noWrap w:val="0"/>
            <w:vAlign w:val="center"/>
          </w:tcPr>
          <w:p w14:paraId="6FB84736">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73FF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15346BAB">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ETF运行管理风险点梳理与防范</w:t>
            </w:r>
          </w:p>
        </w:tc>
        <w:tc>
          <w:tcPr>
            <w:tcW w:w="999" w:type="dxa"/>
            <w:noWrap w:val="0"/>
            <w:vAlign w:val="center"/>
          </w:tcPr>
          <w:p w14:paraId="4E954D05">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10</w:t>
            </w:r>
          </w:p>
        </w:tc>
        <w:tc>
          <w:tcPr>
            <w:tcW w:w="4241" w:type="dxa"/>
            <w:noWrap w:val="0"/>
            <w:vAlign w:val="center"/>
          </w:tcPr>
          <w:p w14:paraId="3CF60064">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PCF清单制作错误或上传失败、技术系统风险、人工操作失误等风险的分析、管理与防范；</w:t>
            </w:r>
          </w:p>
        </w:tc>
        <w:tc>
          <w:tcPr>
            <w:tcW w:w="2046" w:type="dxa"/>
            <w:noWrap w:val="0"/>
            <w:vAlign w:val="center"/>
          </w:tcPr>
          <w:p w14:paraId="6518517C">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3226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26F560BA">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ETF投资管理风险点梳理与应对</w:t>
            </w:r>
          </w:p>
        </w:tc>
        <w:tc>
          <w:tcPr>
            <w:tcW w:w="999" w:type="dxa"/>
            <w:noWrap w:val="0"/>
            <w:vAlign w:val="center"/>
          </w:tcPr>
          <w:p w14:paraId="6AE1AF28">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11</w:t>
            </w:r>
          </w:p>
        </w:tc>
        <w:tc>
          <w:tcPr>
            <w:tcW w:w="4241" w:type="dxa"/>
            <w:noWrap w:val="0"/>
            <w:vAlign w:val="center"/>
          </w:tcPr>
          <w:p w14:paraId="2A4655C4">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ETF投资组合风险、持仓不足风险、巨额赎回风险、跟踪误差过大、折溢价率过高、成交价格异常、偏离度绝对值超限（适用于货币市场基金）等市场风险的监控、预警、分析与应对；</w:t>
            </w:r>
          </w:p>
        </w:tc>
        <w:tc>
          <w:tcPr>
            <w:tcW w:w="2046" w:type="dxa"/>
            <w:noWrap w:val="0"/>
            <w:vAlign w:val="center"/>
          </w:tcPr>
          <w:p w14:paraId="4B7E76BF">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2A6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5359F7AF">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ETF或有事件风险的梳理与应对</w:t>
            </w:r>
          </w:p>
        </w:tc>
        <w:tc>
          <w:tcPr>
            <w:tcW w:w="999" w:type="dxa"/>
            <w:noWrap w:val="0"/>
            <w:vAlign w:val="center"/>
          </w:tcPr>
          <w:p w14:paraId="587D7B99">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12</w:t>
            </w:r>
          </w:p>
        </w:tc>
        <w:tc>
          <w:tcPr>
            <w:tcW w:w="4241" w:type="dxa"/>
            <w:noWrap w:val="0"/>
            <w:vAlign w:val="center"/>
          </w:tcPr>
          <w:p w14:paraId="4D66DC7E">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ETF分红、指数成分股调整（如有MSCI基金则另做安排）或长期停牌、</w:t>
            </w:r>
            <w:r>
              <w:rPr>
                <w:rFonts w:hint="eastAsia" w:ascii="仿宋_GB2312" w:hAnsi="楷体_GB2312" w:eastAsia="仿宋_GB2312" w:cs="Calibri"/>
                <w:color w:val="000000"/>
                <w:szCs w:val="21"/>
              </w:rPr>
              <w:t>节假日前暂停申赎（适用于货币市场基金）</w:t>
            </w:r>
            <w:r>
              <w:rPr>
                <w:rFonts w:hint="eastAsia" w:ascii="楷体_GB2312" w:hAnsi="楷体_GB2312" w:eastAsia="楷体_GB2312" w:cs="Calibri"/>
                <w:color w:val="000000"/>
              </w:rPr>
              <w:t>等风险的应对；</w:t>
            </w:r>
          </w:p>
        </w:tc>
        <w:tc>
          <w:tcPr>
            <w:tcW w:w="2046" w:type="dxa"/>
            <w:noWrap w:val="0"/>
            <w:vAlign w:val="center"/>
          </w:tcPr>
          <w:p w14:paraId="26EBD06A">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B14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2E733906">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ETF风险应对预案</w:t>
            </w:r>
          </w:p>
        </w:tc>
        <w:tc>
          <w:tcPr>
            <w:tcW w:w="999" w:type="dxa"/>
            <w:noWrap w:val="0"/>
            <w:vAlign w:val="center"/>
          </w:tcPr>
          <w:p w14:paraId="19781718">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13</w:t>
            </w:r>
          </w:p>
        </w:tc>
        <w:tc>
          <w:tcPr>
            <w:tcW w:w="4241" w:type="dxa"/>
            <w:noWrap w:val="0"/>
            <w:vAlign w:val="center"/>
          </w:tcPr>
          <w:p w14:paraId="31510BA7">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发生风险事件时，应对流程及措施（附流程图、时点、联络人员）、灾备情况；</w:t>
            </w:r>
          </w:p>
        </w:tc>
        <w:tc>
          <w:tcPr>
            <w:tcW w:w="2046" w:type="dxa"/>
            <w:noWrap w:val="0"/>
            <w:vAlign w:val="top"/>
          </w:tcPr>
          <w:p w14:paraId="49F17CCE">
            <w:pPr>
              <w:snapToGrid w:val="0"/>
              <w:contextualSpacing/>
              <w:jc w:val="left"/>
              <w:rPr>
                <w:rFonts w:ascii="Calibri" w:hAnsi="Calibri" w:cs="Calibri"/>
              </w:rPr>
            </w:pPr>
            <w:r>
              <w:rPr>
                <w:rFonts w:hint="eastAsia" w:ascii="楷体_GB2312" w:hAnsi="楷体_GB2312" w:eastAsia="楷体_GB2312" w:cs="Calibri"/>
                <w:color w:val="000000"/>
              </w:rPr>
              <w:t>基金管理人介绍、提供书面材料</w:t>
            </w:r>
          </w:p>
        </w:tc>
      </w:tr>
      <w:tr w14:paraId="5460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1E953C39">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风控、合规部门履职情况</w:t>
            </w:r>
          </w:p>
        </w:tc>
        <w:tc>
          <w:tcPr>
            <w:tcW w:w="999" w:type="dxa"/>
            <w:noWrap w:val="0"/>
            <w:vAlign w:val="center"/>
          </w:tcPr>
          <w:p w14:paraId="2B51133F">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14</w:t>
            </w:r>
          </w:p>
        </w:tc>
        <w:tc>
          <w:tcPr>
            <w:tcW w:w="4241" w:type="dxa"/>
            <w:noWrap w:val="0"/>
            <w:vAlign w:val="center"/>
          </w:tcPr>
          <w:p w14:paraId="6A2C79BF">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基金投资运行风险梳理与应对流程，跨部门沟通流程，履职记录，定期核查报告等；</w:t>
            </w:r>
          </w:p>
        </w:tc>
        <w:tc>
          <w:tcPr>
            <w:tcW w:w="2046" w:type="dxa"/>
            <w:noWrap w:val="0"/>
            <w:vAlign w:val="center"/>
          </w:tcPr>
          <w:p w14:paraId="4A9F386A">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68D3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1D21648C">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ETF案例分析</w:t>
            </w:r>
          </w:p>
        </w:tc>
        <w:tc>
          <w:tcPr>
            <w:tcW w:w="999" w:type="dxa"/>
            <w:noWrap w:val="0"/>
            <w:vAlign w:val="center"/>
          </w:tcPr>
          <w:p w14:paraId="345F8388">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15</w:t>
            </w:r>
          </w:p>
        </w:tc>
        <w:tc>
          <w:tcPr>
            <w:tcW w:w="4241" w:type="dxa"/>
            <w:noWrap w:val="0"/>
            <w:vAlign w:val="center"/>
          </w:tcPr>
          <w:p w14:paraId="47335E94">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对已有案例的介绍及认识</w:t>
            </w:r>
          </w:p>
        </w:tc>
        <w:tc>
          <w:tcPr>
            <w:tcW w:w="2046" w:type="dxa"/>
            <w:noWrap w:val="0"/>
            <w:vAlign w:val="center"/>
          </w:tcPr>
          <w:p w14:paraId="3C9D0D57">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74221DF8">
      <w:pPr>
        <w:widowControl/>
        <w:jc w:val="left"/>
      </w:pPr>
    </w:p>
    <w:p w14:paraId="59B29BD2">
      <w:pPr>
        <w:widowControl/>
        <w:jc w:val="left"/>
        <w:rPr>
          <w:rFonts w:hint="eastAsia" w:ascii="黑体" w:hAnsi="黑体" w:eastAsia="黑体"/>
          <w:b/>
          <w:sz w:val="28"/>
          <w:szCs w:val="28"/>
        </w:rPr>
      </w:pPr>
      <w:bookmarkStart w:id="1527" w:name="_Toc382407888"/>
      <w:r>
        <w:rPr>
          <w:rFonts w:hint="eastAsia" w:ascii="黑体" w:hAnsi="黑体" w:eastAsia="黑体"/>
          <w:b/>
          <w:sz w:val="28"/>
          <w:szCs w:val="28"/>
        </w:rPr>
        <w:t>二、功能检查</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3FCE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79925B96">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501D67B4">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06A52022">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042F1BC0">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30AC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725C08B5">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申赎清单</w:t>
            </w:r>
          </w:p>
        </w:tc>
        <w:tc>
          <w:tcPr>
            <w:tcW w:w="999" w:type="dxa"/>
            <w:noWrap w:val="0"/>
            <w:vAlign w:val="center"/>
          </w:tcPr>
          <w:p w14:paraId="4411D258">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17F29C1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数据来源：</w:t>
            </w:r>
          </w:p>
          <w:p w14:paraId="2F544021">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能避免估值文件、成分股公司行为、停牌和指数文件接收、指数文件调整等出错并能及时有效处理错误情况；</w:t>
            </w:r>
          </w:p>
        </w:tc>
        <w:tc>
          <w:tcPr>
            <w:tcW w:w="2046" w:type="dxa"/>
            <w:noWrap w:val="0"/>
            <w:vAlign w:val="center"/>
          </w:tcPr>
          <w:p w14:paraId="7C96DA44">
            <w:pPr>
              <w:snapToGrid w:val="0"/>
              <w:contextualSpacing/>
              <w:rPr>
                <w:rFonts w:ascii="Calibri" w:hAnsi="Calibri" w:cs="Calibri"/>
              </w:rPr>
            </w:pPr>
            <w:r>
              <w:rPr>
                <w:rFonts w:hint="eastAsia" w:ascii="楷体_GB2312" w:hAnsi="楷体_GB2312" w:eastAsia="楷体_GB2312" w:cs="Calibri"/>
                <w:color w:val="000000"/>
              </w:rPr>
              <w:t>基金管理人介绍、现场演示</w:t>
            </w:r>
          </w:p>
        </w:tc>
      </w:tr>
      <w:tr w14:paraId="2BD1E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153EC79">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2FA8F68">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59F2E2E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数据计算：</w:t>
            </w:r>
          </w:p>
          <w:p w14:paraId="2214AA66">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数据计算情形分析；能避免因基金分红、份额拆分等导致预估现金计算错误；</w:t>
            </w:r>
          </w:p>
        </w:tc>
        <w:tc>
          <w:tcPr>
            <w:tcW w:w="2046" w:type="dxa"/>
            <w:noWrap w:val="0"/>
            <w:vAlign w:val="center"/>
          </w:tcPr>
          <w:p w14:paraId="160B2CC8">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4DB6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EFB8F83">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58A7886B">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3</w:t>
            </w:r>
          </w:p>
        </w:tc>
        <w:tc>
          <w:tcPr>
            <w:tcW w:w="4241" w:type="dxa"/>
            <w:noWrap w:val="0"/>
            <w:vAlign w:val="center"/>
          </w:tcPr>
          <w:p w14:paraId="4E630F11">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参数设置：</w:t>
            </w:r>
          </w:p>
          <w:p w14:paraId="3A7C645F">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正确设置停牌股票替代标志；确定现金替代溢价比例设置及流程操作；及时处理参数设置出错情形；</w:t>
            </w:r>
          </w:p>
        </w:tc>
        <w:tc>
          <w:tcPr>
            <w:tcW w:w="2046" w:type="dxa"/>
            <w:noWrap w:val="0"/>
            <w:vAlign w:val="center"/>
          </w:tcPr>
          <w:p w14:paraId="78849F1C">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05661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24DB5E8D">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2484765D">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4</w:t>
            </w:r>
          </w:p>
        </w:tc>
        <w:tc>
          <w:tcPr>
            <w:tcW w:w="4241" w:type="dxa"/>
            <w:noWrap w:val="0"/>
            <w:vAlign w:val="center"/>
          </w:tcPr>
          <w:p w14:paraId="071A1A8A">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清单生成、传输和披露过程不出错，处理系统升级、参数变化带来的不稳定性；</w:t>
            </w:r>
          </w:p>
        </w:tc>
        <w:tc>
          <w:tcPr>
            <w:tcW w:w="2046" w:type="dxa"/>
            <w:noWrap w:val="0"/>
            <w:vAlign w:val="center"/>
          </w:tcPr>
          <w:p w14:paraId="74328B0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0737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A8CA050">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370F89E6">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5</w:t>
            </w:r>
          </w:p>
        </w:tc>
        <w:tc>
          <w:tcPr>
            <w:tcW w:w="4241" w:type="dxa"/>
            <w:noWrap w:val="0"/>
            <w:vAlign w:val="center"/>
          </w:tcPr>
          <w:p w14:paraId="6C60DA7A">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及时、全面、准确进行信息披露；</w:t>
            </w:r>
          </w:p>
        </w:tc>
        <w:tc>
          <w:tcPr>
            <w:tcW w:w="2046" w:type="dxa"/>
            <w:noWrap w:val="0"/>
            <w:vAlign w:val="center"/>
          </w:tcPr>
          <w:p w14:paraId="267B039E">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4EED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noWrap w:val="0"/>
            <w:vAlign w:val="center"/>
          </w:tcPr>
          <w:p w14:paraId="73CB243C">
            <w:pPr>
              <w:autoSpaceDN w:val="0"/>
              <w:snapToGrid w:val="0"/>
              <w:contextualSpacing/>
              <w:jc w:val="center"/>
              <w:textAlignment w:val="center"/>
              <w:rPr>
                <w:rFonts w:ascii="宋体" w:hAnsi="Calibri" w:cs="Calibri"/>
                <w:sz w:val="24"/>
              </w:rPr>
            </w:pPr>
            <w:r>
              <w:rPr>
                <w:rFonts w:hint="eastAsia" w:ascii="楷体_GB2312" w:hAnsi="楷体_GB2312" w:eastAsia="楷体_GB2312" w:cs="Calibri"/>
                <w:b/>
                <w:color w:val="000000"/>
              </w:rPr>
              <w:t>参考净值</w:t>
            </w:r>
          </w:p>
        </w:tc>
        <w:tc>
          <w:tcPr>
            <w:tcW w:w="999" w:type="dxa"/>
            <w:noWrap w:val="0"/>
            <w:vAlign w:val="center"/>
          </w:tcPr>
          <w:p w14:paraId="3EF3DD3E">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7E5422E3">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预防并处理净值计算出错的情况；</w:t>
            </w:r>
          </w:p>
        </w:tc>
        <w:tc>
          <w:tcPr>
            <w:tcW w:w="2046" w:type="dxa"/>
            <w:noWrap w:val="0"/>
            <w:vAlign w:val="center"/>
          </w:tcPr>
          <w:p w14:paraId="583A8039">
            <w:pPr>
              <w:snapToGrid w:val="0"/>
              <w:contextualSpacing/>
              <w:rPr>
                <w:rFonts w:ascii="Calibri" w:hAnsi="Calibri" w:cs="Calibri"/>
              </w:rPr>
            </w:pPr>
            <w:r>
              <w:rPr>
                <w:rFonts w:hint="eastAsia" w:ascii="楷体_GB2312" w:hAnsi="楷体_GB2312" w:eastAsia="楷体_GB2312" w:cs="Calibri"/>
                <w:color w:val="000000"/>
              </w:rPr>
              <w:t>基金管理人介绍</w:t>
            </w:r>
          </w:p>
        </w:tc>
      </w:tr>
      <w:tr w14:paraId="3979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76E99B19">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基金核算与估值</w:t>
            </w:r>
          </w:p>
        </w:tc>
        <w:tc>
          <w:tcPr>
            <w:tcW w:w="999" w:type="dxa"/>
            <w:noWrap w:val="0"/>
            <w:vAlign w:val="center"/>
          </w:tcPr>
          <w:p w14:paraId="64B901ED">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1395175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及时有效处理上市公司行为遗漏及错误；</w:t>
            </w:r>
          </w:p>
        </w:tc>
        <w:tc>
          <w:tcPr>
            <w:tcW w:w="2046" w:type="dxa"/>
            <w:noWrap w:val="0"/>
            <w:vAlign w:val="center"/>
          </w:tcPr>
          <w:p w14:paraId="45148FF0">
            <w:pPr>
              <w:snapToGrid w:val="0"/>
              <w:contextualSpacing/>
              <w:rPr>
                <w:rFonts w:ascii="Calibri" w:hAnsi="Calibri" w:cs="Calibri"/>
              </w:rPr>
            </w:pPr>
            <w:r>
              <w:rPr>
                <w:rFonts w:hint="eastAsia" w:ascii="楷体_GB2312" w:hAnsi="楷体_GB2312" w:eastAsia="楷体_GB2312" w:cs="Calibri"/>
                <w:color w:val="000000"/>
              </w:rPr>
              <w:t>基金管理人介绍</w:t>
            </w:r>
          </w:p>
        </w:tc>
      </w:tr>
      <w:tr w14:paraId="5BB49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6" w:hRule="atLeast"/>
          <w:jc w:val="center"/>
        </w:trPr>
        <w:tc>
          <w:tcPr>
            <w:tcW w:w="1702" w:type="dxa"/>
            <w:vMerge w:val="continue"/>
            <w:noWrap w:val="0"/>
            <w:vAlign w:val="center"/>
          </w:tcPr>
          <w:p w14:paraId="4AB2DF57">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235DEA29">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8</w:t>
            </w:r>
          </w:p>
        </w:tc>
        <w:tc>
          <w:tcPr>
            <w:tcW w:w="4241" w:type="dxa"/>
            <w:noWrap w:val="0"/>
            <w:vAlign w:val="center"/>
          </w:tcPr>
          <w:p w14:paraId="229AE190">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及时有效处理估值系统发生的问题，如参数设置、PCF导入、净值或现金差额文件位置错误；</w:t>
            </w:r>
          </w:p>
        </w:tc>
        <w:tc>
          <w:tcPr>
            <w:tcW w:w="2046" w:type="dxa"/>
            <w:noWrap w:val="0"/>
            <w:vAlign w:val="center"/>
          </w:tcPr>
          <w:p w14:paraId="14BAD71B">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28F4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46165EC4">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10E0A253">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9</w:t>
            </w:r>
          </w:p>
        </w:tc>
        <w:tc>
          <w:tcPr>
            <w:tcW w:w="4241" w:type="dxa"/>
            <w:noWrap w:val="0"/>
            <w:vAlign w:val="center"/>
          </w:tcPr>
          <w:p w14:paraId="0320E4E6">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及时有效处理各类业务问题，如：资金类、证券交易类、应计利息及应计费用、申赎、现金替代退补款等业务</w:t>
            </w:r>
          </w:p>
        </w:tc>
        <w:tc>
          <w:tcPr>
            <w:tcW w:w="2046" w:type="dxa"/>
            <w:noWrap w:val="0"/>
            <w:vAlign w:val="center"/>
          </w:tcPr>
          <w:p w14:paraId="56CBF72E">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78F82A6A">
      <w:pPr>
        <w:widowControl/>
        <w:jc w:val="left"/>
        <w:rPr>
          <w:rFonts w:hint="eastAsia" w:ascii="黑体" w:hAnsi="黑体" w:eastAsia="黑体"/>
          <w:b/>
          <w:sz w:val="28"/>
          <w:szCs w:val="28"/>
        </w:rPr>
      </w:pPr>
    </w:p>
    <w:p w14:paraId="6C400EA0">
      <w:pPr>
        <w:widowControl/>
        <w:jc w:val="left"/>
        <w:rPr>
          <w:rFonts w:hint="eastAsia" w:ascii="黑体" w:hAnsi="黑体" w:eastAsia="黑体"/>
          <w:b/>
          <w:sz w:val="28"/>
          <w:szCs w:val="28"/>
        </w:rPr>
      </w:pPr>
      <w:r>
        <w:rPr>
          <w:rFonts w:hint="eastAsia" w:ascii="黑体" w:hAnsi="黑体" w:eastAsia="黑体"/>
          <w:b/>
          <w:sz w:val="28"/>
          <w:szCs w:val="28"/>
        </w:rPr>
        <w:t>三、系统设备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1415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5FB0B735">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7932C625">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6A855BF9">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64D5E00E">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55DEF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5117C7FA">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ETF相关系统、设备及保障</w:t>
            </w:r>
          </w:p>
        </w:tc>
        <w:tc>
          <w:tcPr>
            <w:tcW w:w="999" w:type="dxa"/>
            <w:noWrap w:val="0"/>
            <w:vAlign w:val="center"/>
          </w:tcPr>
          <w:p w14:paraId="507825E6">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2CB84E4A">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ETF系统演示</w:t>
            </w:r>
          </w:p>
        </w:tc>
        <w:tc>
          <w:tcPr>
            <w:tcW w:w="2046" w:type="dxa"/>
            <w:noWrap w:val="0"/>
            <w:vAlign w:val="center"/>
          </w:tcPr>
          <w:p w14:paraId="1156CB71">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2457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57D55B0">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0510D163">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66701161">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系统配置和部署</w:t>
            </w:r>
          </w:p>
        </w:tc>
        <w:tc>
          <w:tcPr>
            <w:tcW w:w="2046" w:type="dxa"/>
            <w:noWrap w:val="0"/>
            <w:vAlign w:val="center"/>
          </w:tcPr>
          <w:p w14:paraId="33ADDA13">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5E82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898BD1E">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6A67F204">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7CF63E22">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ETF运行情况（机房、供电等）</w:t>
            </w:r>
          </w:p>
        </w:tc>
        <w:tc>
          <w:tcPr>
            <w:tcW w:w="2046" w:type="dxa"/>
            <w:noWrap w:val="0"/>
            <w:vAlign w:val="center"/>
          </w:tcPr>
          <w:p w14:paraId="3DA4597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3618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4B81954F">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57734E8C">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26A06CD1">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与外部机构（券商、登记公司、托管行等）技术测试情况</w:t>
            </w:r>
          </w:p>
        </w:tc>
        <w:tc>
          <w:tcPr>
            <w:tcW w:w="2046" w:type="dxa"/>
            <w:noWrap w:val="0"/>
            <w:vAlign w:val="center"/>
          </w:tcPr>
          <w:p w14:paraId="19255951">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bookmarkEnd w:id="1527"/>
    </w:tbl>
    <w:p w14:paraId="2E35DFF9">
      <w:pPr>
        <w:widowControl/>
        <w:jc w:val="left"/>
        <w:rPr>
          <w:rFonts w:hint="eastAsia" w:ascii="仿宋_GB2312" w:hAnsi="仿宋" w:eastAsia="仿宋_GB2312"/>
          <w:sz w:val="30"/>
          <w:szCs w:val="30"/>
        </w:rPr>
      </w:pPr>
    </w:p>
    <w:p w14:paraId="301E4962">
      <w:pPr>
        <w:widowControl/>
        <w:jc w:val="left"/>
        <w:rPr>
          <w:rFonts w:hint="eastAsia" w:ascii="黑体" w:hAnsi="黑体" w:eastAsia="黑体"/>
          <w:b/>
          <w:sz w:val="28"/>
          <w:szCs w:val="28"/>
        </w:rPr>
      </w:pPr>
      <w:r>
        <w:rPr>
          <w:rFonts w:hint="eastAsia" w:ascii="黑体" w:hAnsi="黑体" w:eastAsia="黑体"/>
          <w:b/>
          <w:sz w:val="28"/>
          <w:szCs w:val="28"/>
        </w:rPr>
        <w:t>四、风控合规管理</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3166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7CC5918F">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406DADD8">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6B93EFA1">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5EF12F52">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3189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1E9BA2D1">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风控合规管理制度体系</w:t>
            </w:r>
          </w:p>
        </w:tc>
        <w:tc>
          <w:tcPr>
            <w:tcW w:w="999" w:type="dxa"/>
            <w:noWrap w:val="0"/>
            <w:vAlign w:val="center"/>
          </w:tcPr>
          <w:p w14:paraId="31AF30C4">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41F7399E">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部门和人员配置符合相关规定（人数、经验、专业知识等）</w:t>
            </w:r>
          </w:p>
        </w:tc>
        <w:tc>
          <w:tcPr>
            <w:tcW w:w="2046" w:type="dxa"/>
            <w:noWrap w:val="0"/>
            <w:vAlign w:val="center"/>
          </w:tcPr>
          <w:p w14:paraId="1816DE15">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6785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05825C57">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33244453">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204CD601">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风控合规人员培训</w:t>
            </w:r>
          </w:p>
        </w:tc>
        <w:tc>
          <w:tcPr>
            <w:tcW w:w="2046" w:type="dxa"/>
            <w:noWrap w:val="0"/>
            <w:vAlign w:val="center"/>
          </w:tcPr>
          <w:p w14:paraId="3FE99003">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01F1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33B07EC5">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112D9D1">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4344B42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制定行为准则、合规手册等文件，进行定期风控合规培训、交流或接受咨询等（面向业务人员）</w:t>
            </w:r>
          </w:p>
        </w:tc>
        <w:tc>
          <w:tcPr>
            <w:tcW w:w="2046" w:type="dxa"/>
            <w:noWrap w:val="0"/>
            <w:vAlign w:val="center"/>
          </w:tcPr>
          <w:p w14:paraId="4569066D">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3566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349EA24F">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3FF1FD9F">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3650F29C">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督察长与合规部门出具的合规审核报告、重大合规风险事项报告等书面文件</w:t>
            </w:r>
          </w:p>
        </w:tc>
        <w:tc>
          <w:tcPr>
            <w:tcW w:w="2046" w:type="dxa"/>
            <w:noWrap w:val="0"/>
            <w:vAlign w:val="center"/>
          </w:tcPr>
          <w:p w14:paraId="678A67AC">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747D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47804AB4">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24580DAA">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5</w:t>
            </w:r>
          </w:p>
        </w:tc>
        <w:tc>
          <w:tcPr>
            <w:tcW w:w="4241" w:type="dxa"/>
            <w:noWrap w:val="0"/>
            <w:vAlign w:val="center"/>
          </w:tcPr>
          <w:p w14:paraId="4EED3778">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风控合规风险的发现与报告、处置、落实和整改情况</w:t>
            </w:r>
          </w:p>
        </w:tc>
        <w:tc>
          <w:tcPr>
            <w:tcW w:w="2046" w:type="dxa"/>
            <w:noWrap w:val="0"/>
            <w:vAlign w:val="center"/>
          </w:tcPr>
          <w:p w14:paraId="5280C67A">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基金管理人介绍、提供书面材料（如有）</w:t>
            </w:r>
          </w:p>
        </w:tc>
      </w:tr>
      <w:tr w14:paraId="2B59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9E689BC">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2E218657">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04859D0A">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公司考核与问责机制</w:t>
            </w:r>
          </w:p>
        </w:tc>
        <w:tc>
          <w:tcPr>
            <w:tcW w:w="2046" w:type="dxa"/>
            <w:noWrap w:val="0"/>
            <w:vAlign w:val="center"/>
          </w:tcPr>
          <w:p w14:paraId="1535FC07">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bl>
    <w:p w14:paraId="7AFB2CA3">
      <w:pPr>
        <w:rPr>
          <w:rFonts w:ascii="仿宋_GB2312" w:eastAsia="仿宋_GB2312"/>
          <w:sz w:val="30"/>
          <w:szCs w:val="30"/>
        </w:rPr>
      </w:pPr>
    </w:p>
    <w:p w14:paraId="1DCB1F6F">
      <w:pPr>
        <w:widowControl/>
        <w:jc w:val="left"/>
        <w:rPr>
          <w:rFonts w:hint="eastAsia" w:ascii="黑体" w:hAnsi="黑体" w:eastAsia="黑体"/>
          <w:b/>
          <w:sz w:val="28"/>
          <w:szCs w:val="28"/>
        </w:rPr>
      </w:pPr>
      <w:r>
        <w:rPr>
          <w:rFonts w:hint="eastAsia" w:ascii="黑体" w:hAnsi="黑体" w:eastAsia="黑体"/>
          <w:b/>
          <w:sz w:val="28"/>
          <w:szCs w:val="28"/>
        </w:rPr>
        <w:t>五、上市准备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023B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0CBDB749">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6DEF5924">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7797D7CB">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4B6F0EE4">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26F9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5A51033D">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基金上市安排</w:t>
            </w:r>
          </w:p>
        </w:tc>
        <w:tc>
          <w:tcPr>
            <w:tcW w:w="999" w:type="dxa"/>
            <w:noWrap w:val="0"/>
            <w:vAlign w:val="center"/>
          </w:tcPr>
          <w:p w14:paraId="7392AB97">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62DCA5E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基金挂牌上市的安排（建仓、发行、时间安排和规模）</w:t>
            </w:r>
          </w:p>
        </w:tc>
        <w:tc>
          <w:tcPr>
            <w:tcW w:w="2046" w:type="dxa"/>
            <w:noWrap w:val="0"/>
            <w:vAlign w:val="center"/>
          </w:tcPr>
          <w:p w14:paraId="4B9F2286">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4639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F8C7F85">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A6D8C7B">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501E333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联接基金的安排（建仓、发行、时间安排和规模）</w:t>
            </w:r>
          </w:p>
        </w:tc>
        <w:tc>
          <w:tcPr>
            <w:tcW w:w="2046" w:type="dxa"/>
            <w:noWrap w:val="0"/>
            <w:vAlign w:val="center"/>
          </w:tcPr>
          <w:p w14:paraId="25117A2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5A030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3613228F">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340FDEAE">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71601065">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成份股权益变动对股票认购的影响及处理方法；股票冻结至过户期间发生司法强制执行如何处理</w:t>
            </w:r>
          </w:p>
        </w:tc>
        <w:tc>
          <w:tcPr>
            <w:tcW w:w="2046" w:type="dxa"/>
            <w:noWrap w:val="0"/>
            <w:vAlign w:val="center"/>
          </w:tcPr>
          <w:p w14:paraId="15B4B4E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6E0DCE92">
      <w:pPr>
        <w:spacing w:line="312" w:lineRule="auto"/>
        <w:ind w:firstLine="424" w:firstLineChars="202"/>
        <w:rPr>
          <w:rFonts w:hint="eastAsia" w:ascii="仿宋" w:hAnsi="仿宋" w:eastAsia="仿宋"/>
          <w:szCs w:val="21"/>
        </w:rPr>
      </w:pPr>
    </w:p>
    <w:p w14:paraId="02BB81F3">
      <w:pPr>
        <w:spacing w:line="312" w:lineRule="auto"/>
        <w:rPr>
          <w:rFonts w:hint="eastAsia" w:ascii="宋体" w:hAnsi="宋体"/>
          <w:b/>
          <w:sz w:val="24"/>
        </w:rPr>
      </w:pPr>
      <w:bookmarkStart w:id="1528" w:name="_Toc783"/>
      <w:bookmarkStart w:id="1529" w:name="_Toc116311488"/>
      <w:bookmarkStart w:id="1530" w:name="_Toc6667"/>
      <w:bookmarkStart w:id="1531" w:name="_Toc20684"/>
      <w:bookmarkStart w:id="1532" w:name="_Toc24670"/>
      <w:bookmarkStart w:id="1533" w:name="_Toc14081"/>
      <w:bookmarkStart w:id="1534" w:name="_Toc11725"/>
      <w:bookmarkStart w:id="1535" w:name="_Toc22440"/>
      <w:bookmarkStart w:id="1536" w:name="_Toc105612376"/>
      <w:bookmarkStart w:id="1537" w:name="_Toc9561"/>
      <w:bookmarkStart w:id="1538" w:name="_Toc17839"/>
    </w:p>
    <w:p w14:paraId="0F84A7B8">
      <w:pPr>
        <w:spacing w:line="360" w:lineRule="auto"/>
        <w:outlineLvl w:val="1"/>
        <w:rPr>
          <w:rFonts w:hint="eastAsia" w:ascii="宋体" w:hAnsi="宋体"/>
          <w:b/>
          <w:sz w:val="24"/>
        </w:rPr>
      </w:pPr>
      <w:bookmarkStart w:id="1539" w:name="_Toc229645824"/>
      <w:bookmarkStart w:id="1540" w:name="_Toc34666819"/>
      <w:bookmarkStart w:id="1541" w:name="_Toc198205222"/>
      <w:bookmarkStart w:id="1542" w:name="_Toc470499960"/>
      <w:r>
        <w:rPr>
          <w:rFonts w:hint="eastAsia" w:ascii="宋体" w:hAnsi="宋体"/>
          <w:b/>
          <w:sz w:val="24"/>
        </w:rPr>
        <w:t>附件3：基金产品</w:t>
      </w:r>
      <w:r>
        <w:rPr>
          <w:rFonts w:ascii="宋体" w:hAnsi="宋体"/>
          <w:b/>
          <w:sz w:val="24"/>
        </w:rPr>
        <w:t>证券</w:t>
      </w:r>
      <w:r>
        <w:rPr>
          <w:rFonts w:hint="eastAsia" w:ascii="宋体" w:hAnsi="宋体"/>
          <w:b/>
          <w:sz w:val="24"/>
        </w:rPr>
        <w:t>代码和简称分配工作规范</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01AD2D43">
      <w:pPr>
        <w:spacing w:line="312" w:lineRule="auto"/>
        <w:ind w:firstLine="424" w:firstLineChars="202"/>
        <w:rPr>
          <w:rFonts w:hint="eastAsia" w:ascii="仿宋" w:hAnsi="仿宋" w:eastAsia="仿宋"/>
          <w:szCs w:val="21"/>
        </w:rPr>
      </w:pPr>
      <w:r>
        <w:rPr>
          <w:rFonts w:hint="eastAsia" w:ascii="仿宋" w:hAnsi="仿宋" w:eastAsia="仿宋"/>
          <w:szCs w:val="21"/>
        </w:rPr>
        <w:t>为明确上海证券交易所（以下简称本所）基金产品证券代码和</w:t>
      </w:r>
      <w:r>
        <w:rPr>
          <w:rFonts w:ascii="仿宋" w:hAnsi="仿宋" w:eastAsia="仿宋"/>
          <w:szCs w:val="21"/>
        </w:rPr>
        <w:t>证券</w:t>
      </w:r>
      <w:r>
        <w:rPr>
          <w:rFonts w:hint="eastAsia" w:ascii="仿宋" w:hAnsi="仿宋" w:eastAsia="仿宋"/>
          <w:szCs w:val="21"/>
        </w:rPr>
        <w:t>简称的申请、审核、分配业务，根据《上海证券交易所证券交易业务指南第4号——证券代码段分配指南》制定本规范。本规范主要适用于本所上市、挂牌的基金，包括交易型开放指数基金（ETF）、上市开放式基金（LOF）等。</w:t>
      </w:r>
    </w:p>
    <w:p w14:paraId="1FB31C3C">
      <w:pPr>
        <w:spacing w:line="312" w:lineRule="auto"/>
        <w:ind w:firstLine="424" w:firstLineChars="202"/>
        <w:rPr>
          <w:rFonts w:hint="eastAsia" w:ascii="仿宋" w:hAnsi="仿宋" w:eastAsia="仿宋"/>
          <w:szCs w:val="21"/>
        </w:rPr>
      </w:pPr>
    </w:p>
    <w:p w14:paraId="02274B67">
      <w:pPr>
        <w:tabs>
          <w:tab w:val="left" w:pos="3990"/>
        </w:tabs>
        <w:spacing w:line="312" w:lineRule="auto"/>
        <w:ind w:firstLine="424" w:firstLineChars="202"/>
        <w:rPr>
          <w:rFonts w:hint="eastAsia" w:ascii="仿宋" w:hAnsi="仿宋" w:eastAsia="仿宋"/>
          <w:szCs w:val="21"/>
        </w:rPr>
      </w:pPr>
      <w:r>
        <w:rPr>
          <w:rFonts w:ascii="仿宋" w:hAnsi="仿宋" w:eastAsia="仿宋"/>
          <w:szCs w:val="21"/>
        </w:rPr>
        <w:t>一</w:t>
      </w:r>
      <w:r>
        <w:rPr>
          <w:rFonts w:hint="eastAsia" w:ascii="仿宋" w:hAnsi="仿宋" w:eastAsia="仿宋"/>
          <w:szCs w:val="21"/>
        </w:rPr>
        <w:t>、申请受理与反馈</w:t>
      </w:r>
      <w:r>
        <w:rPr>
          <w:rFonts w:ascii="仿宋" w:hAnsi="仿宋" w:eastAsia="仿宋"/>
          <w:szCs w:val="21"/>
        </w:rPr>
        <w:tab/>
      </w:r>
    </w:p>
    <w:p w14:paraId="7D318943">
      <w:pPr>
        <w:spacing w:line="312" w:lineRule="auto"/>
        <w:ind w:firstLine="424" w:firstLineChars="202"/>
        <w:rPr>
          <w:rFonts w:hint="eastAsia" w:ascii="仿宋" w:hAnsi="仿宋" w:eastAsia="仿宋"/>
          <w:szCs w:val="21"/>
        </w:rPr>
      </w:pPr>
      <w:r>
        <w:rPr>
          <w:rFonts w:hint="eastAsia" w:ascii="仿宋" w:hAnsi="仿宋" w:eastAsia="仿宋"/>
          <w:szCs w:val="21"/>
        </w:rPr>
        <w:t>基金管理人在获得证监会批文后，可通过业务管理系统平台向本所创新产品部正式提交基金产品代码简称申请，同时上传下述材料作为附件：</w:t>
      </w:r>
    </w:p>
    <w:p w14:paraId="3EBD11CB">
      <w:pPr>
        <w:spacing w:line="312" w:lineRule="auto"/>
        <w:ind w:firstLine="424" w:firstLineChars="202"/>
        <w:rPr>
          <w:rFonts w:hint="eastAsia" w:ascii="仿宋" w:hAnsi="仿宋" w:eastAsia="仿宋"/>
          <w:szCs w:val="21"/>
        </w:rPr>
      </w:pPr>
      <w:r>
        <w:rPr>
          <w:rFonts w:hint="eastAsia" w:ascii="仿宋" w:hAnsi="仿宋" w:eastAsia="仿宋"/>
          <w:szCs w:val="21"/>
        </w:rPr>
        <w:t>（1）</w:t>
      </w:r>
      <w:r>
        <w:rPr>
          <w:rFonts w:ascii="仿宋" w:hAnsi="仿宋" w:eastAsia="仿宋"/>
          <w:szCs w:val="21"/>
        </w:rPr>
        <w:t>证券</w:t>
      </w:r>
      <w:r>
        <w:rPr>
          <w:rFonts w:hint="eastAsia" w:ascii="仿宋" w:hAnsi="仿宋" w:eastAsia="仿宋"/>
          <w:szCs w:val="21"/>
        </w:rPr>
        <w:t>代码和简称申请函；</w:t>
      </w:r>
    </w:p>
    <w:p w14:paraId="786146AA">
      <w:pPr>
        <w:spacing w:line="312" w:lineRule="auto"/>
        <w:ind w:firstLine="424" w:firstLineChars="202"/>
        <w:rPr>
          <w:rFonts w:hint="eastAsia" w:ascii="仿宋" w:hAnsi="仿宋" w:eastAsia="仿宋"/>
          <w:szCs w:val="21"/>
        </w:rPr>
      </w:pPr>
      <w:r>
        <w:rPr>
          <w:rFonts w:hint="eastAsia" w:ascii="仿宋" w:hAnsi="仿宋" w:eastAsia="仿宋"/>
          <w:szCs w:val="21"/>
        </w:rPr>
        <w:t>（2）证监会批文</w:t>
      </w:r>
      <w:r>
        <w:rPr>
          <w:rFonts w:ascii="仿宋" w:hAnsi="仿宋" w:eastAsia="仿宋"/>
          <w:szCs w:val="21"/>
        </w:rPr>
        <w:t>扫描</w:t>
      </w:r>
      <w:r>
        <w:rPr>
          <w:rFonts w:hint="eastAsia" w:ascii="仿宋" w:hAnsi="仿宋" w:eastAsia="仿宋"/>
          <w:szCs w:val="21"/>
        </w:rPr>
        <w:t>件。</w:t>
      </w:r>
    </w:p>
    <w:p w14:paraId="037052E7">
      <w:pPr>
        <w:spacing w:line="312" w:lineRule="auto"/>
        <w:ind w:firstLine="424" w:firstLineChars="202"/>
        <w:rPr>
          <w:rFonts w:hint="eastAsia" w:ascii="仿宋" w:hAnsi="仿宋" w:eastAsia="仿宋"/>
          <w:szCs w:val="21"/>
        </w:rPr>
      </w:pPr>
      <w:r>
        <w:rPr>
          <w:rFonts w:hint="eastAsia" w:ascii="仿宋" w:hAnsi="仿宋" w:eastAsia="仿宋"/>
          <w:szCs w:val="21"/>
        </w:rPr>
        <w:t>创新产品部在</w:t>
      </w:r>
      <w:r>
        <w:rPr>
          <w:rFonts w:ascii="仿宋" w:hAnsi="仿宋" w:eastAsia="仿宋"/>
          <w:szCs w:val="21"/>
        </w:rPr>
        <w:t>3</w:t>
      </w:r>
      <w:r>
        <w:rPr>
          <w:rFonts w:hint="eastAsia" w:ascii="仿宋" w:hAnsi="仿宋" w:eastAsia="仿宋"/>
          <w:szCs w:val="21"/>
        </w:rPr>
        <w:t>个交易日内反馈结果，基金管理人可通过业务管理系统平台查询。</w:t>
      </w:r>
    </w:p>
    <w:p w14:paraId="2A9AC2A2">
      <w:pPr>
        <w:spacing w:line="312" w:lineRule="auto"/>
        <w:ind w:firstLine="424" w:firstLineChars="202"/>
        <w:rPr>
          <w:rFonts w:hint="eastAsia" w:ascii="仿宋" w:hAnsi="仿宋" w:eastAsia="仿宋"/>
          <w:szCs w:val="21"/>
        </w:rPr>
      </w:pPr>
    </w:p>
    <w:p w14:paraId="55BC85BB">
      <w:pPr>
        <w:spacing w:line="312" w:lineRule="auto"/>
        <w:ind w:firstLine="424" w:firstLineChars="202"/>
        <w:rPr>
          <w:rFonts w:hint="eastAsia" w:ascii="仿宋" w:hAnsi="仿宋" w:eastAsia="仿宋"/>
          <w:szCs w:val="21"/>
        </w:rPr>
      </w:pPr>
      <w:r>
        <w:rPr>
          <w:rFonts w:ascii="仿宋" w:hAnsi="仿宋" w:eastAsia="仿宋"/>
          <w:szCs w:val="21"/>
        </w:rPr>
        <w:t>二</w:t>
      </w:r>
      <w:r>
        <w:rPr>
          <w:rFonts w:hint="eastAsia" w:ascii="仿宋" w:hAnsi="仿宋" w:eastAsia="仿宋"/>
          <w:szCs w:val="21"/>
        </w:rPr>
        <w:t>、基金代码编制</w:t>
      </w:r>
    </w:p>
    <w:p w14:paraId="08B8AC94">
      <w:pPr>
        <w:spacing w:line="312" w:lineRule="auto"/>
        <w:ind w:firstLine="424" w:firstLineChars="202"/>
        <w:rPr>
          <w:rFonts w:hint="eastAsia" w:ascii="仿宋" w:hAnsi="仿宋" w:eastAsia="仿宋"/>
          <w:szCs w:val="21"/>
        </w:rPr>
      </w:pPr>
      <w:r>
        <w:rPr>
          <w:rFonts w:hint="eastAsia" w:ascii="仿宋" w:hAnsi="仿宋" w:eastAsia="仿宋"/>
          <w:szCs w:val="21"/>
        </w:rPr>
        <w:t>本所实施</w:t>
      </w:r>
      <w:r>
        <w:rPr>
          <w:rFonts w:ascii="仿宋" w:hAnsi="仿宋" w:eastAsia="仿宋"/>
          <w:szCs w:val="21"/>
        </w:rPr>
        <w:t>证券</w:t>
      </w:r>
      <w:r>
        <w:rPr>
          <w:rFonts w:hint="eastAsia" w:ascii="仿宋" w:hAnsi="仿宋" w:eastAsia="仿宋"/>
          <w:szCs w:val="21"/>
        </w:rPr>
        <w:t>代码段的管理、分配与发布，基金代码管理遵循以下原则：</w:t>
      </w:r>
    </w:p>
    <w:p w14:paraId="2A0EB030">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按类别分配，不同基金类别通过不同代码段进行区分；</w:t>
      </w:r>
    </w:p>
    <w:p w14:paraId="6F21887C">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集中管理，有效利用，由创新产品部进行日常维护；</w:t>
      </w:r>
    </w:p>
    <w:p w14:paraId="08F3BAD4">
      <w:pPr>
        <w:numPr>
          <w:ilvl w:val="0"/>
          <w:numId w:val="76"/>
        </w:numPr>
        <w:spacing w:line="312" w:lineRule="auto"/>
        <w:ind w:firstLine="424" w:firstLineChars="202"/>
        <w:rPr>
          <w:rFonts w:hint="eastAsia" w:ascii="仿宋" w:hAnsi="仿宋" w:eastAsia="仿宋"/>
          <w:szCs w:val="21"/>
        </w:rPr>
      </w:pPr>
      <w:r>
        <w:rPr>
          <w:rFonts w:ascii="仿宋" w:hAnsi="仿宋" w:eastAsia="仿宋"/>
          <w:szCs w:val="21"/>
        </w:rPr>
        <w:t>证券代码不可复用</w:t>
      </w:r>
      <w:r>
        <w:rPr>
          <w:rFonts w:hint="eastAsia" w:ascii="仿宋" w:hAnsi="仿宋" w:eastAsia="仿宋"/>
          <w:szCs w:val="21"/>
        </w:rPr>
        <w:t>；</w:t>
      </w:r>
    </w:p>
    <w:p w14:paraId="2BAB16B7">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其他。</w:t>
      </w:r>
    </w:p>
    <w:p w14:paraId="70896528">
      <w:pPr>
        <w:spacing w:line="312" w:lineRule="auto"/>
        <w:ind w:firstLine="424" w:firstLineChars="202"/>
        <w:rPr>
          <w:rFonts w:hint="eastAsia" w:ascii="仿宋" w:hAnsi="仿宋" w:eastAsia="仿宋"/>
          <w:szCs w:val="21"/>
        </w:rPr>
      </w:pPr>
      <w:r>
        <w:rPr>
          <w:rFonts w:hint="eastAsia" w:ascii="仿宋" w:hAnsi="仿宋" w:eastAsia="仿宋"/>
          <w:szCs w:val="21"/>
        </w:rPr>
        <w:t>本所基金代码段分为按顺序分配代码段与可自选代码段两类：1.按顺序分配代码段：创新产品部根据基金管理人在业务管理系统平台申请时间，在细分类型对应按顺序分配代码段中对未使用基金代码按从小到大顺序分配。2.可自选代码段：部分已使用较多的代码段设为可自选代码段，若基金管理人选择此类代码段，需在代码简称申请函中注明拟申请代码，申请函中未注明的，将默认选择按顺序分配。3.本所根据代码段使用情况适时新开代码段，新开代码段均为按顺序分配，现有代码段分配完毕后启用新代码段。各类基金代码段如下：</w:t>
      </w:r>
    </w:p>
    <w:p w14:paraId="616FE3B5">
      <w:pPr>
        <w:spacing w:line="312" w:lineRule="auto"/>
        <w:jc w:val="center"/>
        <w:rPr>
          <w:rFonts w:hint="eastAsia" w:ascii="仿宋" w:hAnsi="仿宋" w:eastAsia="仿宋"/>
          <w:b/>
          <w:bCs/>
          <w:szCs w:val="21"/>
        </w:rPr>
      </w:pPr>
      <w:r>
        <w:rPr>
          <w:rFonts w:hint="eastAsia" w:ascii="仿宋" w:hAnsi="仿宋" w:eastAsia="仿宋"/>
          <w:b/>
          <w:bCs/>
          <w:szCs w:val="21"/>
        </w:rPr>
        <w:t>表1：本所上市基金代码段</w:t>
      </w:r>
    </w:p>
    <w:tbl>
      <w:tblPr>
        <w:tblStyle w:val="27"/>
        <w:tblW w:w="8764" w:type="dxa"/>
        <w:tblInd w:w="98" w:type="dxa"/>
        <w:tblLayout w:type="fixed"/>
        <w:tblCellMar>
          <w:top w:w="0" w:type="dxa"/>
          <w:left w:w="108" w:type="dxa"/>
          <w:bottom w:w="0" w:type="dxa"/>
          <w:right w:w="108" w:type="dxa"/>
        </w:tblCellMar>
      </w:tblPr>
      <w:tblGrid>
        <w:gridCol w:w="920"/>
        <w:gridCol w:w="2894"/>
        <w:gridCol w:w="4950"/>
      </w:tblGrid>
      <w:tr w14:paraId="627C5263">
        <w:tblPrEx>
          <w:tblCellMar>
            <w:top w:w="0" w:type="dxa"/>
            <w:left w:w="108" w:type="dxa"/>
            <w:bottom w:w="0" w:type="dxa"/>
            <w:right w:w="108" w:type="dxa"/>
          </w:tblCellMar>
        </w:tblPrEx>
        <w:trPr>
          <w:trHeight w:val="280" w:hRule="atLeast"/>
        </w:trPr>
        <w:tc>
          <w:tcPr>
            <w:tcW w:w="9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2EB52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类型</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A4007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细分类型</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B011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代码段</w:t>
            </w:r>
          </w:p>
        </w:tc>
      </w:tr>
      <w:tr w14:paraId="105790C2">
        <w:tblPrEx>
          <w:tblCellMar>
            <w:top w:w="0" w:type="dxa"/>
            <w:left w:w="108" w:type="dxa"/>
            <w:bottom w:w="0" w:type="dxa"/>
            <w:right w:w="108" w:type="dxa"/>
          </w:tblCellMar>
        </w:tblPrEx>
        <w:trPr>
          <w:trHeight w:val="463"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56DB2B9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股票ETF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3BE503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D6434">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自选：5100**-5102**、5104**、5106**-5109**（特例：51090*为跨境ETF）</w:t>
            </w:r>
          </w:p>
        </w:tc>
      </w:tr>
      <w:tr w14:paraId="2AAC2456">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381DACB1">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6449EC5F">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17AD6">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按顺序分配：5300**-5309**</w:t>
            </w:r>
          </w:p>
        </w:tc>
      </w:tr>
      <w:tr w14:paraId="18AF94D1">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DDEF7">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AC56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2B709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按顺序分配：5880</w:t>
            </w:r>
            <w:r>
              <w:rPr>
                <w:rStyle w:val="58"/>
                <w:rFonts w:hint="default"/>
                <w:lang w:bidi="ar"/>
              </w:rPr>
              <w:t>**</w:t>
            </w:r>
            <w:r>
              <w:rPr>
                <w:rStyle w:val="59"/>
                <w:rFonts w:hint="default"/>
                <w:lang w:bidi="ar"/>
              </w:rPr>
              <w:t>-5882</w:t>
            </w:r>
            <w:r>
              <w:rPr>
                <w:rStyle w:val="58"/>
                <w:rFonts w:hint="default"/>
                <w:lang w:bidi="ar"/>
              </w:rPr>
              <w:t>**、</w:t>
            </w:r>
            <w:r>
              <w:rPr>
                <w:rFonts w:hint="eastAsia" w:ascii="仿宋" w:hAnsi="仿宋" w:eastAsia="仿宋" w:cs="仿宋"/>
                <w:color w:val="000000"/>
                <w:kern w:val="0"/>
                <w:szCs w:val="21"/>
                <w:lang w:bidi="ar"/>
              </w:rPr>
              <w:t>5887**-5889**、5890**-5899**</w:t>
            </w:r>
          </w:p>
        </w:tc>
      </w:tr>
      <w:tr w14:paraId="05597696">
        <w:tblPrEx>
          <w:tblCellMar>
            <w:top w:w="0" w:type="dxa"/>
            <w:left w:w="108" w:type="dxa"/>
            <w:bottom w:w="0" w:type="dxa"/>
            <w:right w:w="108" w:type="dxa"/>
          </w:tblCellMar>
        </w:tblPrEx>
        <w:trPr>
          <w:trHeight w:val="463"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2EBBB">
            <w:pPr>
              <w:jc w:val="center"/>
              <w:rPr>
                <w:rFonts w:hint="eastAsia" w:ascii="仿宋" w:hAnsi="仿宋" w:eastAsia="仿宋" w:cs="仿宋"/>
                <w:b/>
                <w:bCs/>
                <w:color w:val="000000"/>
                <w:szCs w:val="21"/>
              </w:rPr>
            </w:pP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25F619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98152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自选：5103**（适用沪深300ETF）、5105**（适用中证500ETF）、512***、515***、516***</w:t>
            </w:r>
          </w:p>
        </w:tc>
      </w:tr>
      <w:tr w14:paraId="1C8832D6">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0EB964A1">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20382BFD">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2B144">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按顺序分配：560***-563***</w:t>
            </w:r>
          </w:p>
        </w:tc>
      </w:tr>
      <w:tr w14:paraId="7523C0AA">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69763">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89C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跨市场股票（沪港深京）ETF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5DF4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按顺序分配：5170**-5179**</w:t>
            </w:r>
          </w:p>
        </w:tc>
      </w:tr>
      <w:tr w14:paraId="40C20FB7">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6BBA2">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39D6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跨市场股票（含科创板）ETF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9581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按顺序分配：5883**-5886**</w:t>
            </w:r>
          </w:p>
        </w:tc>
      </w:tr>
      <w:tr w14:paraId="25A0DEE7">
        <w:tblPrEx>
          <w:tblCellMar>
            <w:top w:w="0" w:type="dxa"/>
            <w:left w:w="108" w:type="dxa"/>
            <w:bottom w:w="0" w:type="dxa"/>
            <w:right w:w="108" w:type="dxa"/>
          </w:tblCellMar>
        </w:tblPrEx>
        <w:trPr>
          <w:trHeight w:val="151"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386ACD5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债券ETF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22449C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单市场债券（沪）ETF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5C65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自选：5110**-5112**</w:t>
            </w:r>
          </w:p>
        </w:tc>
      </w:tr>
      <w:tr w14:paraId="502AC037">
        <w:tblPrEx>
          <w:tblCellMar>
            <w:top w:w="0" w:type="dxa"/>
            <w:left w:w="108" w:type="dxa"/>
            <w:bottom w:w="0" w:type="dxa"/>
            <w:right w:w="108" w:type="dxa"/>
          </w:tblCellMar>
        </w:tblPrEx>
        <w:trPr>
          <w:trHeight w:val="151"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2280B47D">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363B85E9">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E9D070">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按顺序分配：5510**-5514**</w:t>
            </w:r>
          </w:p>
        </w:tc>
      </w:tr>
      <w:tr w14:paraId="14048C09">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B92C5">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F9D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现金申赎类债券ETF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BB06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按顺序分配：5113**-5115**</w:t>
            </w:r>
          </w:p>
        </w:tc>
      </w:tr>
      <w:tr w14:paraId="3D76FEF8">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862980">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5A1B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跨市场债券（沪深）ETF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3F04A">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按顺序分配：5515**-5519**</w:t>
            </w:r>
          </w:p>
        </w:tc>
      </w:tr>
      <w:tr w14:paraId="3371E4F5">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E9876">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657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跨市场债券（银行间）ETF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772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0213BE7F">
        <w:tblPrEx>
          <w:tblCellMar>
            <w:top w:w="0" w:type="dxa"/>
            <w:left w:w="108" w:type="dxa"/>
            <w:bottom w:w="0" w:type="dxa"/>
            <w:right w:w="108" w:type="dxa"/>
          </w:tblCellMar>
        </w:tblPrEx>
        <w:trPr>
          <w:trHeight w:val="28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5028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交易型货币基金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C348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按顺序分配：5116**-5119**</w:t>
            </w:r>
          </w:p>
        </w:tc>
      </w:tr>
      <w:tr w14:paraId="0B082B49">
        <w:tblPrEx>
          <w:tblCellMar>
            <w:top w:w="0" w:type="dxa"/>
            <w:left w:w="108" w:type="dxa"/>
            <w:bottom w:w="0" w:type="dxa"/>
            <w:right w:w="108" w:type="dxa"/>
          </w:tblCellMar>
        </w:tblPrEx>
        <w:trPr>
          <w:trHeight w:val="292"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68EEA82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跨境ETF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355565ED">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跨境ETF</w:t>
            </w:r>
          </w:p>
        </w:tc>
        <w:tc>
          <w:tcPr>
            <w:tcW w:w="4950" w:type="dxa"/>
            <w:tcBorders>
              <w:top w:val="single" w:color="auto" w:sz="4" w:space="0"/>
              <w:left w:val="single" w:color="auto" w:sz="4" w:space="0"/>
              <w:right w:val="single" w:color="auto" w:sz="4" w:space="0"/>
            </w:tcBorders>
            <w:shd w:val="clear" w:color="000000" w:fill="FFFFFF"/>
            <w:noWrap w:val="0"/>
            <w:vAlign w:val="center"/>
          </w:tcPr>
          <w:p w14:paraId="072047C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自选：513***、51090</w:t>
            </w:r>
            <w:r>
              <w:rPr>
                <w:rFonts w:ascii="仿宋" w:hAnsi="仿宋" w:eastAsia="仿宋" w:cs="仿宋"/>
                <w:color w:val="000000"/>
                <w:kern w:val="0"/>
                <w:szCs w:val="21"/>
                <w:lang w:bidi="ar"/>
              </w:rPr>
              <w:t>*</w:t>
            </w:r>
            <w:r>
              <w:rPr>
                <w:rFonts w:hint="eastAsia" w:ascii="仿宋" w:hAnsi="仿宋" w:eastAsia="仿宋" w:cs="仿宋"/>
                <w:color w:val="000000"/>
                <w:kern w:val="0"/>
                <w:szCs w:val="21"/>
                <w:lang w:bidi="ar"/>
              </w:rPr>
              <w:t>、5205**-5209**</w:t>
            </w:r>
          </w:p>
        </w:tc>
      </w:tr>
      <w:tr w14:paraId="6EE03603">
        <w:tblPrEx>
          <w:tblCellMar>
            <w:top w:w="0" w:type="dxa"/>
            <w:left w:w="108" w:type="dxa"/>
            <w:bottom w:w="0" w:type="dxa"/>
            <w:right w:w="108" w:type="dxa"/>
          </w:tblCellMar>
        </w:tblPrEx>
        <w:trPr>
          <w:trHeight w:val="338" w:hRule="atLeast"/>
        </w:trPr>
        <w:tc>
          <w:tcPr>
            <w:tcW w:w="920" w:type="dxa"/>
            <w:vMerge w:val="continue"/>
            <w:tcBorders>
              <w:left w:val="single" w:color="auto" w:sz="4" w:space="0"/>
              <w:right w:val="single" w:color="auto" w:sz="4" w:space="0"/>
            </w:tcBorders>
            <w:shd w:val="clear" w:color="000000" w:fill="FFFFFF"/>
            <w:noWrap w:val="0"/>
            <w:vAlign w:val="center"/>
          </w:tcPr>
          <w:p w14:paraId="0616AB46">
            <w:pPr>
              <w:widowControl/>
              <w:jc w:val="center"/>
              <w:textAlignment w:val="center"/>
              <w:rPr>
                <w:rFonts w:hint="eastAsia" w:ascii="仿宋" w:hAnsi="仿宋" w:eastAsia="仿宋" w:cs="仿宋"/>
                <w:b/>
                <w:bCs/>
                <w:color w:val="000000"/>
                <w:kern w:val="0"/>
                <w:szCs w:val="21"/>
                <w:lang w:bidi="ar"/>
              </w:rPr>
            </w:pPr>
          </w:p>
        </w:tc>
        <w:tc>
          <w:tcPr>
            <w:tcW w:w="2894" w:type="dxa"/>
            <w:vMerge w:val="continue"/>
            <w:tcBorders>
              <w:left w:val="single" w:color="auto" w:sz="4" w:space="0"/>
              <w:right w:val="single" w:color="auto" w:sz="4" w:space="0"/>
            </w:tcBorders>
            <w:shd w:val="clear" w:color="000000" w:fill="FFFFFF"/>
            <w:noWrap w:val="0"/>
            <w:vAlign w:val="center"/>
          </w:tcPr>
          <w:p w14:paraId="7DCADA71">
            <w:pPr>
              <w:widowControl/>
              <w:jc w:val="center"/>
              <w:textAlignment w:val="center"/>
              <w:rPr>
                <w:rFonts w:hint="eastAsia" w:ascii="仿宋" w:hAnsi="仿宋" w:eastAsia="仿宋" w:cs="仿宋"/>
                <w:color w:val="000000"/>
                <w:kern w:val="0"/>
                <w:szCs w:val="21"/>
                <w:lang w:bidi="ar"/>
              </w:rPr>
            </w:pPr>
          </w:p>
        </w:tc>
        <w:tc>
          <w:tcPr>
            <w:tcW w:w="4950" w:type="dxa"/>
            <w:tcBorders>
              <w:top w:val="single" w:color="auto" w:sz="4" w:space="0"/>
              <w:left w:val="single" w:color="auto" w:sz="4" w:space="0"/>
              <w:right w:val="single" w:color="auto" w:sz="4" w:space="0"/>
            </w:tcBorders>
            <w:shd w:val="clear" w:color="000000" w:fill="FFFFFF"/>
            <w:noWrap w:val="0"/>
            <w:vAlign w:val="center"/>
          </w:tcPr>
          <w:p w14:paraId="669E9BBB">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按顺序分配：526***</w:t>
            </w:r>
          </w:p>
        </w:tc>
      </w:tr>
      <w:tr w14:paraId="5B40A0CB">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D013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商品ETF</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C36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黄金ETF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BA13F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按顺序分配：5186**、5188**</w:t>
            </w:r>
          </w:p>
        </w:tc>
      </w:tr>
      <w:tr w14:paraId="6FD1ACD9">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AB4C70">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5BD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商品期货ETF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C403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7F55AFCE">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AC9B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LOF　</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CDD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普通LOF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4A3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按顺序分配：501***、502***、</w:t>
            </w:r>
          </w:p>
        </w:tc>
      </w:tr>
      <w:tr w14:paraId="3CC5B262">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BF7CA6">
            <w:pPr>
              <w:widowControl/>
              <w:jc w:val="center"/>
              <w:textAlignment w:val="center"/>
              <w:rPr>
                <w:rFonts w:hint="eastAsia" w:ascii="仿宋" w:hAnsi="仿宋" w:eastAsia="仿宋" w:cs="仿宋"/>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93DE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科创板相关LOF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74E8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按顺序分配：5060**</w:t>
            </w:r>
          </w:p>
        </w:tc>
      </w:tr>
      <w:tr w14:paraId="0821F34B">
        <w:tblPrEx>
          <w:tblCellMar>
            <w:top w:w="0" w:type="dxa"/>
            <w:left w:w="108" w:type="dxa"/>
            <w:bottom w:w="0" w:type="dxa"/>
            <w:right w:w="108" w:type="dxa"/>
          </w:tblCellMar>
        </w:tblPrEx>
        <w:trPr>
          <w:trHeight w:val="21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38683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老封闭式基金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2E40BF">
            <w:pPr>
              <w:widowControl/>
              <w:jc w:val="left"/>
              <w:textAlignment w:val="center"/>
              <w:rPr>
                <w:rFonts w:hint="eastAsia" w:ascii="仿宋" w:hAnsi="仿宋" w:eastAsia="仿宋" w:cs="仿宋"/>
                <w:color w:val="000000"/>
                <w:szCs w:val="21"/>
              </w:rPr>
            </w:pPr>
            <w:r>
              <w:rPr>
                <w:rFonts w:hint="eastAsia" w:ascii="仿宋" w:hAnsi="仿宋" w:eastAsia="仿宋" w:cs="Calibri"/>
                <w:szCs w:val="21"/>
              </w:rPr>
              <w:t>按顺序分配：5000**（老封闭式基金）和550***</w:t>
            </w:r>
          </w:p>
        </w:tc>
      </w:tr>
      <w:tr w14:paraId="4BF95DD8">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5ABB874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创新型封闭式基金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1FD9027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按顺序分配：505***</w:t>
            </w:r>
          </w:p>
        </w:tc>
      </w:tr>
      <w:tr w14:paraId="27BCB5B2">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2E3170C2">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上证基金通</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1555D6CA">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按顺序分配：519***（5198**除外）</w:t>
            </w:r>
          </w:p>
        </w:tc>
      </w:tr>
      <w:tr w14:paraId="60ADAD92">
        <w:tblPrEx>
          <w:tblCellMar>
            <w:top w:w="0" w:type="dxa"/>
            <w:left w:w="108" w:type="dxa"/>
            <w:bottom w:w="0" w:type="dxa"/>
            <w:right w:w="108" w:type="dxa"/>
          </w:tblCellMar>
        </w:tblPrEx>
        <w:trPr>
          <w:trHeight w:val="327"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0A4B609D">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实时申赎货币市场基金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672D951A">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按顺序分配：5198**</w:t>
            </w:r>
          </w:p>
        </w:tc>
      </w:tr>
    </w:tbl>
    <w:p w14:paraId="0D6E8FB8">
      <w:pPr>
        <w:spacing w:line="312" w:lineRule="auto"/>
        <w:rPr>
          <w:rFonts w:hint="eastAsia" w:ascii="仿宋" w:hAnsi="仿宋" w:eastAsia="仿宋"/>
          <w:szCs w:val="21"/>
        </w:rPr>
      </w:pPr>
      <w:r>
        <w:rPr>
          <w:rFonts w:hint="eastAsia" w:ascii="仿宋" w:hAnsi="仿宋" w:eastAsia="仿宋"/>
          <w:szCs w:val="21"/>
        </w:rPr>
        <w:t>备注：</w:t>
      </w:r>
    </w:p>
    <w:p w14:paraId="7D6F4108">
      <w:pPr>
        <w:spacing w:line="312" w:lineRule="auto"/>
        <w:rPr>
          <w:rFonts w:hint="eastAsia" w:ascii="仿宋" w:hAnsi="仿宋" w:eastAsia="仿宋"/>
          <w:szCs w:val="21"/>
        </w:rPr>
      </w:pPr>
      <w:r>
        <w:rPr>
          <w:rFonts w:hint="eastAsia" w:ascii="仿宋" w:hAnsi="仿宋" w:eastAsia="仿宋"/>
          <w:szCs w:val="21"/>
        </w:rPr>
        <w:t>1.ETF细分类型见附件。每</w:t>
      </w:r>
      <w:r>
        <w:rPr>
          <w:rFonts w:ascii="仿宋" w:hAnsi="仿宋" w:eastAsia="仿宋"/>
          <w:szCs w:val="21"/>
        </w:rPr>
        <w:t>只</w:t>
      </w:r>
      <w:r>
        <w:rPr>
          <w:rFonts w:hint="eastAsia" w:ascii="仿宋" w:hAnsi="仿宋" w:eastAsia="仿宋"/>
          <w:szCs w:val="21"/>
        </w:rPr>
        <w:t>ETF占用尾号0-9共10个代码，5****0用于标识ETF的交易、申购及赎回业务，5****3（网上现金认购代码）、5****4（认购资金代码）用于标识ETF网上现金认购业务，除前述已使用代码，其他为预留代码；</w:t>
      </w:r>
    </w:p>
    <w:p w14:paraId="6319A82F">
      <w:pPr>
        <w:rPr>
          <w:rFonts w:hint="eastAsia" w:ascii="仿宋" w:hAnsi="仿宋" w:eastAsia="仿宋"/>
          <w:szCs w:val="21"/>
        </w:rPr>
      </w:pPr>
      <w:r>
        <w:rPr>
          <w:rFonts w:hint="eastAsia" w:ascii="仿宋" w:hAnsi="仿宋" w:eastAsia="仿宋"/>
          <w:szCs w:val="21"/>
        </w:rPr>
        <w:t>2.每</w:t>
      </w:r>
      <w:r>
        <w:rPr>
          <w:rFonts w:ascii="仿宋" w:hAnsi="仿宋" w:eastAsia="仿宋"/>
          <w:szCs w:val="21"/>
        </w:rPr>
        <w:t>只</w:t>
      </w:r>
      <w:r>
        <w:rPr>
          <w:rFonts w:hint="eastAsia" w:ascii="仿宋" w:hAnsi="仿宋" w:eastAsia="仿宋"/>
          <w:szCs w:val="21"/>
        </w:rPr>
        <w:t>LOF或其每类份额占用1个代码。</w:t>
      </w:r>
    </w:p>
    <w:p w14:paraId="0422CAB9">
      <w:pPr>
        <w:rPr>
          <w:rFonts w:hint="eastAsia" w:ascii="仿宋" w:hAnsi="仿宋" w:eastAsia="仿宋"/>
          <w:szCs w:val="21"/>
        </w:rPr>
      </w:pPr>
    </w:p>
    <w:p w14:paraId="3DE5D67B">
      <w:pPr>
        <w:spacing w:line="312" w:lineRule="auto"/>
        <w:rPr>
          <w:rFonts w:hint="eastAsia" w:ascii="仿宋" w:hAnsi="仿宋" w:eastAsia="仿宋"/>
          <w:szCs w:val="21"/>
        </w:rPr>
      </w:pPr>
    </w:p>
    <w:p w14:paraId="4CF9D8EA">
      <w:pPr>
        <w:spacing w:line="312" w:lineRule="auto"/>
        <w:ind w:firstLine="424" w:firstLineChars="202"/>
        <w:rPr>
          <w:rFonts w:hint="eastAsia" w:ascii="仿宋" w:hAnsi="仿宋" w:eastAsia="仿宋"/>
          <w:szCs w:val="21"/>
        </w:rPr>
      </w:pPr>
      <w:r>
        <w:rPr>
          <w:rFonts w:ascii="仿宋" w:hAnsi="仿宋" w:eastAsia="仿宋"/>
          <w:szCs w:val="21"/>
        </w:rPr>
        <w:t>三、基金简称的编制要求</w:t>
      </w:r>
    </w:p>
    <w:p w14:paraId="480C30CD">
      <w:pPr>
        <w:spacing w:line="312" w:lineRule="auto"/>
        <w:ind w:firstLine="424" w:firstLineChars="202"/>
        <w:rPr>
          <w:rFonts w:hint="eastAsia" w:ascii="仿宋" w:hAnsi="仿宋" w:eastAsia="仿宋"/>
          <w:color w:val="000000"/>
          <w:szCs w:val="21"/>
        </w:rPr>
      </w:pPr>
      <w:r>
        <w:rPr>
          <w:rFonts w:ascii="仿宋" w:hAnsi="仿宋" w:eastAsia="仿宋"/>
          <w:szCs w:val="21"/>
        </w:rPr>
        <w:t>（一）基金的证券简称（以下称基金简称）包括扩位简称和短简称，短简称长度不超过8个字节，扩位简称不得短于证券简称且不超过28个字节（本所为特殊标识预留2个字节）。基金简称</w:t>
      </w:r>
      <w:r>
        <w:rPr>
          <w:rFonts w:ascii="仿宋" w:hAnsi="仿宋" w:eastAsia="仿宋"/>
          <w:color w:val="000000"/>
          <w:szCs w:val="21"/>
        </w:rPr>
        <w:t>只能以中文、数字或大写英文构成，不含特殊符号，</w:t>
      </w:r>
      <w:r>
        <w:rPr>
          <w:rFonts w:ascii="仿宋" w:hAnsi="仿宋" w:eastAsia="仿宋"/>
          <w:szCs w:val="21"/>
        </w:rPr>
        <w:t>一个中文字符占2个字节，一个数字或字母占1个字节</w:t>
      </w:r>
      <w:r>
        <w:rPr>
          <w:rFonts w:ascii="仿宋" w:hAnsi="仿宋" w:eastAsia="仿宋"/>
          <w:color w:val="000000"/>
          <w:szCs w:val="21"/>
        </w:rPr>
        <w:t>。</w:t>
      </w:r>
    </w:p>
    <w:p w14:paraId="2D41BD7A">
      <w:pPr>
        <w:spacing w:line="312" w:lineRule="auto"/>
        <w:ind w:firstLine="424" w:firstLineChars="202"/>
        <w:rPr>
          <w:rFonts w:hint="eastAsia" w:ascii="仿宋" w:hAnsi="仿宋" w:eastAsia="仿宋"/>
          <w:color w:val="000000"/>
          <w:szCs w:val="21"/>
        </w:rPr>
      </w:pPr>
      <w:r>
        <w:rPr>
          <w:rFonts w:ascii="仿宋" w:hAnsi="仿宋" w:eastAsia="仿宋"/>
          <w:szCs w:val="21"/>
        </w:rPr>
        <w:t>（二）本所基金正在使用或已分配的基金简称不重复使用，但已摘牌或已更名的基金，其原简称可再次使用。</w:t>
      </w:r>
      <w:r>
        <w:rPr>
          <w:rFonts w:ascii="仿宋" w:hAnsi="仿宋" w:eastAsia="仿宋"/>
          <w:color w:val="000000"/>
          <w:szCs w:val="21"/>
        </w:rPr>
        <w:t>同一只基金的扩位简称可与短简称相同。</w:t>
      </w:r>
    </w:p>
    <w:p w14:paraId="454193F5">
      <w:pPr>
        <w:spacing w:line="312" w:lineRule="auto"/>
        <w:ind w:firstLine="424" w:firstLineChars="202"/>
        <w:rPr>
          <w:rFonts w:hint="eastAsia"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）ETF的扩位简称必须含“ETF”；LOF的扩位简称必须含“LOF”，有封闭期的基金不做强制要求；基金中基金的扩位简称必须含“FOF”。 为减少简称资源占用，基金短简称原则上不应包含“ETF”，与扩位简称一致的除外。</w:t>
      </w:r>
    </w:p>
    <w:p w14:paraId="76990E1C">
      <w:pPr>
        <w:spacing w:line="312" w:lineRule="auto"/>
        <w:ind w:firstLine="424" w:firstLineChars="202"/>
        <w:rPr>
          <w:rFonts w:hint="eastAsia" w:ascii="仿宋" w:hAnsi="仿宋" w:eastAsia="仿宋"/>
          <w:szCs w:val="21"/>
        </w:rPr>
      </w:pPr>
      <w:r>
        <w:rPr>
          <w:rFonts w:ascii="仿宋" w:hAnsi="仿宋" w:eastAsia="仿宋"/>
          <w:szCs w:val="21"/>
        </w:rPr>
        <w:t>（</w:t>
      </w:r>
      <w:r>
        <w:rPr>
          <w:rFonts w:hint="eastAsia" w:ascii="仿宋" w:hAnsi="仿宋" w:eastAsia="仿宋"/>
          <w:szCs w:val="21"/>
        </w:rPr>
        <w:t>四</w:t>
      </w:r>
      <w:r>
        <w:rPr>
          <w:rFonts w:ascii="仿宋" w:hAnsi="仿宋" w:eastAsia="仿宋"/>
          <w:szCs w:val="21"/>
        </w:rPr>
        <w:t>）</w:t>
      </w:r>
      <w:r>
        <w:rPr>
          <w:rFonts w:hint="eastAsia" w:ascii="仿宋" w:hAnsi="仿宋" w:eastAsia="仿宋"/>
          <w:szCs w:val="21"/>
        </w:rPr>
        <w:t>基金扩位简称应当取自基金名称，并</w:t>
      </w:r>
      <w:r>
        <w:rPr>
          <w:rFonts w:ascii="仿宋" w:hAnsi="仿宋" w:eastAsia="仿宋"/>
          <w:szCs w:val="21"/>
        </w:rPr>
        <w:t>与实际投资标的相符</w:t>
      </w:r>
      <w:r>
        <w:rPr>
          <w:rFonts w:hint="eastAsia" w:ascii="仿宋" w:hAnsi="仿宋" w:eastAsia="仿宋"/>
          <w:szCs w:val="21"/>
        </w:rPr>
        <w:t>、</w:t>
      </w:r>
      <w:r>
        <w:rPr>
          <w:rFonts w:ascii="仿宋" w:hAnsi="仿宋" w:eastAsia="仿宋"/>
          <w:szCs w:val="21"/>
        </w:rPr>
        <w:t>含义清晰、指向明确，不产生误导和歧义</w:t>
      </w:r>
      <w:r>
        <w:rPr>
          <w:rFonts w:hint="eastAsia" w:ascii="仿宋" w:hAnsi="仿宋" w:eastAsia="仿宋"/>
          <w:szCs w:val="21"/>
        </w:rPr>
        <w:t>。ETF</w:t>
      </w:r>
      <w:r>
        <w:rPr>
          <w:rFonts w:ascii="仿宋" w:hAnsi="仿宋" w:eastAsia="仿宋"/>
          <w:szCs w:val="21"/>
        </w:rPr>
        <w:t>基金</w:t>
      </w:r>
      <w:r>
        <w:rPr>
          <w:rFonts w:hint="eastAsia" w:ascii="仿宋" w:hAnsi="仿宋" w:eastAsia="仿宋"/>
          <w:szCs w:val="21"/>
        </w:rPr>
        <w:t>扩位</w:t>
      </w:r>
      <w:r>
        <w:rPr>
          <w:rFonts w:ascii="仿宋" w:hAnsi="仿宋" w:eastAsia="仿宋"/>
          <w:szCs w:val="21"/>
        </w:rPr>
        <w:t>简称</w:t>
      </w:r>
      <w:r>
        <w:rPr>
          <w:rFonts w:hint="eastAsia" w:ascii="仿宋" w:hAnsi="仿宋" w:eastAsia="仿宋"/>
          <w:szCs w:val="21"/>
        </w:rPr>
        <w:t>应按照“投资标的核心要素+ETF”结构命名，并包含基金管理人简称；增强ETF基金扩位简称应按照“投资标的核心要素+增强+ETF”结构命名，并包含基金管理人简称。</w:t>
      </w:r>
    </w:p>
    <w:p w14:paraId="7D4E9A91">
      <w:pPr>
        <w:spacing w:line="312" w:lineRule="auto"/>
        <w:rPr>
          <w:rFonts w:hint="eastAsia" w:ascii="仿宋" w:hAnsi="仿宋" w:eastAsia="仿宋"/>
          <w:szCs w:val="21"/>
        </w:rPr>
      </w:pPr>
    </w:p>
    <w:p w14:paraId="72426E7A">
      <w:pPr>
        <w:spacing w:line="312" w:lineRule="auto"/>
        <w:ind w:firstLine="424" w:firstLineChars="202"/>
        <w:rPr>
          <w:rFonts w:hint="eastAsia" w:ascii="仿宋" w:hAnsi="仿宋" w:eastAsia="仿宋"/>
          <w:szCs w:val="21"/>
        </w:rPr>
      </w:pPr>
      <w:r>
        <w:rPr>
          <w:rFonts w:ascii="仿宋" w:hAnsi="仿宋" w:eastAsia="仿宋"/>
          <w:szCs w:val="21"/>
        </w:rPr>
        <w:t>四、分配原则</w:t>
      </w:r>
    </w:p>
    <w:p w14:paraId="58848F50">
      <w:pPr>
        <w:spacing w:line="312" w:lineRule="auto"/>
        <w:ind w:firstLine="424" w:firstLineChars="202"/>
        <w:rPr>
          <w:rFonts w:hint="eastAsia" w:ascii="仿宋" w:hAnsi="仿宋" w:eastAsia="仿宋"/>
          <w:szCs w:val="21"/>
        </w:rPr>
      </w:pPr>
      <w:r>
        <w:rPr>
          <w:rFonts w:ascii="仿宋" w:hAnsi="仿宋" w:eastAsia="仿宋"/>
          <w:szCs w:val="21"/>
        </w:rPr>
        <w:t>第一，对于</w:t>
      </w:r>
      <w:r>
        <w:rPr>
          <w:rFonts w:hint="eastAsia" w:ascii="仿宋" w:hAnsi="仿宋" w:eastAsia="仿宋"/>
          <w:szCs w:val="21"/>
        </w:rPr>
        <w:t>基金代码与简称</w:t>
      </w:r>
      <w:r>
        <w:rPr>
          <w:rFonts w:ascii="仿宋" w:hAnsi="仿宋" w:eastAsia="仿宋"/>
          <w:szCs w:val="21"/>
        </w:rPr>
        <w:t>申请，原则上</w:t>
      </w:r>
      <w:r>
        <w:rPr>
          <w:rFonts w:hint="eastAsia" w:ascii="仿宋" w:hAnsi="仿宋" w:eastAsia="仿宋"/>
          <w:szCs w:val="21"/>
        </w:rPr>
        <w:t>根据业务管理系统平台</w:t>
      </w:r>
      <w:r>
        <w:rPr>
          <w:rFonts w:ascii="仿宋" w:hAnsi="仿宋" w:eastAsia="仿宋"/>
          <w:szCs w:val="21"/>
        </w:rPr>
        <w:t>申请</w:t>
      </w:r>
      <w:r>
        <w:rPr>
          <w:rFonts w:hint="eastAsia" w:ascii="仿宋" w:hAnsi="仿宋" w:eastAsia="仿宋"/>
          <w:szCs w:val="21"/>
        </w:rPr>
        <w:t>时间顺序</w:t>
      </w:r>
      <w:r>
        <w:rPr>
          <w:rFonts w:ascii="仿宋" w:hAnsi="仿宋" w:eastAsia="仿宋"/>
          <w:szCs w:val="21"/>
        </w:rPr>
        <w:t>处理。</w:t>
      </w:r>
    </w:p>
    <w:p w14:paraId="5A2561E6">
      <w:pPr>
        <w:spacing w:line="312" w:lineRule="auto"/>
        <w:ind w:firstLine="424" w:firstLineChars="202"/>
        <w:rPr>
          <w:rFonts w:hint="eastAsia" w:ascii="仿宋" w:hAnsi="仿宋" w:eastAsia="仿宋"/>
          <w:szCs w:val="21"/>
        </w:rPr>
      </w:pPr>
      <w:r>
        <w:rPr>
          <w:rFonts w:ascii="仿宋" w:hAnsi="仿宋" w:eastAsia="仿宋"/>
          <w:szCs w:val="21"/>
        </w:rPr>
        <w:t>第二，如出现跟踪标的和批文日期相同，且基金管理人在获得纸质批复函当日或次一交易日提交相同简称申请的，则优先按照中国证监会产品受理日期分配（以中国证监会网站公布的产品受理通知的日期为准），如上述情况均相同则按照抽签顺序分配。</w:t>
      </w:r>
    </w:p>
    <w:p w14:paraId="1C2DA6DB">
      <w:pPr>
        <w:spacing w:line="312" w:lineRule="auto"/>
        <w:ind w:firstLine="424" w:firstLineChars="202"/>
        <w:rPr>
          <w:rFonts w:hint="eastAsia" w:ascii="仿宋" w:hAnsi="仿宋" w:eastAsia="仿宋"/>
          <w:szCs w:val="21"/>
        </w:rPr>
      </w:pPr>
      <w:r>
        <w:rPr>
          <w:rFonts w:ascii="仿宋" w:hAnsi="仿宋" w:eastAsia="仿宋"/>
          <w:szCs w:val="21"/>
        </w:rPr>
        <w:t>第</w:t>
      </w:r>
      <w:r>
        <w:rPr>
          <w:rFonts w:hint="eastAsia" w:ascii="仿宋" w:hAnsi="仿宋" w:eastAsia="仿宋"/>
          <w:szCs w:val="21"/>
        </w:rPr>
        <w:t>三</w:t>
      </w:r>
      <w:r>
        <w:rPr>
          <w:rFonts w:ascii="仿宋" w:hAnsi="仿宋" w:eastAsia="仿宋"/>
          <w:szCs w:val="21"/>
        </w:rPr>
        <w:t>，综合考虑市场发展需要，个别基金的</w:t>
      </w:r>
      <w:r>
        <w:rPr>
          <w:rFonts w:hint="eastAsia" w:ascii="仿宋" w:hAnsi="仿宋" w:eastAsia="仿宋"/>
          <w:szCs w:val="21"/>
        </w:rPr>
        <w:t>代码</w:t>
      </w:r>
      <w:r>
        <w:rPr>
          <w:rFonts w:ascii="仿宋" w:hAnsi="仿宋" w:eastAsia="仿宋"/>
          <w:szCs w:val="21"/>
        </w:rPr>
        <w:t>简称由本所进行协调确认。</w:t>
      </w:r>
    </w:p>
    <w:p w14:paraId="258FC981">
      <w:pPr>
        <w:spacing w:line="312" w:lineRule="auto"/>
        <w:ind w:firstLine="424" w:firstLineChars="202"/>
        <w:rPr>
          <w:rFonts w:hint="eastAsia" w:ascii="仿宋" w:hAnsi="仿宋" w:eastAsia="仿宋"/>
          <w:szCs w:val="21"/>
        </w:rPr>
      </w:pPr>
    </w:p>
    <w:p w14:paraId="1994C050">
      <w:pPr>
        <w:spacing w:line="312" w:lineRule="auto"/>
        <w:ind w:left="-283" w:leftChars="-135"/>
        <w:rPr>
          <w:rFonts w:hint="eastAsia" w:ascii="仿宋" w:hAnsi="仿宋" w:eastAsia="仿宋"/>
          <w:szCs w:val="21"/>
        </w:rPr>
      </w:pPr>
    </w:p>
    <w:p w14:paraId="7F5CD61A">
      <w:pPr>
        <w:spacing w:line="312" w:lineRule="auto"/>
        <w:rPr>
          <w:rFonts w:hint="eastAsia" w:ascii="仿宋" w:hAnsi="仿宋" w:eastAsia="仿宋"/>
          <w:b/>
          <w:bCs/>
          <w:szCs w:val="21"/>
        </w:rPr>
      </w:pPr>
      <w:r>
        <w:rPr>
          <w:rFonts w:hint="eastAsia" w:ascii="仿宋" w:hAnsi="仿宋" w:eastAsia="仿宋"/>
          <w:b/>
          <w:bCs/>
          <w:szCs w:val="21"/>
        </w:rPr>
        <w:t>附：ETF细分类型</w:t>
      </w:r>
    </w:p>
    <w:tbl>
      <w:tblPr>
        <w:tblStyle w:val="27"/>
        <w:tblW w:w="8805" w:type="dxa"/>
        <w:jc w:val="center"/>
        <w:tblLayout w:type="fixed"/>
        <w:tblCellMar>
          <w:top w:w="0" w:type="dxa"/>
          <w:left w:w="0" w:type="dxa"/>
          <w:bottom w:w="0" w:type="dxa"/>
          <w:right w:w="0" w:type="dxa"/>
        </w:tblCellMar>
      </w:tblPr>
      <w:tblGrid>
        <w:gridCol w:w="638"/>
        <w:gridCol w:w="1713"/>
        <w:gridCol w:w="6454"/>
      </w:tblGrid>
      <w:tr w14:paraId="7AAC8CB2">
        <w:tblPrEx>
          <w:tblCellMar>
            <w:top w:w="0" w:type="dxa"/>
            <w:left w:w="0" w:type="dxa"/>
            <w:bottom w:w="0" w:type="dxa"/>
            <w:right w:w="0" w:type="dxa"/>
          </w:tblCellMar>
        </w:tblPrEx>
        <w:trPr>
          <w:trHeight w:val="51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C58823">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类型</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813193">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细分类型</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049B9">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细分类型定义</w:t>
            </w:r>
          </w:p>
        </w:tc>
      </w:tr>
      <w:tr w14:paraId="2332FE00">
        <w:tblPrEx>
          <w:tblCellMar>
            <w:top w:w="0" w:type="dxa"/>
            <w:left w:w="0" w:type="dxa"/>
            <w:bottom w:w="0" w:type="dxa"/>
            <w:right w:w="0" w:type="dxa"/>
          </w:tblCellMar>
        </w:tblPrEx>
        <w:trPr>
          <w:trHeight w:val="765"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52491011">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股票ETF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401243">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单市场股票（沪）ETF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F255D">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是指跟踪指数的成份券仅为沪市股票，使用组合证券或其现金替代进行申购赎回的ETF。</w:t>
            </w:r>
          </w:p>
        </w:tc>
      </w:tr>
      <w:tr w14:paraId="74501003">
        <w:tblPrEx>
          <w:tblCellMar>
            <w:top w:w="0" w:type="dxa"/>
            <w:left w:w="0" w:type="dxa"/>
            <w:bottom w:w="0" w:type="dxa"/>
            <w:right w:w="0" w:type="dxa"/>
          </w:tblCellMar>
        </w:tblPrEx>
        <w:trPr>
          <w:trHeight w:val="765" w:hRule="atLeast"/>
          <w:jc w:val="center"/>
        </w:trPr>
        <w:tc>
          <w:tcPr>
            <w:tcW w:w="638" w:type="dxa"/>
            <w:vMerge w:val="continue"/>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021FCD55">
            <w:pPr>
              <w:jc w:val="center"/>
              <w:textAlignment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6B829F">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单市场股票（科创板）ETF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47C9A">
            <w:pPr>
              <w:rPr>
                <w:rFonts w:hint="eastAsia" w:ascii="仿宋_GB2312" w:hAnsi="仿宋" w:eastAsia="仿宋_GB2312" w:cs="仿宋"/>
                <w:szCs w:val="21"/>
              </w:rPr>
            </w:pPr>
            <w:r>
              <w:rPr>
                <w:rFonts w:hint="eastAsia" w:ascii="仿宋_GB2312" w:hAnsi="仿宋" w:eastAsia="仿宋_GB2312" w:cs="仿宋"/>
                <w:szCs w:val="21"/>
              </w:rPr>
              <w:t>是指跟踪指数的成份券仅为科创板股票，使用组合证券或其现金替代进行申购赎回的ETF。</w:t>
            </w:r>
          </w:p>
        </w:tc>
      </w:tr>
      <w:tr w14:paraId="61EC9336">
        <w:tblPrEx>
          <w:tblCellMar>
            <w:top w:w="0" w:type="dxa"/>
            <w:left w:w="0" w:type="dxa"/>
            <w:bottom w:w="0" w:type="dxa"/>
            <w:right w:w="0" w:type="dxa"/>
          </w:tblCellMar>
        </w:tblPrEx>
        <w:trPr>
          <w:trHeight w:val="102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5F68071">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24C5B6EC">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跨市场股票（沪深京）ETF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45CFD">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是指跟踪指数的成份券包含沪市、深市或京市股票（非仅沪市），使用组合证券或其现金替代进行申购赎回的ETF。</w:t>
            </w:r>
          </w:p>
        </w:tc>
      </w:tr>
      <w:tr w14:paraId="58174FB9">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95B6BEF">
            <w:pPr>
              <w:jc w:val="center"/>
              <w:rPr>
                <w:rFonts w:hint="eastAsia" w:ascii="仿宋_GB2312" w:hAnsi="仿宋" w:eastAsia="仿宋_GB2312" w:cs="仿宋"/>
                <w:color w:val="000000"/>
                <w:szCs w:val="21"/>
              </w:rPr>
            </w:pPr>
          </w:p>
        </w:tc>
        <w:tc>
          <w:tcPr>
            <w:tcW w:w="171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564E92">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跨市场股票（沪港深京）ETF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24B396">
            <w:pPr>
              <w:jc w:val="left"/>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是指跟踪指数的成份券包含沪市、港市（必含）、深市或京市股票，使用组合证券或其现金替代进行申购赎回的ETF。</w:t>
            </w:r>
          </w:p>
        </w:tc>
      </w:tr>
      <w:tr w14:paraId="732ACEA1">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4F2017">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FA2359">
            <w:pPr>
              <w:jc w:val="center"/>
              <w:rPr>
                <w:rFonts w:hint="eastAsia" w:ascii="仿宋_GB2312" w:hAnsi="仿宋" w:eastAsia="仿宋_GB2312" w:cs="仿宋"/>
                <w:color w:val="000000"/>
                <w:szCs w:val="21"/>
              </w:rPr>
            </w:pPr>
            <w:r>
              <w:rPr>
                <w:rFonts w:hint="eastAsia" w:ascii="仿宋_GB2312" w:hAnsi="仿宋" w:eastAsia="仿宋_GB2312" w:cs="Calibri"/>
                <w:szCs w:val="21"/>
              </w:rPr>
              <w:t>跨市场股票（含科创板）ETF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3061D8">
            <w:pPr>
              <w:jc w:val="left"/>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是指跟踪指数的成份券仅为科创板、其他涨跌幅限制比例为20%的股票，使用组合证券或其现金替代进行申购赎回的ETF。</w:t>
            </w:r>
          </w:p>
        </w:tc>
      </w:tr>
      <w:tr w14:paraId="323E6804">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01213746">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债券ETF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2DEC36">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单市场债券（沪）ETF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B3AB02">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是指跟踪指数的成份券仅为沪市上市债券，使用组合证券或其现金替代进行申购赎回的ETF。</w:t>
            </w:r>
          </w:p>
        </w:tc>
      </w:tr>
      <w:tr w14:paraId="700C0A68">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45B3750">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B8C776">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现金申赎类债券ETF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682EC">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是使用现金为对价进行申购赎回的债券ETF。</w:t>
            </w:r>
          </w:p>
        </w:tc>
      </w:tr>
      <w:tr w14:paraId="1EE19CB4">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879BA73">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5CFB09">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跨市场债券（沪深）ETF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961DB3">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是指跟踪指数的成份券包含沪市、深市上市债券，使用组合证券或其现金替代进行申购赎回的ETF。</w:t>
            </w:r>
          </w:p>
        </w:tc>
      </w:tr>
      <w:tr w14:paraId="4204D7D4">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16BA8F">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6274D8">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跨市场债券（银行间）ETF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A65581">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是指跟踪指数的成份券包含银行间债券市场交易流通品种，使用组合证券或其现金替代进行申购赎回的ETF。</w:t>
            </w:r>
          </w:p>
        </w:tc>
      </w:tr>
      <w:tr w14:paraId="29FFD71D">
        <w:tblPrEx>
          <w:tblCellMar>
            <w:top w:w="0" w:type="dxa"/>
            <w:left w:w="0" w:type="dxa"/>
            <w:bottom w:w="0" w:type="dxa"/>
            <w:right w:w="0" w:type="dxa"/>
          </w:tblCellMar>
        </w:tblPrEx>
        <w:trPr>
          <w:trHeight w:val="270"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B240C0">
            <w:pPr>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交易型货币基金</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6D6E9">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是指仅投资于境内货币市场工具，使用现金为对价进行申购赎回的ETF。</w:t>
            </w:r>
          </w:p>
        </w:tc>
      </w:tr>
      <w:tr w14:paraId="6530B581">
        <w:tblPrEx>
          <w:tblCellMar>
            <w:top w:w="0" w:type="dxa"/>
            <w:left w:w="0" w:type="dxa"/>
            <w:bottom w:w="0" w:type="dxa"/>
            <w:right w:w="0" w:type="dxa"/>
          </w:tblCellMar>
        </w:tblPrEx>
        <w:trPr>
          <w:trHeight w:val="270" w:hRule="atLeast"/>
          <w:jc w:val="center"/>
        </w:trPr>
        <w:tc>
          <w:tcPr>
            <w:tcW w:w="638"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4916D9EE">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07858C">
            <w:pPr>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5F723">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跨境ETF:是指跟踪指数的成份证券包括中国大陆以外证券交易所上市证券，使用现金为对价进行申购赎回的ETF。</w:t>
            </w:r>
          </w:p>
        </w:tc>
      </w:tr>
      <w:tr w14:paraId="26714E96">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77ED5F">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商品ETF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D2CADD">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黄金ETF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DD3E4">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是指主要投资于黄金交易所挂盘交易的黄金现货合约，在金交所使用黄金品种组合，在本所使用现金等基金合同约定的方式进行申购赎回的ETF。</w:t>
            </w:r>
          </w:p>
        </w:tc>
      </w:tr>
      <w:tr w14:paraId="14B326F3">
        <w:tblPrEx>
          <w:tblCellMar>
            <w:top w:w="0" w:type="dxa"/>
            <w:left w:w="0" w:type="dxa"/>
            <w:bottom w:w="0" w:type="dxa"/>
            <w:right w:w="0"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E25D2E">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627A76">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商品期货ETF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F784D">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是指主要投资于商品期货交易所挂盘交易的商品期货合约，使用现金为对价进行申购赎回的ETF。</w:t>
            </w:r>
          </w:p>
        </w:tc>
      </w:tr>
    </w:tbl>
    <w:p w14:paraId="7E2DB821">
      <w:pPr>
        <w:spacing w:line="360" w:lineRule="auto"/>
        <w:rPr>
          <w:rFonts w:hint="eastAsia" w:ascii="仿宋" w:hAnsi="仿宋" w:eastAsia="仿宋"/>
          <w:szCs w:val="21"/>
        </w:rPr>
      </w:pPr>
    </w:p>
    <w:p w14:paraId="3A35ECDD">
      <w:pPr>
        <w:spacing w:line="360" w:lineRule="auto"/>
        <w:outlineLvl w:val="1"/>
        <w:rPr>
          <w:rFonts w:hint="eastAsia" w:ascii="宋体" w:hAnsi="宋体"/>
          <w:b/>
          <w:sz w:val="24"/>
        </w:rPr>
      </w:pPr>
      <w:bookmarkStart w:id="1543" w:name="_Toc2898"/>
      <w:bookmarkStart w:id="1544" w:name="_Toc116311489"/>
      <w:bookmarkStart w:id="1545" w:name="_Toc185125132"/>
      <w:bookmarkStart w:id="1546" w:name="_Toc3904"/>
      <w:bookmarkStart w:id="1547" w:name="_Toc1214563223"/>
      <w:bookmarkStart w:id="1548" w:name="_Toc1248851543"/>
      <w:bookmarkStart w:id="1549" w:name="_Toc25508"/>
      <w:bookmarkStart w:id="1550" w:name="_Toc24630"/>
      <w:bookmarkStart w:id="1551" w:name="_Toc30250"/>
      <w:bookmarkStart w:id="1552" w:name="_Toc105612377"/>
      <w:bookmarkStart w:id="1553" w:name="_Toc7706"/>
      <w:bookmarkStart w:id="1554" w:name="_Toc229645825"/>
      <w:bookmarkStart w:id="1555" w:name="_Toc15581"/>
      <w:bookmarkStart w:id="1556" w:name="_Toc2040"/>
      <w:bookmarkStart w:id="1557" w:name="_Toc26474"/>
      <w:r>
        <w:rPr>
          <w:rFonts w:hint="eastAsia" w:ascii="宋体" w:hAnsi="宋体"/>
          <w:b/>
          <w:sz w:val="24"/>
        </w:rPr>
        <w:t>附件4：上海证券交易所上市仪式</w:t>
      </w:r>
      <w:r>
        <w:rPr>
          <w:rFonts w:ascii="宋体" w:hAnsi="宋体"/>
          <w:b/>
          <w:sz w:val="24"/>
        </w:rPr>
        <w:t>参考流程</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35CD4E68">
      <w:pPr>
        <w:spacing w:line="312" w:lineRule="auto"/>
        <w:ind w:left="420" w:leftChars="200"/>
        <w:rPr>
          <w:rFonts w:hint="eastAsia" w:ascii="仿宋" w:hAnsi="仿宋" w:eastAsia="仿宋"/>
          <w:szCs w:val="21"/>
        </w:rPr>
      </w:pPr>
      <w:r>
        <w:rPr>
          <w:rFonts w:hint="eastAsia" w:ascii="仿宋" w:hAnsi="仿宋" w:eastAsia="仿宋"/>
          <w:szCs w:val="21"/>
        </w:rPr>
        <w:t>8:45AM  来宾抵达上海证券大厦底楼大厅，贵宾乘自动扶梯到达南塔7楼贵宾室；</w:t>
      </w:r>
    </w:p>
    <w:p w14:paraId="2502C47D">
      <w:pPr>
        <w:spacing w:line="312" w:lineRule="auto"/>
        <w:ind w:left="420" w:leftChars="200"/>
        <w:rPr>
          <w:rFonts w:hint="eastAsia" w:ascii="仿宋" w:hAnsi="仿宋" w:eastAsia="仿宋"/>
          <w:szCs w:val="21"/>
        </w:rPr>
      </w:pPr>
      <w:r>
        <w:rPr>
          <w:rFonts w:hint="eastAsia" w:ascii="仿宋" w:hAnsi="仿宋" w:eastAsia="仿宋"/>
          <w:szCs w:val="21"/>
        </w:rPr>
        <w:t>9:00AM  上海证券交易所领导会见贵宾；</w:t>
      </w:r>
    </w:p>
    <w:p w14:paraId="689388EA">
      <w:pPr>
        <w:spacing w:line="312" w:lineRule="auto"/>
        <w:ind w:left="420" w:leftChars="200"/>
        <w:rPr>
          <w:rFonts w:hint="eastAsia" w:ascii="仿宋" w:hAnsi="仿宋" w:eastAsia="仿宋"/>
          <w:szCs w:val="21"/>
        </w:rPr>
      </w:pPr>
      <w:r>
        <w:rPr>
          <w:rFonts w:hint="eastAsia" w:ascii="仿宋" w:hAnsi="仿宋" w:eastAsia="仿宋"/>
          <w:szCs w:val="21"/>
        </w:rPr>
        <w:t>9:10AM  贵宾进入5楼交易大厅；</w:t>
      </w:r>
    </w:p>
    <w:p w14:paraId="6D8F44FA">
      <w:pPr>
        <w:spacing w:line="312" w:lineRule="auto"/>
        <w:ind w:left="420" w:leftChars="200"/>
        <w:rPr>
          <w:rFonts w:hint="eastAsia" w:ascii="仿宋" w:hAnsi="仿宋" w:eastAsia="仿宋"/>
          <w:szCs w:val="21"/>
        </w:rPr>
      </w:pPr>
      <w:r>
        <w:rPr>
          <w:rFonts w:hint="eastAsia" w:ascii="仿宋" w:hAnsi="仿宋" w:eastAsia="仿宋"/>
          <w:szCs w:val="21"/>
        </w:rPr>
        <w:t>9:15AM  司仪宣布上市仪式开始并介绍主席团贵宾；</w:t>
      </w:r>
    </w:p>
    <w:p w14:paraId="566E6754">
      <w:pPr>
        <w:spacing w:line="312" w:lineRule="auto"/>
        <w:ind w:left="420" w:leftChars="200"/>
        <w:rPr>
          <w:rFonts w:hint="eastAsia" w:ascii="仿宋" w:hAnsi="仿宋" w:eastAsia="仿宋"/>
          <w:szCs w:val="21"/>
        </w:rPr>
      </w:pPr>
      <w:r>
        <w:rPr>
          <w:rFonts w:hint="eastAsia" w:ascii="仿宋" w:hAnsi="仿宋" w:eastAsia="仿宋"/>
          <w:szCs w:val="21"/>
        </w:rPr>
        <w:t>9:16～9:20AM  贵宾代表致辞；</w:t>
      </w:r>
    </w:p>
    <w:p w14:paraId="5DBB2ABA">
      <w:pPr>
        <w:spacing w:line="312" w:lineRule="auto"/>
        <w:ind w:left="420" w:leftChars="200"/>
        <w:rPr>
          <w:rFonts w:hint="eastAsia" w:ascii="仿宋" w:hAnsi="仿宋" w:eastAsia="仿宋"/>
          <w:szCs w:val="21"/>
        </w:rPr>
      </w:pPr>
      <w:r>
        <w:rPr>
          <w:rFonts w:hint="eastAsia" w:ascii="仿宋" w:hAnsi="仿宋" w:eastAsia="仿宋"/>
          <w:szCs w:val="21"/>
        </w:rPr>
        <w:t>9:20AM  贵宾代表与上海证券交易所领导签署《证券投资基金上市协议》；</w:t>
      </w:r>
    </w:p>
    <w:p w14:paraId="5D4103CE">
      <w:pPr>
        <w:spacing w:line="312" w:lineRule="auto"/>
        <w:ind w:left="420" w:leftChars="200"/>
        <w:rPr>
          <w:rFonts w:hint="eastAsia" w:ascii="仿宋" w:hAnsi="仿宋" w:eastAsia="仿宋"/>
          <w:szCs w:val="21"/>
        </w:rPr>
      </w:pPr>
      <w:r>
        <w:rPr>
          <w:rFonts w:hint="eastAsia" w:ascii="仿宋" w:hAnsi="仿宋" w:eastAsia="仿宋"/>
          <w:szCs w:val="21"/>
        </w:rPr>
        <w:t>9:25AM  贵宾代表为基金上市交易鸣锣开市；</w:t>
      </w:r>
    </w:p>
    <w:p w14:paraId="55371B9E">
      <w:pPr>
        <w:spacing w:line="312" w:lineRule="auto"/>
        <w:ind w:left="420" w:leftChars="200"/>
        <w:rPr>
          <w:rFonts w:hint="eastAsia" w:ascii="仿宋" w:hAnsi="仿宋" w:eastAsia="仿宋"/>
          <w:szCs w:val="21"/>
        </w:rPr>
      </w:pPr>
      <w:r>
        <w:rPr>
          <w:rFonts w:hint="eastAsia" w:ascii="仿宋" w:hAnsi="仿宋" w:eastAsia="仿宋"/>
          <w:szCs w:val="21"/>
        </w:rPr>
        <w:t>9:30AM  全体来宾观看基金开盘情况；</w:t>
      </w:r>
    </w:p>
    <w:p w14:paraId="3B56FEED">
      <w:pPr>
        <w:spacing w:line="312" w:lineRule="auto"/>
        <w:ind w:left="420" w:leftChars="200"/>
        <w:rPr>
          <w:rFonts w:hint="eastAsia" w:ascii="仿宋" w:hAnsi="仿宋" w:eastAsia="仿宋"/>
          <w:szCs w:val="21"/>
        </w:rPr>
      </w:pPr>
      <w:r>
        <w:rPr>
          <w:rFonts w:hint="eastAsia" w:ascii="仿宋" w:hAnsi="仿宋" w:eastAsia="仿宋"/>
          <w:szCs w:val="21"/>
        </w:rPr>
        <w:t>9:30AM  上市仪式结束，来宾拍照留念；</w:t>
      </w:r>
    </w:p>
    <w:p w14:paraId="1CABED4B">
      <w:pPr>
        <w:autoSpaceDE w:val="0"/>
        <w:autoSpaceDN w:val="0"/>
        <w:adjustRightInd w:val="0"/>
        <w:spacing w:line="312" w:lineRule="auto"/>
        <w:ind w:firstLine="420" w:firstLineChars="200"/>
        <w:jc w:val="left"/>
        <w:rPr>
          <w:rFonts w:hint="eastAsia" w:ascii="仿宋" w:hAnsi="仿宋" w:eastAsia="仿宋"/>
          <w:szCs w:val="21"/>
        </w:rPr>
      </w:pPr>
      <w:r>
        <w:rPr>
          <w:rFonts w:hint="eastAsia" w:ascii="仿宋" w:hAnsi="仿宋" w:eastAsia="仿宋"/>
          <w:szCs w:val="21"/>
        </w:rPr>
        <w:t>9:45AM  礼仪小姐引导来宾退场。</w:t>
      </w:r>
    </w:p>
    <w:p w14:paraId="481A4520">
      <w:pPr>
        <w:autoSpaceDE w:val="0"/>
        <w:autoSpaceDN w:val="0"/>
        <w:adjustRightInd w:val="0"/>
        <w:spacing w:line="312" w:lineRule="auto"/>
        <w:ind w:firstLine="420" w:firstLineChars="200"/>
        <w:jc w:val="left"/>
        <w:rPr>
          <w:rFonts w:hint="eastAsia" w:ascii="仿宋" w:hAnsi="仿宋" w:eastAsia="仿宋"/>
          <w:szCs w:val="21"/>
        </w:rPr>
      </w:pPr>
    </w:p>
    <w:p w14:paraId="7E2E2CFF">
      <w:pPr>
        <w:autoSpaceDE/>
        <w:autoSpaceDN/>
        <w:adjustRightInd/>
        <w:spacing w:line="360" w:lineRule="auto"/>
        <w:jc w:val="both"/>
        <w:outlineLvl w:val="1"/>
        <w:rPr>
          <w:rFonts w:hint="eastAsia" w:ascii="宋体" w:hAnsi="宋体" w:eastAsia="宋体"/>
          <w:b/>
          <w:sz w:val="24"/>
          <w:szCs w:val="24"/>
        </w:rPr>
      </w:pPr>
      <w:bookmarkStart w:id="1558" w:name="_Toc229645826"/>
      <w:bookmarkStart w:id="1559" w:name="_Toc2128260996"/>
      <w:bookmarkStart w:id="1560" w:name="_Toc667281952"/>
      <w:r>
        <w:rPr>
          <w:rFonts w:hint="eastAsia" w:ascii="宋体" w:hAnsi="宋体" w:eastAsia="宋体"/>
          <w:b/>
          <w:sz w:val="24"/>
          <w:szCs w:val="24"/>
        </w:rPr>
        <w:t>附件5：</w:t>
      </w:r>
      <w:r>
        <w:rPr>
          <w:rFonts w:ascii="宋体" w:hAnsi="宋体"/>
          <w:b/>
          <w:sz w:val="24"/>
        </w:rPr>
        <w:t>机构接入材料要点</w:t>
      </w:r>
      <w:bookmarkEnd w:id="1558"/>
      <w:bookmarkEnd w:id="1559"/>
      <w:bookmarkEnd w:id="1560"/>
    </w:p>
    <w:tbl>
      <w:tblPr>
        <w:tblStyle w:val="27"/>
        <w:tblW w:w="5000" w:type="pct"/>
        <w:tblInd w:w="0" w:type="dxa"/>
        <w:tblLayout w:type="autofit"/>
        <w:tblCellMar>
          <w:top w:w="0" w:type="dxa"/>
          <w:left w:w="108" w:type="dxa"/>
          <w:bottom w:w="0" w:type="dxa"/>
          <w:right w:w="108" w:type="dxa"/>
        </w:tblCellMar>
      </w:tblPr>
      <w:tblGrid>
        <w:gridCol w:w="1208"/>
        <w:gridCol w:w="1510"/>
        <w:gridCol w:w="6456"/>
      </w:tblGrid>
      <w:tr w14:paraId="49FF5FEC">
        <w:tblPrEx>
          <w:tblCellMar>
            <w:top w:w="0" w:type="dxa"/>
            <w:left w:w="108" w:type="dxa"/>
            <w:bottom w:w="0" w:type="dxa"/>
            <w:right w:w="108" w:type="dxa"/>
          </w:tblCellMar>
        </w:tblPrEx>
        <w:trPr>
          <w:trHeight w:val="720" w:hRule="atLeast"/>
        </w:trPr>
        <w:tc>
          <w:tcPr>
            <w:tcW w:w="658" w:type="pct"/>
            <w:tcBorders>
              <w:top w:val="single" w:color="auto" w:sz="4" w:space="0"/>
              <w:left w:val="single" w:color="auto" w:sz="4" w:space="0"/>
              <w:bottom w:val="single" w:color="auto" w:sz="4" w:space="0"/>
              <w:right w:val="single" w:color="auto" w:sz="4" w:space="0"/>
            </w:tcBorders>
            <w:noWrap w:val="0"/>
            <w:vAlign w:val="center"/>
          </w:tcPr>
          <w:p w14:paraId="452FFA65">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编号</w:t>
            </w:r>
          </w:p>
        </w:tc>
        <w:tc>
          <w:tcPr>
            <w:tcW w:w="823" w:type="pct"/>
            <w:tcBorders>
              <w:top w:val="single" w:color="auto" w:sz="4" w:space="0"/>
              <w:left w:val="nil"/>
              <w:bottom w:val="single" w:color="auto" w:sz="4" w:space="0"/>
              <w:right w:val="single" w:color="auto" w:sz="4" w:space="0"/>
            </w:tcBorders>
            <w:noWrap w:val="0"/>
            <w:vAlign w:val="center"/>
          </w:tcPr>
          <w:p w14:paraId="22299603">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3518" w:type="pct"/>
            <w:tcBorders>
              <w:top w:val="single" w:color="auto" w:sz="4" w:space="0"/>
              <w:left w:val="nil"/>
              <w:bottom w:val="single" w:color="auto" w:sz="4" w:space="0"/>
              <w:right w:val="single" w:color="auto" w:sz="4" w:space="0"/>
            </w:tcBorders>
            <w:noWrap w:val="0"/>
            <w:vAlign w:val="center"/>
          </w:tcPr>
          <w:p w14:paraId="6F17B826">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要点</w:t>
            </w:r>
          </w:p>
        </w:tc>
      </w:tr>
      <w:tr w14:paraId="556CCBF2">
        <w:tblPrEx>
          <w:tblCellMar>
            <w:top w:w="0" w:type="dxa"/>
            <w:left w:w="108" w:type="dxa"/>
            <w:bottom w:w="0" w:type="dxa"/>
            <w:right w:w="108" w:type="dxa"/>
          </w:tblCellMar>
        </w:tblPrEx>
        <w:trPr>
          <w:trHeight w:val="195" w:hRule="atLeast"/>
        </w:trPr>
        <w:tc>
          <w:tcPr>
            <w:tcW w:w="658" w:type="pct"/>
            <w:vMerge w:val="restart"/>
            <w:tcBorders>
              <w:top w:val="nil"/>
              <w:left w:val="single" w:color="auto" w:sz="4" w:space="0"/>
              <w:bottom w:val="single" w:color="auto" w:sz="4" w:space="0"/>
              <w:right w:val="single" w:color="auto" w:sz="4" w:space="0"/>
            </w:tcBorders>
            <w:noWrap/>
            <w:vAlign w:val="center"/>
          </w:tcPr>
          <w:p w14:paraId="6DB8668E">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823" w:type="pct"/>
            <w:vMerge w:val="restart"/>
            <w:tcBorders>
              <w:top w:val="nil"/>
              <w:left w:val="single" w:color="auto" w:sz="4" w:space="0"/>
              <w:bottom w:val="single" w:color="auto" w:sz="4" w:space="0"/>
              <w:right w:val="single" w:color="auto" w:sz="4" w:space="0"/>
            </w:tcBorders>
            <w:noWrap w:val="0"/>
            <w:vAlign w:val="center"/>
          </w:tcPr>
          <w:p w14:paraId="789A32A4">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组织架构</w:t>
            </w:r>
          </w:p>
        </w:tc>
        <w:tc>
          <w:tcPr>
            <w:tcW w:w="3518" w:type="pct"/>
            <w:tcBorders>
              <w:top w:val="nil"/>
              <w:left w:val="nil"/>
              <w:bottom w:val="single" w:color="auto" w:sz="4" w:space="0"/>
              <w:right w:val="single" w:color="auto" w:sz="4" w:space="0"/>
            </w:tcBorders>
            <w:noWrap w:val="0"/>
            <w:vAlign w:val="center"/>
          </w:tcPr>
          <w:p w14:paraId="64AE611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（1）设立业务团队，人员权责清晰；</w:t>
            </w:r>
          </w:p>
        </w:tc>
      </w:tr>
      <w:tr w14:paraId="346BBB66">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16D7BE0C">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1AB81E7C">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6CDED8BC">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（2）设立包括风险控制岗、技术运维岗等岗位，并建立备岗制度；</w:t>
            </w:r>
          </w:p>
        </w:tc>
      </w:tr>
      <w:tr w14:paraId="46D6A84D">
        <w:tblPrEx>
          <w:tblCellMar>
            <w:top w:w="0" w:type="dxa"/>
            <w:left w:w="108" w:type="dxa"/>
            <w:bottom w:w="0" w:type="dxa"/>
            <w:right w:w="108" w:type="dxa"/>
          </w:tblCellMar>
        </w:tblPrEx>
        <w:trPr>
          <w:trHeight w:val="90" w:hRule="atLeast"/>
        </w:trPr>
        <w:tc>
          <w:tcPr>
            <w:tcW w:w="658" w:type="pct"/>
            <w:vMerge w:val="restart"/>
            <w:tcBorders>
              <w:top w:val="nil"/>
              <w:left w:val="single" w:color="auto" w:sz="4" w:space="0"/>
              <w:bottom w:val="single" w:color="auto" w:sz="4" w:space="0"/>
              <w:right w:val="single" w:color="auto" w:sz="4" w:space="0"/>
            </w:tcBorders>
            <w:noWrap/>
            <w:vAlign w:val="center"/>
          </w:tcPr>
          <w:p w14:paraId="763E1AEF">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823" w:type="pct"/>
            <w:vMerge w:val="restart"/>
            <w:tcBorders>
              <w:top w:val="nil"/>
              <w:left w:val="single" w:color="auto" w:sz="4" w:space="0"/>
              <w:bottom w:val="single" w:color="auto" w:sz="4" w:space="0"/>
              <w:right w:val="single" w:color="auto" w:sz="4" w:space="0"/>
            </w:tcBorders>
            <w:noWrap w:val="0"/>
            <w:vAlign w:val="center"/>
          </w:tcPr>
          <w:p w14:paraId="0CE62E92">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业务管理</w:t>
            </w:r>
          </w:p>
        </w:tc>
        <w:tc>
          <w:tcPr>
            <w:tcW w:w="3518" w:type="pct"/>
            <w:tcBorders>
              <w:top w:val="nil"/>
              <w:left w:val="nil"/>
              <w:bottom w:val="single" w:color="auto" w:sz="4" w:space="0"/>
              <w:right w:val="single" w:color="auto" w:sz="4" w:space="0"/>
            </w:tcBorders>
            <w:noWrap w:val="0"/>
            <w:vAlign w:val="center"/>
          </w:tcPr>
          <w:p w14:paraId="02E1328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（1）制定了业务管理制度，包括权限管理等；</w:t>
            </w:r>
          </w:p>
        </w:tc>
      </w:tr>
      <w:tr w14:paraId="1E9998AB">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14D99B41">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23B1531B">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12141041">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（2）制定了相关业务流程，包括操作规范、流程控制管理等。；</w:t>
            </w:r>
          </w:p>
        </w:tc>
      </w:tr>
      <w:tr w14:paraId="02A27ADE">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1497597B">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78F29AB2">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577E7657">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（3）有针对业务人员的业务操作培训等</w:t>
            </w:r>
          </w:p>
        </w:tc>
      </w:tr>
      <w:tr w14:paraId="791D9210">
        <w:tblPrEx>
          <w:tblCellMar>
            <w:top w:w="0" w:type="dxa"/>
            <w:left w:w="108" w:type="dxa"/>
            <w:bottom w:w="0" w:type="dxa"/>
            <w:right w:w="108" w:type="dxa"/>
          </w:tblCellMar>
        </w:tblPrEx>
        <w:trPr>
          <w:trHeight w:val="90" w:hRule="atLeast"/>
        </w:trPr>
        <w:tc>
          <w:tcPr>
            <w:tcW w:w="658" w:type="pct"/>
            <w:vMerge w:val="restart"/>
            <w:tcBorders>
              <w:top w:val="nil"/>
              <w:left w:val="single" w:color="auto" w:sz="4" w:space="0"/>
              <w:bottom w:val="single" w:color="auto" w:sz="4" w:space="0"/>
              <w:right w:val="single" w:color="auto" w:sz="4" w:space="0"/>
            </w:tcBorders>
            <w:noWrap/>
            <w:vAlign w:val="center"/>
          </w:tcPr>
          <w:p w14:paraId="1CBA5C19">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823" w:type="pct"/>
            <w:vMerge w:val="restart"/>
            <w:tcBorders>
              <w:top w:val="nil"/>
              <w:left w:val="single" w:color="auto" w:sz="4" w:space="0"/>
              <w:bottom w:val="single" w:color="auto" w:sz="4" w:space="0"/>
              <w:right w:val="single" w:color="auto" w:sz="4" w:space="0"/>
            </w:tcBorders>
            <w:noWrap w:val="0"/>
            <w:vAlign w:val="center"/>
          </w:tcPr>
          <w:p w14:paraId="54198D7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风险控制</w:t>
            </w:r>
          </w:p>
        </w:tc>
        <w:tc>
          <w:tcPr>
            <w:tcW w:w="3518" w:type="pct"/>
            <w:tcBorders>
              <w:top w:val="nil"/>
              <w:left w:val="nil"/>
              <w:bottom w:val="single" w:color="auto" w:sz="4" w:space="0"/>
              <w:right w:val="single" w:color="auto" w:sz="4" w:space="0"/>
            </w:tcBorders>
            <w:noWrap w:val="0"/>
            <w:vAlign w:val="center"/>
          </w:tcPr>
          <w:p w14:paraId="4ADAA0FA">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（1）具备IOPV业务风险管理制度内容； </w:t>
            </w:r>
          </w:p>
        </w:tc>
      </w:tr>
      <w:tr w14:paraId="4BF3143D">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23453A8F">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3FA766BD">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78A90F35">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（2）公司层面与部门层面制定了详细、可行的应急预案及应急演练制度，包括中断、缺失、错误等异常场景的处理；</w:t>
            </w:r>
          </w:p>
        </w:tc>
      </w:tr>
      <w:tr w14:paraId="0325D6BE">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07D0E891">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57462B44">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3FF499C2">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（3）建立了实时监控及预警系统;</w:t>
            </w:r>
          </w:p>
        </w:tc>
      </w:tr>
      <w:tr w14:paraId="3965CA16">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78FA777D">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57988317">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48454591">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（4）建立了极端情况预警机制及处理流程；</w:t>
            </w:r>
          </w:p>
        </w:tc>
      </w:tr>
      <w:tr w14:paraId="5306D812">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3D4279F7">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0529B1F2">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2EF37C5E">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（5）建立了风险报告制度。</w:t>
            </w:r>
          </w:p>
        </w:tc>
      </w:tr>
      <w:tr w14:paraId="7009A03A">
        <w:tblPrEx>
          <w:tblCellMar>
            <w:top w:w="0" w:type="dxa"/>
            <w:left w:w="108" w:type="dxa"/>
            <w:bottom w:w="0" w:type="dxa"/>
            <w:right w:w="108" w:type="dxa"/>
          </w:tblCellMar>
        </w:tblPrEx>
        <w:trPr>
          <w:trHeight w:val="90" w:hRule="atLeast"/>
        </w:trPr>
        <w:tc>
          <w:tcPr>
            <w:tcW w:w="658" w:type="pct"/>
            <w:vMerge w:val="continue"/>
            <w:tcBorders>
              <w:left w:val="single" w:color="auto" w:sz="4" w:space="0"/>
              <w:bottom w:val="single" w:color="auto" w:sz="4" w:space="0"/>
              <w:right w:val="single" w:color="auto" w:sz="4" w:space="0"/>
            </w:tcBorders>
            <w:noWrap/>
            <w:vAlign w:val="center"/>
          </w:tcPr>
          <w:p w14:paraId="2F92F00C">
            <w:pPr>
              <w:widowControl/>
              <w:jc w:val="center"/>
              <w:rPr>
                <w:rFonts w:hint="eastAsia" w:ascii="仿宋_GB2312" w:hAnsi="宋体" w:eastAsia="仿宋_GB2312" w:cs="宋体"/>
                <w:color w:val="000000"/>
                <w:kern w:val="0"/>
                <w:szCs w:val="21"/>
              </w:rPr>
            </w:pPr>
          </w:p>
        </w:tc>
        <w:tc>
          <w:tcPr>
            <w:tcW w:w="823" w:type="pct"/>
            <w:vMerge w:val="continue"/>
            <w:tcBorders>
              <w:left w:val="single" w:color="auto" w:sz="4" w:space="0"/>
              <w:bottom w:val="single" w:color="auto" w:sz="4" w:space="0"/>
              <w:right w:val="single" w:color="auto" w:sz="4" w:space="0"/>
            </w:tcBorders>
            <w:noWrap w:val="0"/>
            <w:vAlign w:val="center"/>
          </w:tcPr>
          <w:p w14:paraId="604E7DA7">
            <w:pPr>
              <w:widowControl/>
              <w:jc w:val="center"/>
              <w:rPr>
                <w:rFonts w:hint="eastAsia" w:ascii="仿宋_GB2312" w:hAnsi="宋体" w:eastAsia="仿宋_GB2312" w:cs="宋体"/>
                <w:b/>
                <w:color w:val="000000"/>
                <w:kern w:val="0"/>
                <w:szCs w:val="21"/>
              </w:rPr>
            </w:pPr>
          </w:p>
        </w:tc>
        <w:tc>
          <w:tcPr>
            <w:tcW w:w="3518" w:type="pct"/>
            <w:tcBorders>
              <w:top w:val="nil"/>
              <w:left w:val="nil"/>
              <w:bottom w:val="single" w:color="auto" w:sz="4" w:space="0"/>
              <w:right w:val="single" w:color="auto" w:sz="4" w:space="0"/>
            </w:tcBorders>
            <w:noWrap w:val="0"/>
            <w:vAlign w:val="center"/>
          </w:tcPr>
          <w:p w14:paraId="229F679A">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（6）有针对业务人员的风控合规培训。</w:t>
            </w:r>
          </w:p>
        </w:tc>
      </w:tr>
      <w:tr w14:paraId="5C0B4065">
        <w:tblPrEx>
          <w:tblCellMar>
            <w:top w:w="0" w:type="dxa"/>
            <w:left w:w="108" w:type="dxa"/>
            <w:bottom w:w="0" w:type="dxa"/>
            <w:right w:w="108" w:type="dxa"/>
          </w:tblCellMar>
        </w:tblPrEx>
        <w:trPr>
          <w:trHeight w:val="90" w:hRule="atLeast"/>
        </w:trPr>
        <w:tc>
          <w:tcPr>
            <w:tcW w:w="658" w:type="pct"/>
            <w:vMerge w:val="restart"/>
            <w:tcBorders>
              <w:top w:val="single" w:color="auto" w:sz="4" w:space="0"/>
              <w:left w:val="single" w:color="auto" w:sz="4" w:space="0"/>
              <w:bottom w:val="single" w:color="auto" w:sz="4" w:space="0"/>
              <w:right w:val="single" w:color="auto" w:sz="4" w:space="0"/>
            </w:tcBorders>
            <w:noWrap/>
            <w:vAlign w:val="center"/>
          </w:tcPr>
          <w:p w14:paraId="7F8A72C1">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823" w:type="pct"/>
            <w:vMerge w:val="restart"/>
            <w:tcBorders>
              <w:top w:val="single" w:color="auto" w:sz="4" w:space="0"/>
              <w:left w:val="single" w:color="auto" w:sz="4" w:space="0"/>
              <w:bottom w:val="single" w:color="auto" w:sz="4" w:space="0"/>
              <w:right w:val="single" w:color="auto" w:sz="4" w:space="0"/>
            </w:tcBorders>
            <w:noWrap w:val="0"/>
            <w:vAlign w:val="center"/>
          </w:tcPr>
          <w:p w14:paraId="0F2AFC1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系统建设</w:t>
            </w:r>
          </w:p>
        </w:tc>
        <w:tc>
          <w:tcPr>
            <w:tcW w:w="3518" w:type="pct"/>
            <w:tcBorders>
              <w:top w:val="single" w:color="auto" w:sz="4" w:space="0"/>
              <w:left w:val="single" w:color="auto" w:sz="4" w:space="0"/>
              <w:bottom w:val="single" w:color="auto" w:sz="4" w:space="0"/>
              <w:right w:val="single" w:color="auto" w:sz="4" w:space="0"/>
            </w:tcBorders>
            <w:noWrap w:val="0"/>
            <w:vAlign w:val="center"/>
          </w:tcPr>
          <w:p w14:paraId="5F9FDBDD">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（1）制定有完整系统建设方案；</w:t>
            </w:r>
          </w:p>
        </w:tc>
      </w:tr>
      <w:tr w14:paraId="6D653646">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768EA801">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08EDEEA8">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0BBDE72B">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（2）有齐备系统交付物；</w:t>
            </w:r>
          </w:p>
        </w:tc>
      </w:tr>
      <w:tr w14:paraId="41546121">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142EEF02">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14D7352">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2793D73E">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（3）有完备系统配置和部署；</w:t>
            </w:r>
          </w:p>
        </w:tc>
      </w:tr>
      <w:tr w14:paraId="2E3E6DAE">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204E9A1A">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604384CB">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7EE7D25A">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（4）建立系统运维相关制度方案和流程；</w:t>
            </w:r>
          </w:p>
        </w:tc>
      </w:tr>
      <w:tr w14:paraId="77693413">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302AE2B1">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013B8B47">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58116CB5">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（5）建立业务系统运维团队，能够满足运维要求；</w:t>
            </w:r>
          </w:p>
        </w:tc>
      </w:tr>
      <w:tr w14:paraId="4B2404C0">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2142655F">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26289302">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5E992F57">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（6）有定期系统测试机制；</w:t>
            </w:r>
          </w:p>
        </w:tc>
      </w:tr>
      <w:tr w14:paraId="1532BA07">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7AA1BF83">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2B8E47E">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1CC4A098">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（7）有系统升级、变更的相关管理规范；</w:t>
            </w:r>
          </w:p>
        </w:tc>
      </w:tr>
      <w:tr w14:paraId="62A3C238">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58679446">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3C19BB46">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13C05F5E">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（8）业务系统能实现业务各项基本功能要求；</w:t>
            </w:r>
          </w:p>
        </w:tc>
      </w:tr>
      <w:tr w14:paraId="486BB795">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220DC5BE">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381DF313">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7D43A175">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（9）有系统切换、故障演练；</w:t>
            </w:r>
          </w:p>
        </w:tc>
      </w:tr>
    </w:tbl>
    <w:p w14:paraId="0C3139D1">
      <w:pPr>
        <w:autoSpaceDE w:val="0"/>
        <w:autoSpaceDN w:val="0"/>
        <w:adjustRightInd w:val="0"/>
        <w:spacing w:line="312" w:lineRule="auto"/>
        <w:jc w:val="left"/>
        <w:rPr>
          <w:rFonts w:hint="eastAsia" w:ascii="仿宋" w:hAnsi="仿宋" w:eastAsia="仿宋"/>
          <w:szCs w:val="21"/>
        </w:rPr>
      </w:pPr>
    </w:p>
    <w:sectPr>
      <w:pgSz w:w="11906" w:h="16838"/>
      <w:pgMar w:top="1474" w:right="1474" w:bottom="1474"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E0002EFF" w:usb1="C000785B" w:usb2="00000009" w:usb3="00000000" w:csb0="000001FF" w:csb1="00000000"/>
  </w:font>
  <w:font w:name="Cambria">
    <w:altName w:val="阿里巴巴普惠体 R"/>
    <w:panose1 w:val="00000000000000000000"/>
    <w:charset w:val="00"/>
    <w:family w:val="roman"/>
    <w:pitch w:val="default"/>
    <w:sig w:usb0="E00006FF" w:usb1="420024FF" w:usb2="02000000" w:usb3="00000000" w:csb0="0000019F" w:csb1="00000000"/>
  </w:font>
  <w:font w:name="阿里巴巴普惠体 R">
    <w:panose1 w:val="00020600040101010101"/>
    <w:charset w:val="86"/>
    <w:family w:val="auto"/>
    <w:pitch w:val="default"/>
    <w:sig w:usb0="A00002FF" w:usb1="7ACF7CFB" w:usb2="0000001E" w:usb3="00000000" w:csb0="0004009F" w:csb1="00000000"/>
  </w:font>
  <w:font w:name="仿宋">
    <w:altName w:val="方正仿宋_GBK"/>
    <w:panose1 w:val="00000000000000000000"/>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新魏">
    <w:altName w:val="方正魏碑_GBK"/>
    <w:panose1 w:val="00000000000000000000"/>
    <w:charset w:val="00"/>
    <w:family w:val="auto"/>
    <w:pitch w:val="default"/>
    <w:sig w:usb0="00000001" w:usb1="080F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华文楷体">
    <w:altName w:val="方正楷体_GBK"/>
    <w:panose1 w:val="00000000000000000000"/>
    <w:charset w:val="00"/>
    <w:family w:val="auto"/>
    <w:pitch w:val="default"/>
    <w:sig w:usb0="00000287" w:usb1="080F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C2AF">
    <w:pPr>
      <w:pStyle w:val="17"/>
      <w:jc w:val="center"/>
    </w:pPr>
    <w:r>
      <w:fldChar w:fldCharType="begin"/>
    </w:r>
    <w:r>
      <w:rPr>
        <w:rStyle w:val="30"/>
      </w:rPr>
      <w:instrText xml:space="preserve"> PAGE </w:instrText>
    </w:r>
    <w:r>
      <w:fldChar w:fldCharType="separate"/>
    </w:r>
    <w:r>
      <w:rPr>
        <w:rStyle w:val="30"/>
      </w:rPr>
      <w:t>37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60A1"/>
    <w:multiLevelType w:val="multilevel"/>
    <w:tmpl w:val="802460A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9335DAA9"/>
    <w:multiLevelType w:val="singleLevel"/>
    <w:tmpl w:val="9335DAA9"/>
    <w:lvl w:ilvl="0" w:tentative="0">
      <w:start w:val="1"/>
      <w:numFmt w:val="decimal"/>
      <w:suff w:val="space"/>
      <w:lvlText w:val="%1."/>
      <w:lvlJc w:val="left"/>
    </w:lvl>
  </w:abstractNum>
  <w:abstractNum w:abstractNumId="2">
    <w:nsid w:val="97C85102"/>
    <w:multiLevelType w:val="singleLevel"/>
    <w:tmpl w:val="97C85102"/>
    <w:lvl w:ilvl="0" w:tentative="0">
      <w:start w:val="1"/>
      <w:numFmt w:val="chineseCounting"/>
      <w:suff w:val="nothing"/>
      <w:lvlText w:val="（%1）"/>
      <w:lvlJc w:val="left"/>
      <w:rPr>
        <w:rFonts w:hint="eastAsia"/>
      </w:rPr>
    </w:lvl>
  </w:abstractNum>
  <w:abstractNum w:abstractNumId="3">
    <w:nsid w:val="BCF29811"/>
    <w:multiLevelType w:val="singleLevel"/>
    <w:tmpl w:val="BCF29811"/>
    <w:lvl w:ilvl="0" w:tentative="0">
      <w:start w:val="1"/>
      <w:numFmt w:val="decimal"/>
      <w:lvlText w:val="%1."/>
      <w:lvlJc w:val="left"/>
      <w:pPr>
        <w:ind w:left="425" w:hanging="425"/>
      </w:pPr>
      <w:rPr>
        <w:rFonts w:hint="default"/>
      </w:rPr>
    </w:lvl>
  </w:abstractNum>
  <w:abstractNum w:abstractNumId="4">
    <w:nsid w:val="BEEFB10F"/>
    <w:multiLevelType w:val="singleLevel"/>
    <w:tmpl w:val="BEEFB10F"/>
    <w:lvl w:ilvl="0" w:tentative="0">
      <w:start w:val="1"/>
      <w:numFmt w:val="decimalEnclosedCircleChinese"/>
      <w:suff w:val="nothing"/>
      <w:lvlText w:val="%1　"/>
      <w:lvlJc w:val="left"/>
      <w:pPr>
        <w:ind w:left="0" w:firstLine="400"/>
      </w:pPr>
      <w:rPr>
        <w:rFonts w:hint="eastAsia"/>
      </w:rPr>
    </w:lvl>
  </w:abstractNum>
  <w:abstractNum w:abstractNumId="5">
    <w:nsid w:val="F5B5D9D4"/>
    <w:multiLevelType w:val="singleLevel"/>
    <w:tmpl w:val="F5B5D9D4"/>
    <w:lvl w:ilvl="0" w:tentative="0">
      <w:start w:val="1"/>
      <w:numFmt w:val="decimal"/>
      <w:suff w:val="nothing"/>
      <w:lvlText w:val="%1）"/>
      <w:lvlJc w:val="left"/>
    </w:lvl>
  </w:abstractNum>
  <w:abstractNum w:abstractNumId="6">
    <w:nsid w:val="F7FC3D0B"/>
    <w:multiLevelType w:val="multilevel"/>
    <w:tmpl w:val="F7FC3D0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200"/>
        </w:tabs>
        <w:ind w:left="1200" w:hanging="360"/>
      </w:pPr>
      <w:rPr>
        <w:rFonts w:hint="eastAsia" w:ascii="仿宋_GB2312" w:eastAsia="仿宋_GB2312" w:cs="仿宋_GB2312"/>
        <w:sz w:val="30"/>
      </w:rPr>
    </w:lvl>
    <w:lvl w:ilvl="3" w:tentative="0">
      <w:start w:val="6"/>
      <w:numFmt w:val="japaneseCounting"/>
      <w:lvlText w:val="第%4节"/>
      <w:lvlJc w:val="left"/>
      <w:pPr>
        <w:tabs>
          <w:tab w:val="left" w:pos="2710"/>
        </w:tabs>
        <w:ind w:left="2710" w:hanging="1450"/>
      </w:p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F9F72174"/>
    <w:multiLevelType w:val="singleLevel"/>
    <w:tmpl w:val="F9F72174"/>
    <w:lvl w:ilvl="0" w:tentative="0">
      <w:start w:val="1"/>
      <w:numFmt w:val="decimalEnclosedCircleChinese"/>
      <w:suff w:val="nothing"/>
      <w:lvlText w:val="%1　"/>
      <w:lvlJc w:val="left"/>
      <w:pPr>
        <w:ind w:left="0" w:firstLine="400"/>
      </w:pPr>
      <w:rPr>
        <w:rFonts w:hint="eastAsia"/>
      </w:rPr>
    </w:lvl>
  </w:abstractNum>
  <w:abstractNum w:abstractNumId="8">
    <w:nsid w:val="FDFAF75E"/>
    <w:multiLevelType w:val="singleLevel"/>
    <w:tmpl w:val="FDFAF75E"/>
    <w:lvl w:ilvl="0" w:tentative="0">
      <w:start w:val="1"/>
      <w:numFmt w:val="decimalEnclosedCircleChinese"/>
      <w:suff w:val="nothing"/>
      <w:lvlText w:val="%1　"/>
      <w:lvlJc w:val="left"/>
      <w:pPr>
        <w:ind w:left="0" w:firstLine="400"/>
      </w:pPr>
      <w:rPr>
        <w:rFonts w:hint="eastAsia"/>
      </w:rPr>
    </w:lvl>
  </w:abstractNum>
  <w:abstractNum w:abstractNumId="9">
    <w:nsid w:val="FF905586"/>
    <w:multiLevelType w:val="multilevel"/>
    <w:tmpl w:val="FF905586"/>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0">
    <w:nsid w:val="FFEE7A80"/>
    <w:multiLevelType w:val="multilevel"/>
    <w:tmpl w:val="FFEE7A80"/>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1">
    <w:nsid w:val="02BC2527"/>
    <w:multiLevelType w:val="multilevel"/>
    <w:tmpl w:val="02BC2527"/>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6F4452B"/>
    <w:multiLevelType w:val="multilevel"/>
    <w:tmpl w:val="06F4452B"/>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79C16E8"/>
    <w:multiLevelType w:val="multilevel"/>
    <w:tmpl w:val="079C16E8"/>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B236E1A"/>
    <w:multiLevelType w:val="multilevel"/>
    <w:tmpl w:val="0B236E1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15">
    <w:nsid w:val="0DF22F51"/>
    <w:multiLevelType w:val="multilevel"/>
    <w:tmpl w:val="0DF22F5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336DFC"/>
    <w:multiLevelType w:val="multilevel"/>
    <w:tmpl w:val="0E336DF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FF97911"/>
    <w:multiLevelType w:val="multilevel"/>
    <w:tmpl w:val="0FF97911"/>
    <w:lvl w:ilvl="0" w:tentative="0">
      <w:start w:val="1"/>
      <w:numFmt w:val="bullet"/>
      <w:lvlText w:val=""/>
      <w:lvlJc w:val="left"/>
      <w:pPr>
        <w:ind w:left="1833" w:hanging="420"/>
      </w:pPr>
      <w:rPr>
        <w:rFonts w:hint="default" w:ascii="Wingdings" w:hAnsi="Wingdings"/>
      </w:rPr>
    </w:lvl>
    <w:lvl w:ilvl="1" w:tentative="0">
      <w:start w:val="1"/>
      <w:numFmt w:val="bullet"/>
      <w:lvlText w:val=""/>
      <w:lvlJc w:val="left"/>
      <w:pPr>
        <w:ind w:left="2253" w:hanging="420"/>
      </w:pPr>
      <w:rPr>
        <w:rFonts w:hint="default" w:ascii="Wingdings" w:hAnsi="Wingdings"/>
      </w:rPr>
    </w:lvl>
    <w:lvl w:ilvl="2" w:tentative="0">
      <w:start w:val="1"/>
      <w:numFmt w:val="bullet"/>
      <w:lvlText w:val=""/>
      <w:lvlJc w:val="left"/>
      <w:pPr>
        <w:ind w:left="2673" w:hanging="420"/>
      </w:pPr>
      <w:rPr>
        <w:rFonts w:hint="default" w:ascii="Wingdings" w:hAnsi="Wingdings"/>
      </w:rPr>
    </w:lvl>
    <w:lvl w:ilvl="3" w:tentative="0">
      <w:start w:val="1"/>
      <w:numFmt w:val="bullet"/>
      <w:lvlText w:val=""/>
      <w:lvlJc w:val="left"/>
      <w:pPr>
        <w:ind w:left="3093" w:hanging="420"/>
      </w:pPr>
      <w:rPr>
        <w:rFonts w:hint="default" w:ascii="Wingdings" w:hAnsi="Wingdings"/>
      </w:rPr>
    </w:lvl>
    <w:lvl w:ilvl="4" w:tentative="0">
      <w:start w:val="1"/>
      <w:numFmt w:val="bullet"/>
      <w:lvlText w:val=""/>
      <w:lvlJc w:val="left"/>
      <w:pPr>
        <w:ind w:left="3513" w:hanging="420"/>
      </w:pPr>
      <w:rPr>
        <w:rFonts w:hint="default" w:ascii="Wingdings" w:hAnsi="Wingdings"/>
      </w:rPr>
    </w:lvl>
    <w:lvl w:ilvl="5" w:tentative="0">
      <w:start w:val="1"/>
      <w:numFmt w:val="bullet"/>
      <w:lvlText w:val=""/>
      <w:lvlJc w:val="left"/>
      <w:pPr>
        <w:ind w:left="3933" w:hanging="420"/>
      </w:pPr>
      <w:rPr>
        <w:rFonts w:hint="default" w:ascii="Wingdings" w:hAnsi="Wingdings"/>
      </w:rPr>
    </w:lvl>
    <w:lvl w:ilvl="6" w:tentative="0">
      <w:start w:val="1"/>
      <w:numFmt w:val="bullet"/>
      <w:lvlText w:val=""/>
      <w:lvlJc w:val="left"/>
      <w:pPr>
        <w:ind w:left="4353" w:hanging="420"/>
      </w:pPr>
      <w:rPr>
        <w:rFonts w:hint="default" w:ascii="Wingdings" w:hAnsi="Wingdings"/>
      </w:rPr>
    </w:lvl>
    <w:lvl w:ilvl="7" w:tentative="0">
      <w:start w:val="1"/>
      <w:numFmt w:val="bullet"/>
      <w:lvlText w:val=""/>
      <w:lvlJc w:val="left"/>
      <w:pPr>
        <w:ind w:left="4773" w:hanging="420"/>
      </w:pPr>
      <w:rPr>
        <w:rFonts w:hint="default" w:ascii="Wingdings" w:hAnsi="Wingdings"/>
      </w:rPr>
    </w:lvl>
    <w:lvl w:ilvl="8" w:tentative="0">
      <w:start w:val="1"/>
      <w:numFmt w:val="bullet"/>
      <w:lvlText w:val=""/>
      <w:lvlJc w:val="left"/>
      <w:pPr>
        <w:ind w:left="5193" w:hanging="420"/>
      </w:pPr>
      <w:rPr>
        <w:rFonts w:hint="default" w:ascii="Wingdings" w:hAnsi="Wingdings"/>
      </w:rPr>
    </w:lvl>
  </w:abstractNum>
  <w:abstractNum w:abstractNumId="18">
    <w:nsid w:val="11384238"/>
    <w:multiLevelType w:val="multilevel"/>
    <w:tmpl w:val="11384238"/>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9">
    <w:nsid w:val="140F463B"/>
    <w:multiLevelType w:val="multilevel"/>
    <w:tmpl w:val="140F463B"/>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9C95A21"/>
    <w:multiLevelType w:val="multilevel"/>
    <w:tmpl w:val="19C95A2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1B6808D3"/>
    <w:multiLevelType w:val="multilevel"/>
    <w:tmpl w:val="1B6808D3"/>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2">
    <w:nsid w:val="1D4B09B3"/>
    <w:multiLevelType w:val="multilevel"/>
    <w:tmpl w:val="1D4B09B3"/>
    <w:lvl w:ilvl="0" w:tentative="0">
      <w:start w:val="1"/>
      <w:numFmt w:val="decimalEnclosedCircle"/>
      <w:lvlText w:val="%1 "/>
      <w:lvlJc w:val="left"/>
      <w:pPr>
        <w:ind w:left="1320" w:hanging="420"/>
      </w:pPr>
      <w:rPr>
        <w:rFonts w:hint="eastAsia"/>
        <w:lang w:val="en-U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23">
    <w:nsid w:val="1DED4507"/>
    <w:multiLevelType w:val="multilevel"/>
    <w:tmpl w:val="1DED4507"/>
    <w:lvl w:ilvl="0" w:tentative="0">
      <w:start w:val="1"/>
      <w:numFmt w:val="decimalEnclosedCircle"/>
      <w:lvlText w:val="%1 "/>
      <w:lvlJc w:val="left"/>
      <w:pPr>
        <w:tabs>
          <w:tab w:val="left" w:pos="1440"/>
        </w:tabs>
        <w:ind w:left="1440" w:hanging="420"/>
      </w:pPr>
      <w:rPr>
        <w:rFonts w:hint="eastAsia"/>
      </w:rPr>
    </w:lvl>
    <w:lvl w:ilvl="1" w:tentative="0">
      <w:start w:val="1"/>
      <w:numFmt w:val="bullet"/>
      <w:lvlText w:val=""/>
      <w:lvlJc w:val="left"/>
      <w:pPr>
        <w:tabs>
          <w:tab w:val="left" w:pos="1860"/>
        </w:tabs>
        <w:ind w:left="1860" w:hanging="420"/>
      </w:pPr>
      <w:rPr>
        <w:rFonts w:hint="default" w:ascii="Wingdings" w:hAnsi="Wingdings"/>
      </w:rPr>
    </w:lvl>
    <w:lvl w:ilvl="2" w:tentative="0">
      <w:start w:val="1"/>
      <w:numFmt w:val="lowerRoman"/>
      <w:lvlText w:val="%3."/>
      <w:lvlJc w:val="right"/>
      <w:pPr>
        <w:tabs>
          <w:tab w:val="left" w:pos="2280"/>
        </w:tabs>
        <w:ind w:left="2280" w:hanging="420"/>
      </w:pPr>
    </w:lvl>
    <w:lvl w:ilvl="3" w:tentative="0">
      <w:start w:val="1"/>
      <w:numFmt w:val="decimal"/>
      <w:lvlText w:val="%4."/>
      <w:lvlJc w:val="left"/>
      <w:pPr>
        <w:tabs>
          <w:tab w:val="left" w:pos="2700"/>
        </w:tabs>
        <w:ind w:left="2700" w:hanging="420"/>
      </w:pPr>
    </w:lvl>
    <w:lvl w:ilvl="4" w:tentative="0">
      <w:start w:val="1"/>
      <w:numFmt w:val="lowerLetter"/>
      <w:lvlText w:val="%5)"/>
      <w:lvlJc w:val="left"/>
      <w:pPr>
        <w:tabs>
          <w:tab w:val="left" w:pos="3120"/>
        </w:tabs>
        <w:ind w:left="3120" w:hanging="420"/>
      </w:pPr>
    </w:lvl>
    <w:lvl w:ilvl="5" w:tentative="0">
      <w:start w:val="1"/>
      <w:numFmt w:val="lowerRoman"/>
      <w:lvlText w:val="%6."/>
      <w:lvlJc w:val="right"/>
      <w:pPr>
        <w:tabs>
          <w:tab w:val="left" w:pos="3540"/>
        </w:tabs>
        <w:ind w:left="3540" w:hanging="420"/>
      </w:pPr>
    </w:lvl>
    <w:lvl w:ilvl="6" w:tentative="0">
      <w:start w:val="1"/>
      <w:numFmt w:val="decimal"/>
      <w:lvlText w:val="%7."/>
      <w:lvlJc w:val="left"/>
      <w:pPr>
        <w:tabs>
          <w:tab w:val="left" w:pos="3960"/>
        </w:tabs>
        <w:ind w:left="3960" w:hanging="420"/>
      </w:pPr>
    </w:lvl>
    <w:lvl w:ilvl="7" w:tentative="0">
      <w:start w:val="1"/>
      <w:numFmt w:val="lowerLetter"/>
      <w:lvlText w:val="%8)"/>
      <w:lvlJc w:val="left"/>
      <w:pPr>
        <w:tabs>
          <w:tab w:val="left" w:pos="4380"/>
        </w:tabs>
        <w:ind w:left="4380" w:hanging="420"/>
      </w:pPr>
    </w:lvl>
    <w:lvl w:ilvl="8" w:tentative="0">
      <w:start w:val="1"/>
      <w:numFmt w:val="lowerRoman"/>
      <w:lvlText w:val="%9."/>
      <w:lvlJc w:val="right"/>
      <w:pPr>
        <w:tabs>
          <w:tab w:val="left" w:pos="4800"/>
        </w:tabs>
        <w:ind w:left="4800" w:hanging="420"/>
      </w:pPr>
    </w:lvl>
  </w:abstractNum>
  <w:abstractNum w:abstractNumId="24">
    <w:nsid w:val="205477F0"/>
    <w:multiLevelType w:val="multilevel"/>
    <w:tmpl w:val="205477F0"/>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225F5E23"/>
    <w:multiLevelType w:val="multilevel"/>
    <w:tmpl w:val="225F5E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64B3B3A"/>
    <w:multiLevelType w:val="multilevel"/>
    <w:tmpl w:val="264B3B3A"/>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7">
    <w:nsid w:val="27396370"/>
    <w:multiLevelType w:val="multilevel"/>
    <w:tmpl w:val="27396370"/>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A233A7D"/>
    <w:multiLevelType w:val="multilevel"/>
    <w:tmpl w:val="2A233A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C1B3979"/>
    <w:multiLevelType w:val="multilevel"/>
    <w:tmpl w:val="2C1B3979"/>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0">
    <w:nsid w:val="2C1E4053"/>
    <w:multiLevelType w:val="multilevel"/>
    <w:tmpl w:val="2C1E4053"/>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D234C58"/>
    <w:multiLevelType w:val="multilevel"/>
    <w:tmpl w:val="2D234C58"/>
    <w:lvl w:ilvl="0" w:tentative="0">
      <w:start w:val="1"/>
      <w:numFmt w:val="japaneseCounting"/>
      <w:lvlText w:val="%1、"/>
      <w:lvlJc w:val="left"/>
      <w:pPr>
        <w:tabs>
          <w:tab w:val="left" w:pos="720"/>
        </w:tabs>
        <w:ind w:left="720" w:hanging="72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DBF3A14"/>
    <w:multiLevelType w:val="multilevel"/>
    <w:tmpl w:val="2DBF3A14"/>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3">
    <w:nsid w:val="2E7C17BC"/>
    <w:multiLevelType w:val="multilevel"/>
    <w:tmpl w:val="2E7C17B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F3257ED"/>
    <w:multiLevelType w:val="multilevel"/>
    <w:tmpl w:val="2F3257ED"/>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5">
    <w:nsid w:val="30B25380"/>
    <w:multiLevelType w:val="multilevel"/>
    <w:tmpl w:val="30B25380"/>
    <w:lvl w:ilvl="0" w:tentative="0">
      <w:start w:val="1"/>
      <w:numFmt w:val="decimalEnclosedCircle"/>
      <w:lvlText w:val="%1 "/>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240040A"/>
    <w:multiLevelType w:val="multilevel"/>
    <w:tmpl w:val="3240040A"/>
    <w:lvl w:ilvl="0" w:tentative="0">
      <w:start w:val="1"/>
      <w:numFmt w:val="decimalEnclosedCircle"/>
      <w:lvlText w:val="%1 "/>
      <w:lvlJc w:val="left"/>
      <w:pPr>
        <w:tabs>
          <w:tab w:val="left" w:pos="1320"/>
        </w:tabs>
        <w:ind w:left="1320" w:hanging="420"/>
      </w:pPr>
      <w:rPr>
        <w:rFonts w:hint="eastAsia"/>
        <w:lang w:val="en-US"/>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7">
    <w:nsid w:val="332E1940"/>
    <w:multiLevelType w:val="multilevel"/>
    <w:tmpl w:val="332E1940"/>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6161FF0"/>
    <w:multiLevelType w:val="multilevel"/>
    <w:tmpl w:val="36161FF0"/>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9">
    <w:nsid w:val="37F8714D"/>
    <w:multiLevelType w:val="multilevel"/>
    <w:tmpl w:val="37F8714D"/>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40">
    <w:nsid w:val="3DC959E5"/>
    <w:multiLevelType w:val="singleLevel"/>
    <w:tmpl w:val="3DC959E5"/>
    <w:lvl w:ilvl="0" w:tentative="0">
      <w:start w:val="1"/>
      <w:numFmt w:val="chineseCounting"/>
      <w:suff w:val="nothing"/>
      <w:lvlText w:val="%1、"/>
      <w:lvlJc w:val="left"/>
      <w:rPr>
        <w:rFonts w:hint="eastAsia"/>
      </w:rPr>
    </w:lvl>
  </w:abstractNum>
  <w:abstractNum w:abstractNumId="41">
    <w:nsid w:val="3EFC0E7E"/>
    <w:multiLevelType w:val="multilevel"/>
    <w:tmpl w:val="3EFC0E7E"/>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3F136A9D"/>
    <w:multiLevelType w:val="multilevel"/>
    <w:tmpl w:val="3F136A9D"/>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chineseCountingThousand"/>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3">
    <w:nsid w:val="403F0384"/>
    <w:multiLevelType w:val="multilevel"/>
    <w:tmpl w:val="403F0384"/>
    <w:lvl w:ilvl="0" w:tentative="0">
      <w:start w:val="1"/>
      <w:numFmt w:val="decimalEnclosedCircle"/>
      <w:lvlText w:val="%1 "/>
      <w:lvlJc w:val="left"/>
      <w:pPr>
        <w:tabs>
          <w:tab w:val="left" w:pos="680"/>
        </w:tabs>
        <w:ind w:left="680" w:hanging="420"/>
      </w:pPr>
      <w:rPr>
        <w:rFonts w:hint="eastAsia"/>
      </w:rPr>
    </w:lvl>
    <w:lvl w:ilvl="1" w:tentative="0">
      <w:start w:val="1"/>
      <w:numFmt w:val="lowerLetter"/>
      <w:lvlText w:val="%2)"/>
      <w:lvlJc w:val="left"/>
      <w:pPr>
        <w:tabs>
          <w:tab w:val="left" w:pos="1100"/>
        </w:tabs>
        <w:ind w:left="1100" w:hanging="420"/>
      </w:pPr>
    </w:lvl>
    <w:lvl w:ilvl="2" w:tentative="0">
      <w:start w:val="1"/>
      <w:numFmt w:val="lowerRoman"/>
      <w:lvlText w:val="%3."/>
      <w:lvlJc w:val="right"/>
      <w:pPr>
        <w:tabs>
          <w:tab w:val="left" w:pos="1520"/>
        </w:tabs>
        <w:ind w:left="1520" w:hanging="420"/>
      </w:pPr>
    </w:lvl>
    <w:lvl w:ilvl="3" w:tentative="0">
      <w:start w:val="1"/>
      <w:numFmt w:val="decimal"/>
      <w:lvlText w:val="%4."/>
      <w:lvlJc w:val="left"/>
      <w:pPr>
        <w:tabs>
          <w:tab w:val="left" w:pos="1940"/>
        </w:tabs>
        <w:ind w:left="1940" w:hanging="420"/>
      </w:pPr>
    </w:lvl>
    <w:lvl w:ilvl="4" w:tentative="0">
      <w:start w:val="1"/>
      <w:numFmt w:val="lowerLetter"/>
      <w:lvlText w:val="%5)"/>
      <w:lvlJc w:val="left"/>
      <w:pPr>
        <w:tabs>
          <w:tab w:val="left" w:pos="2360"/>
        </w:tabs>
        <w:ind w:left="2360" w:hanging="420"/>
      </w:pPr>
    </w:lvl>
    <w:lvl w:ilvl="5" w:tentative="0">
      <w:start w:val="1"/>
      <w:numFmt w:val="lowerRoman"/>
      <w:lvlText w:val="%6."/>
      <w:lvlJc w:val="right"/>
      <w:pPr>
        <w:tabs>
          <w:tab w:val="left" w:pos="2780"/>
        </w:tabs>
        <w:ind w:left="2780" w:hanging="420"/>
      </w:pPr>
    </w:lvl>
    <w:lvl w:ilvl="6" w:tentative="0">
      <w:start w:val="1"/>
      <w:numFmt w:val="decimal"/>
      <w:lvlText w:val="%7."/>
      <w:lvlJc w:val="left"/>
      <w:pPr>
        <w:tabs>
          <w:tab w:val="left" w:pos="3200"/>
        </w:tabs>
        <w:ind w:left="3200" w:hanging="420"/>
      </w:pPr>
    </w:lvl>
    <w:lvl w:ilvl="7" w:tentative="0">
      <w:start w:val="1"/>
      <w:numFmt w:val="lowerLetter"/>
      <w:lvlText w:val="%8)"/>
      <w:lvlJc w:val="left"/>
      <w:pPr>
        <w:tabs>
          <w:tab w:val="left" w:pos="3620"/>
        </w:tabs>
        <w:ind w:left="3620" w:hanging="420"/>
      </w:pPr>
    </w:lvl>
    <w:lvl w:ilvl="8" w:tentative="0">
      <w:start w:val="1"/>
      <w:numFmt w:val="lowerRoman"/>
      <w:lvlText w:val="%9."/>
      <w:lvlJc w:val="right"/>
      <w:pPr>
        <w:tabs>
          <w:tab w:val="left" w:pos="4040"/>
        </w:tabs>
        <w:ind w:left="4040" w:hanging="420"/>
      </w:pPr>
    </w:lvl>
  </w:abstractNum>
  <w:abstractNum w:abstractNumId="44">
    <w:nsid w:val="406B7D65"/>
    <w:multiLevelType w:val="multilevel"/>
    <w:tmpl w:val="406B7D65"/>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19C40AC"/>
    <w:multiLevelType w:val="multilevel"/>
    <w:tmpl w:val="419C40AC"/>
    <w:lvl w:ilvl="0" w:tentative="0">
      <w:start w:val="2"/>
      <w:numFmt w:val="bullet"/>
      <w:lvlText w:val="□"/>
      <w:lvlJc w:val="left"/>
      <w:pPr>
        <w:ind w:left="360" w:hanging="360"/>
      </w:pPr>
      <w:rPr>
        <w:rFonts w:hint="eastAsia" w:ascii="仿宋" w:hAnsi="仿宋" w:eastAsia="仿宋"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2BF6280"/>
    <w:multiLevelType w:val="multilevel"/>
    <w:tmpl w:val="42BF6280"/>
    <w:lvl w:ilvl="0" w:tentative="0">
      <w:start w:val="1"/>
      <w:numFmt w:val="decimalEnclosedCircle"/>
      <w:lvlText w:val="%1 "/>
      <w:lvlJc w:val="left"/>
      <w:pPr>
        <w:ind w:left="1260" w:hanging="420"/>
      </w:pPr>
      <w:rPr>
        <w:rFonts w:hint="eastAsia"/>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42D2326B"/>
    <w:multiLevelType w:val="multilevel"/>
    <w:tmpl w:val="42D2326B"/>
    <w:lvl w:ilvl="0" w:tentative="0">
      <w:start w:val="1"/>
      <w:numFmt w:val="decimalEnclosedCircle"/>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8">
    <w:nsid w:val="430305C1"/>
    <w:multiLevelType w:val="multilevel"/>
    <w:tmpl w:val="430305C1"/>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9">
    <w:nsid w:val="45C30711"/>
    <w:multiLevelType w:val="multilevel"/>
    <w:tmpl w:val="45C30711"/>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0">
    <w:nsid w:val="4C104B04"/>
    <w:multiLevelType w:val="multilevel"/>
    <w:tmpl w:val="4C104B0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5133614A"/>
    <w:multiLevelType w:val="multilevel"/>
    <w:tmpl w:val="5133614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6ED7A1C"/>
    <w:multiLevelType w:val="multilevel"/>
    <w:tmpl w:val="56ED7A1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872BFC"/>
    <w:multiLevelType w:val="multilevel"/>
    <w:tmpl w:val="57872BFC"/>
    <w:lvl w:ilvl="0" w:tentative="0">
      <w:start w:val="1"/>
      <w:numFmt w:val="decimalEnclosedCircle"/>
      <w:lvlText w:val="%1 "/>
      <w:lvlJc w:val="left"/>
      <w:pPr>
        <w:tabs>
          <w:tab w:val="left" w:pos="840"/>
        </w:tabs>
        <w:ind w:left="840" w:hanging="420"/>
      </w:pPr>
      <w:rPr>
        <w:rFonts w:hint="eastAsi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4">
    <w:nsid w:val="59A267C5"/>
    <w:multiLevelType w:val="multilevel"/>
    <w:tmpl w:val="59A267C5"/>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3045792"/>
    <w:multiLevelType w:val="multilevel"/>
    <w:tmpl w:val="6304579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6">
    <w:nsid w:val="63CF3F5A"/>
    <w:multiLevelType w:val="multilevel"/>
    <w:tmpl w:val="63CF3F5A"/>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7">
    <w:nsid w:val="63DA6188"/>
    <w:multiLevelType w:val="multilevel"/>
    <w:tmpl w:val="63DA618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A7D052F"/>
    <w:multiLevelType w:val="multilevel"/>
    <w:tmpl w:val="6A7D052F"/>
    <w:lvl w:ilvl="0" w:tentative="0">
      <w:start w:val="1"/>
      <w:numFmt w:val="bullet"/>
      <w:lvlText w:val=""/>
      <w:lvlJc w:val="left"/>
      <w:pPr>
        <w:ind w:left="1272" w:hanging="420"/>
      </w:pPr>
      <w:rPr>
        <w:rFonts w:hint="default" w:ascii="Wingdings" w:hAnsi="Wingdings"/>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59">
    <w:nsid w:val="6B2075D3"/>
    <w:multiLevelType w:val="multilevel"/>
    <w:tmpl w:val="6B2075D3"/>
    <w:lvl w:ilvl="0" w:tentative="0">
      <w:start w:val="1"/>
      <w:numFmt w:val="decimalEnclosedCircle"/>
      <w:lvlText w:val="%1 "/>
      <w:lvlJc w:val="left"/>
      <w:pPr>
        <w:tabs>
          <w:tab w:val="left" w:pos="1130"/>
        </w:tabs>
        <w:ind w:left="1130" w:hanging="420"/>
      </w:pPr>
      <w:rPr>
        <w:rFonts w:hint="eastAsia"/>
      </w:rPr>
    </w:lvl>
    <w:lvl w:ilvl="1" w:tentative="0">
      <w:start w:val="1"/>
      <w:numFmt w:val="lowerLetter"/>
      <w:lvlText w:val="%2)"/>
      <w:lvlJc w:val="left"/>
      <w:pPr>
        <w:tabs>
          <w:tab w:val="left" w:pos="1550"/>
        </w:tabs>
        <w:ind w:left="1550" w:hanging="420"/>
      </w:pPr>
    </w:lvl>
    <w:lvl w:ilvl="2" w:tentative="0">
      <w:start w:val="1"/>
      <w:numFmt w:val="lowerRoman"/>
      <w:lvlText w:val="%3."/>
      <w:lvlJc w:val="right"/>
      <w:pPr>
        <w:tabs>
          <w:tab w:val="left" w:pos="1970"/>
        </w:tabs>
        <w:ind w:left="1970" w:hanging="420"/>
      </w:pPr>
    </w:lvl>
    <w:lvl w:ilvl="3" w:tentative="0">
      <w:start w:val="1"/>
      <w:numFmt w:val="decimal"/>
      <w:lvlText w:val="%4."/>
      <w:lvlJc w:val="left"/>
      <w:pPr>
        <w:tabs>
          <w:tab w:val="left" w:pos="2390"/>
        </w:tabs>
        <w:ind w:left="2390" w:hanging="420"/>
      </w:pPr>
    </w:lvl>
    <w:lvl w:ilvl="4" w:tentative="0">
      <w:start w:val="1"/>
      <w:numFmt w:val="lowerLetter"/>
      <w:lvlText w:val="%5)"/>
      <w:lvlJc w:val="left"/>
      <w:pPr>
        <w:tabs>
          <w:tab w:val="left" w:pos="2810"/>
        </w:tabs>
        <w:ind w:left="2810" w:hanging="420"/>
      </w:pPr>
    </w:lvl>
    <w:lvl w:ilvl="5" w:tentative="0">
      <w:start w:val="1"/>
      <w:numFmt w:val="lowerRoman"/>
      <w:lvlText w:val="%6."/>
      <w:lvlJc w:val="right"/>
      <w:pPr>
        <w:tabs>
          <w:tab w:val="left" w:pos="3230"/>
        </w:tabs>
        <w:ind w:left="3230" w:hanging="420"/>
      </w:pPr>
    </w:lvl>
    <w:lvl w:ilvl="6" w:tentative="0">
      <w:start w:val="1"/>
      <w:numFmt w:val="decimal"/>
      <w:lvlText w:val="%7."/>
      <w:lvlJc w:val="left"/>
      <w:pPr>
        <w:tabs>
          <w:tab w:val="left" w:pos="3650"/>
        </w:tabs>
        <w:ind w:left="3650" w:hanging="420"/>
      </w:pPr>
    </w:lvl>
    <w:lvl w:ilvl="7" w:tentative="0">
      <w:start w:val="1"/>
      <w:numFmt w:val="lowerLetter"/>
      <w:lvlText w:val="%8)"/>
      <w:lvlJc w:val="left"/>
      <w:pPr>
        <w:tabs>
          <w:tab w:val="left" w:pos="4070"/>
        </w:tabs>
        <w:ind w:left="4070" w:hanging="420"/>
      </w:pPr>
    </w:lvl>
    <w:lvl w:ilvl="8" w:tentative="0">
      <w:start w:val="1"/>
      <w:numFmt w:val="lowerRoman"/>
      <w:lvlText w:val="%9."/>
      <w:lvlJc w:val="right"/>
      <w:pPr>
        <w:tabs>
          <w:tab w:val="left" w:pos="4490"/>
        </w:tabs>
        <w:ind w:left="4490" w:hanging="420"/>
      </w:pPr>
    </w:lvl>
  </w:abstractNum>
  <w:abstractNum w:abstractNumId="60">
    <w:nsid w:val="6CE5636A"/>
    <w:multiLevelType w:val="multilevel"/>
    <w:tmpl w:val="6CE5636A"/>
    <w:lvl w:ilvl="0" w:tentative="0">
      <w:start w:val="1"/>
      <w:numFmt w:val="decimalEnclosedCircle"/>
      <w:lvlText w:val="%1 "/>
      <w:lvlJc w:val="left"/>
      <w:pPr>
        <w:tabs>
          <w:tab w:val="left" w:pos="900"/>
        </w:tabs>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1">
    <w:nsid w:val="6D6C05AB"/>
    <w:multiLevelType w:val="multilevel"/>
    <w:tmpl w:val="6D6C05A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6FE02B14"/>
    <w:multiLevelType w:val="multilevel"/>
    <w:tmpl w:val="6FE02B14"/>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3">
    <w:nsid w:val="706C2DB6"/>
    <w:multiLevelType w:val="multilevel"/>
    <w:tmpl w:val="706C2DB6"/>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4">
    <w:nsid w:val="70B2217C"/>
    <w:multiLevelType w:val="multilevel"/>
    <w:tmpl w:val="70B2217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70D033DA"/>
    <w:multiLevelType w:val="multilevel"/>
    <w:tmpl w:val="70D033D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66">
    <w:nsid w:val="733F0B74"/>
    <w:multiLevelType w:val="multilevel"/>
    <w:tmpl w:val="733F0B74"/>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44F4483"/>
    <w:multiLevelType w:val="multilevel"/>
    <w:tmpl w:val="744F4483"/>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6C41EFB"/>
    <w:multiLevelType w:val="multilevel"/>
    <w:tmpl w:val="76C41EF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69">
    <w:nsid w:val="78BF7A90"/>
    <w:multiLevelType w:val="multilevel"/>
    <w:tmpl w:val="78BF7A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90056E2"/>
    <w:multiLevelType w:val="multilevel"/>
    <w:tmpl w:val="790056E2"/>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79C01E7C"/>
    <w:multiLevelType w:val="multilevel"/>
    <w:tmpl w:val="79C01E7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7C453D1F"/>
    <w:multiLevelType w:val="multilevel"/>
    <w:tmpl w:val="7C453D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CB344C1"/>
    <w:multiLevelType w:val="multilevel"/>
    <w:tmpl w:val="7CB344C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F095B95"/>
    <w:multiLevelType w:val="multilevel"/>
    <w:tmpl w:val="7F095B95"/>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75">
    <w:nsid w:val="7F0D5D35"/>
    <w:multiLevelType w:val="multilevel"/>
    <w:tmpl w:val="7F0D5D35"/>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25"/>
  </w:num>
  <w:num w:numId="2">
    <w:abstractNumId w:val="65"/>
  </w:num>
  <w:num w:numId="3">
    <w:abstractNumId w:val="29"/>
  </w:num>
  <w:num w:numId="4">
    <w:abstractNumId w:val="32"/>
  </w:num>
  <w:num w:numId="5">
    <w:abstractNumId w:val="39"/>
  </w:num>
  <w:num w:numId="6">
    <w:abstractNumId w:val="16"/>
  </w:num>
  <w:num w:numId="7">
    <w:abstractNumId w:val="23"/>
  </w:num>
  <w:num w:numId="8">
    <w:abstractNumId w:val="20"/>
  </w:num>
  <w:num w:numId="9">
    <w:abstractNumId w:val="63"/>
  </w:num>
  <w:num w:numId="10">
    <w:abstractNumId w:val="53"/>
  </w:num>
  <w:num w:numId="11">
    <w:abstractNumId w:val="68"/>
  </w:num>
  <w:num w:numId="12">
    <w:abstractNumId w:val="62"/>
  </w:num>
  <w:num w:numId="13">
    <w:abstractNumId w:val="34"/>
  </w:num>
  <w:num w:numId="14">
    <w:abstractNumId w:val="46"/>
  </w:num>
  <w:num w:numId="15">
    <w:abstractNumId w:val="1"/>
  </w:num>
  <w:num w:numId="16">
    <w:abstractNumId w:val="52"/>
  </w:num>
  <w:num w:numId="17">
    <w:abstractNumId w:val="12"/>
  </w:num>
  <w:num w:numId="18">
    <w:abstractNumId w:val="60"/>
  </w:num>
  <w:num w:numId="19">
    <w:abstractNumId w:val="36"/>
  </w:num>
  <w:num w:numId="20">
    <w:abstractNumId w:val="64"/>
  </w:num>
  <w:num w:numId="21">
    <w:abstractNumId w:val="57"/>
  </w:num>
  <w:num w:numId="22">
    <w:abstractNumId w:val="6"/>
  </w:num>
  <w:num w:numId="23">
    <w:abstractNumId w:val="10"/>
  </w:num>
  <w:num w:numId="24">
    <w:abstractNumId w:val="30"/>
  </w:num>
  <w:num w:numId="25">
    <w:abstractNumId w:val="7"/>
  </w:num>
  <w:num w:numId="26">
    <w:abstractNumId w:val="59"/>
  </w:num>
  <w:num w:numId="27">
    <w:abstractNumId w:val="55"/>
  </w:num>
  <w:num w:numId="28">
    <w:abstractNumId w:val="43"/>
  </w:num>
  <w:num w:numId="29">
    <w:abstractNumId w:val="48"/>
  </w:num>
  <w:num w:numId="30">
    <w:abstractNumId w:val="3"/>
  </w:num>
  <w:num w:numId="31">
    <w:abstractNumId w:val="75"/>
  </w:num>
  <w:num w:numId="32">
    <w:abstractNumId w:val="26"/>
  </w:num>
  <w:num w:numId="33">
    <w:abstractNumId w:val="49"/>
  </w:num>
  <w:num w:numId="34">
    <w:abstractNumId w:val="58"/>
  </w:num>
  <w:num w:numId="35">
    <w:abstractNumId w:val="38"/>
  </w:num>
  <w:num w:numId="36">
    <w:abstractNumId w:val="51"/>
  </w:num>
  <w:num w:numId="37">
    <w:abstractNumId w:val="0"/>
  </w:num>
  <w:num w:numId="38">
    <w:abstractNumId w:val="11"/>
  </w:num>
  <w:num w:numId="39">
    <w:abstractNumId w:val="24"/>
  </w:num>
  <w:num w:numId="40">
    <w:abstractNumId w:val="54"/>
  </w:num>
  <w:num w:numId="41">
    <w:abstractNumId w:val="19"/>
  </w:num>
  <w:num w:numId="42">
    <w:abstractNumId w:val="44"/>
  </w:num>
  <w:num w:numId="43">
    <w:abstractNumId w:val="50"/>
  </w:num>
  <w:num w:numId="44">
    <w:abstractNumId w:val="41"/>
  </w:num>
  <w:num w:numId="45">
    <w:abstractNumId w:val="69"/>
  </w:num>
  <w:num w:numId="46">
    <w:abstractNumId w:val="18"/>
  </w:num>
  <w:num w:numId="47">
    <w:abstractNumId w:val="35"/>
  </w:num>
  <w:num w:numId="48">
    <w:abstractNumId w:val="73"/>
  </w:num>
  <w:num w:numId="49">
    <w:abstractNumId w:val="4"/>
  </w:num>
  <w:num w:numId="50">
    <w:abstractNumId w:val="8"/>
  </w:num>
  <w:num w:numId="51">
    <w:abstractNumId w:val="22"/>
  </w:num>
  <w:num w:numId="52">
    <w:abstractNumId w:val="31"/>
  </w:num>
  <w:num w:numId="53">
    <w:abstractNumId w:val="15"/>
  </w:num>
  <w:num w:numId="54">
    <w:abstractNumId w:val="70"/>
  </w:num>
  <w:num w:numId="55">
    <w:abstractNumId w:val="37"/>
  </w:num>
  <w:num w:numId="56">
    <w:abstractNumId w:val="67"/>
  </w:num>
  <w:num w:numId="57">
    <w:abstractNumId w:val="71"/>
  </w:num>
  <w:num w:numId="58">
    <w:abstractNumId w:val="66"/>
  </w:num>
  <w:num w:numId="59">
    <w:abstractNumId w:val="9"/>
  </w:num>
  <w:num w:numId="60">
    <w:abstractNumId w:val="33"/>
  </w:num>
  <w:num w:numId="61">
    <w:abstractNumId w:val="13"/>
  </w:num>
  <w:num w:numId="62">
    <w:abstractNumId w:val="14"/>
  </w:num>
  <w:num w:numId="63">
    <w:abstractNumId w:val="17"/>
  </w:num>
  <w:num w:numId="64">
    <w:abstractNumId w:val="27"/>
  </w:num>
  <w:num w:numId="65">
    <w:abstractNumId w:val="72"/>
  </w:num>
  <w:num w:numId="66">
    <w:abstractNumId w:val="42"/>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7"/>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num>
  <w:num w:numId="73">
    <w:abstractNumId w:val="5"/>
  </w:num>
  <w:num w:numId="74">
    <w:abstractNumId w:val="40"/>
  </w:num>
  <w:num w:numId="75">
    <w:abstractNumId w:val="28"/>
  </w:num>
  <w:num w:numId="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ODAwYTRhNjRhZDQ0ZGNjNGY1NDJlODg5NTljZTEifQ=="/>
  </w:docVars>
  <w:rsids>
    <w:rsidRoot w:val="00181C7C"/>
    <w:rsid w:val="00000680"/>
    <w:rsid w:val="000010A5"/>
    <w:rsid w:val="00002143"/>
    <w:rsid w:val="0000323C"/>
    <w:rsid w:val="00004199"/>
    <w:rsid w:val="00004A13"/>
    <w:rsid w:val="00004D70"/>
    <w:rsid w:val="000056E4"/>
    <w:rsid w:val="00010659"/>
    <w:rsid w:val="00010688"/>
    <w:rsid w:val="0001172B"/>
    <w:rsid w:val="00011F10"/>
    <w:rsid w:val="00012390"/>
    <w:rsid w:val="00013AAB"/>
    <w:rsid w:val="00015725"/>
    <w:rsid w:val="0001641B"/>
    <w:rsid w:val="00021442"/>
    <w:rsid w:val="00023A04"/>
    <w:rsid w:val="00024041"/>
    <w:rsid w:val="000243F4"/>
    <w:rsid w:val="00024413"/>
    <w:rsid w:val="00025CA3"/>
    <w:rsid w:val="00025CB7"/>
    <w:rsid w:val="0002737B"/>
    <w:rsid w:val="000326B6"/>
    <w:rsid w:val="0003292E"/>
    <w:rsid w:val="000335CA"/>
    <w:rsid w:val="00033A5F"/>
    <w:rsid w:val="000376BC"/>
    <w:rsid w:val="00037704"/>
    <w:rsid w:val="00040F7B"/>
    <w:rsid w:val="00042CA2"/>
    <w:rsid w:val="00043A73"/>
    <w:rsid w:val="00045B45"/>
    <w:rsid w:val="00045B4C"/>
    <w:rsid w:val="00046B48"/>
    <w:rsid w:val="00046EC6"/>
    <w:rsid w:val="00047032"/>
    <w:rsid w:val="00050A85"/>
    <w:rsid w:val="00051B40"/>
    <w:rsid w:val="00053905"/>
    <w:rsid w:val="00056D94"/>
    <w:rsid w:val="0005736B"/>
    <w:rsid w:val="00057A8F"/>
    <w:rsid w:val="00061290"/>
    <w:rsid w:val="000622E6"/>
    <w:rsid w:val="000632AC"/>
    <w:rsid w:val="000635B0"/>
    <w:rsid w:val="00064F9C"/>
    <w:rsid w:val="00065FE5"/>
    <w:rsid w:val="00066EFF"/>
    <w:rsid w:val="00074869"/>
    <w:rsid w:val="00074D5A"/>
    <w:rsid w:val="000802AE"/>
    <w:rsid w:val="000804FA"/>
    <w:rsid w:val="00080CE1"/>
    <w:rsid w:val="000839F6"/>
    <w:rsid w:val="00085CD9"/>
    <w:rsid w:val="000868F4"/>
    <w:rsid w:val="00087166"/>
    <w:rsid w:val="00090D23"/>
    <w:rsid w:val="000915B5"/>
    <w:rsid w:val="000932EC"/>
    <w:rsid w:val="0009633B"/>
    <w:rsid w:val="0009749B"/>
    <w:rsid w:val="000A2385"/>
    <w:rsid w:val="000A2A6C"/>
    <w:rsid w:val="000A4BCB"/>
    <w:rsid w:val="000A7A36"/>
    <w:rsid w:val="000B0A7E"/>
    <w:rsid w:val="000B4A62"/>
    <w:rsid w:val="000B4ACD"/>
    <w:rsid w:val="000B5E0F"/>
    <w:rsid w:val="000C043A"/>
    <w:rsid w:val="000C4719"/>
    <w:rsid w:val="000C7299"/>
    <w:rsid w:val="000C7718"/>
    <w:rsid w:val="000D27C0"/>
    <w:rsid w:val="000D4C2F"/>
    <w:rsid w:val="000D4F38"/>
    <w:rsid w:val="000D5687"/>
    <w:rsid w:val="000D7B29"/>
    <w:rsid w:val="000E00EF"/>
    <w:rsid w:val="000E0832"/>
    <w:rsid w:val="000E18A6"/>
    <w:rsid w:val="000E1E60"/>
    <w:rsid w:val="000E1F1F"/>
    <w:rsid w:val="000E4031"/>
    <w:rsid w:val="000E4FB7"/>
    <w:rsid w:val="000F0132"/>
    <w:rsid w:val="000F29E9"/>
    <w:rsid w:val="000F2A3C"/>
    <w:rsid w:val="000F2D31"/>
    <w:rsid w:val="000F3992"/>
    <w:rsid w:val="000F41E7"/>
    <w:rsid w:val="000F48B6"/>
    <w:rsid w:val="000F64A9"/>
    <w:rsid w:val="000F7CB6"/>
    <w:rsid w:val="0010108F"/>
    <w:rsid w:val="00101229"/>
    <w:rsid w:val="00102750"/>
    <w:rsid w:val="00102F23"/>
    <w:rsid w:val="0010523D"/>
    <w:rsid w:val="001054C8"/>
    <w:rsid w:val="001063D2"/>
    <w:rsid w:val="0010727F"/>
    <w:rsid w:val="00111842"/>
    <w:rsid w:val="00111890"/>
    <w:rsid w:val="001142FD"/>
    <w:rsid w:val="0011559C"/>
    <w:rsid w:val="00115EF1"/>
    <w:rsid w:val="001230D6"/>
    <w:rsid w:val="001232EE"/>
    <w:rsid w:val="00123B76"/>
    <w:rsid w:val="00123BA8"/>
    <w:rsid w:val="0012570A"/>
    <w:rsid w:val="0013096A"/>
    <w:rsid w:val="00130D72"/>
    <w:rsid w:val="00131291"/>
    <w:rsid w:val="001328C0"/>
    <w:rsid w:val="001329A8"/>
    <w:rsid w:val="0013320B"/>
    <w:rsid w:val="00137856"/>
    <w:rsid w:val="00140A72"/>
    <w:rsid w:val="0014163F"/>
    <w:rsid w:val="00141971"/>
    <w:rsid w:val="00141B2D"/>
    <w:rsid w:val="00142519"/>
    <w:rsid w:val="00142B96"/>
    <w:rsid w:val="0014338A"/>
    <w:rsid w:val="00144E95"/>
    <w:rsid w:val="00145B05"/>
    <w:rsid w:val="00146167"/>
    <w:rsid w:val="00146906"/>
    <w:rsid w:val="00146D7D"/>
    <w:rsid w:val="00154EB7"/>
    <w:rsid w:val="001569ED"/>
    <w:rsid w:val="00157935"/>
    <w:rsid w:val="00157AB4"/>
    <w:rsid w:val="00160471"/>
    <w:rsid w:val="00165643"/>
    <w:rsid w:val="0016571D"/>
    <w:rsid w:val="00165B5F"/>
    <w:rsid w:val="001702B0"/>
    <w:rsid w:val="001711E6"/>
    <w:rsid w:val="00171228"/>
    <w:rsid w:val="001714A4"/>
    <w:rsid w:val="00172758"/>
    <w:rsid w:val="00173832"/>
    <w:rsid w:val="001741D5"/>
    <w:rsid w:val="0017459E"/>
    <w:rsid w:val="00176400"/>
    <w:rsid w:val="001770C0"/>
    <w:rsid w:val="00177425"/>
    <w:rsid w:val="00180987"/>
    <w:rsid w:val="001819D8"/>
    <w:rsid w:val="00181C7C"/>
    <w:rsid w:val="00183253"/>
    <w:rsid w:val="001837FD"/>
    <w:rsid w:val="0018557C"/>
    <w:rsid w:val="00185EAE"/>
    <w:rsid w:val="001862A6"/>
    <w:rsid w:val="00186F03"/>
    <w:rsid w:val="00187347"/>
    <w:rsid w:val="00187A9C"/>
    <w:rsid w:val="001906D9"/>
    <w:rsid w:val="00190ADB"/>
    <w:rsid w:val="001913FF"/>
    <w:rsid w:val="00191A4D"/>
    <w:rsid w:val="001932C6"/>
    <w:rsid w:val="001932DA"/>
    <w:rsid w:val="001941C9"/>
    <w:rsid w:val="001952E9"/>
    <w:rsid w:val="0019697D"/>
    <w:rsid w:val="001A00A0"/>
    <w:rsid w:val="001A090B"/>
    <w:rsid w:val="001A0F57"/>
    <w:rsid w:val="001A0FF2"/>
    <w:rsid w:val="001A4F70"/>
    <w:rsid w:val="001B2C7B"/>
    <w:rsid w:val="001B2CBF"/>
    <w:rsid w:val="001B34BD"/>
    <w:rsid w:val="001B4727"/>
    <w:rsid w:val="001B667F"/>
    <w:rsid w:val="001B6C27"/>
    <w:rsid w:val="001B7CE8"/>
    <w:rsid w:val="001C36E8"/>
    <w:rsid w:val="001C3B57"/>
    <w:rsid w:val="001C410C"/>
    <w:rsid w:val="001C4A56"/>
    <w:rsid w:val="001C555B"/>
    <w:rsid w:val="001C560D"/>
    <w:rsid w:val="001C6258"/>
    <w:rsid w:val="001C72A7"/>
    <w:rsid w:val="001D12B8"/>
    <w:rsid w:val="001D1704"/>
    <w:rsid w:val="001D1E2F"/>
    <w:rsid w:val="001D2269"/>
    <w:rsid w:val="001D31B6"/>
    <w:rsid w:val="001D3A32"/>
    <w:rsid w:val="001D5AFD"/>
    <w:rsid w:val="001D5D81"/>
    <w:rsid w:val="001D70EA"/>
    <w:rsid w:val="001D7AC3"/>
    <w:rsid w:val="001E0F1E"/>
    <w:rsid w:val="001E162D"/>
    <w:rsid w:val="001E1F79"/>
    <w:rsid w:val="001E22E1"/>
    <w:rsid w:val="001E3AA7"/>
    <w:rsid w:val="001E3B83"/>
    <w:rsid w:val="001F1482"/>
    <w:rsid w:val="001F3B17"/>
    <w:rsid w:val="001F3B60"/>
    <w:rsid w:val="001F404A"/>
    <w:rsid w:val="001F407B"/>
    <w:rsid w:val="001F46B4"/>
    <w:rsid w:val="001F51A3"/>
    <w:rsid w:val="00200747"/>
    <w:rsid w:val="00200956"/>
    <w:rsid w:val="002027B9"/>
    <w:rsid w:val="00202946"/>
    <w:rsid w:val="002030C6"/>
    <w:rsid w:val="00213E86"/>
    <w:rsid w:val="002142AA"/>
    <w:rsid w:val="00215A31"/>
    <w:rsid w:val="00216514"/>
    <w:rsid w:val="002173A4"/>
    <w:rsid w:val="00217DDC"/>
    <w:rsid w:val="00221FF0"/>
    <w:rsid w:val="00223A49"/>
    <w:rsid w:val="002240E7"/>
    <w:rsid w:val="00225931"/>
    <w:rsid w:val="0022648B"/>
    <w:rsid w:val="00226764"/>
    <w:rsid w:val="00227BC9"/>
    <w:rsid w:val="00227F44"/>
    <w:rsid w:val="00231CAE"/>
    <w:rsid w:val="00231D29"/>
    <w:rsid w:val="00232BD3"/>
    <w:rsid w:val="002357C4"/>
    <w:rsid w:val="00235AD3"/>
    <w:rsid w:val="00235CFC"/>
    <w:rsid w:val="00240742"/>
    <w:rsid w:val="00241CE8"/>
    <w:rsid w:val="00241E5A"/>
    <w:rsid w:val="0024658D"/>
    <w:rsid w:val="0024695F"/>
    <w:rsid w:val="00250358"/>
    <w:rsid w:val="00250559"/>
    <w:rsid w:val="002510DE"/>
    <w:rsid w:val="0025141B"/>
    <w:rsid w:val="00252C6C"/>
    <w:rsid w:val="00253FA6"/>
    <w:rsid w:val="00254ADD"/>
    <w:rsid w:val="002576B4"/>
    <w:rsid w:val="00261643"/>
    <w:rsid w:val="00261FA0"/>
    <w:rsid w:val="0026212B"/>
    <w:rsid w:val="002625D8"/>
    <w:rsid w:val="002628F8"/>
    <w:rsid w:val="00262A7D"/>
    <w:rsid w:val="00263969"/>
    <w:rsid w:val="00263A52"/>
    <w:rsid w:val="0026434F"/>
    <w:rsid w:val="002668A5"/>
    <w:rsid w:val="002706E1"/>
    <w:rsid w:val="00271A53"/>
    <w:rsid w:val="00273911"/>
    <w:rsid w:val="00273F7C"/>
    <w:rsid w:val="002754FE"/>
    <w:rsid w:val="0027631E"/>
    <w:rsid w:val="00276F26"/>
    <w:rsid w:val="00277170"/>
    <w:rsid w:val="002806E3"/>
    <w:rsid w:val="00280E05"/>
    <w:rsid w:val="00282206"/>
    <w:rsid w:val="00283E5B"/>
    <w:rsid w:val="00284026"/>
    <w:rsid w:val="0028413C"/>
    <w:rsid w:val="00286C2C"/>
    <w:rsid w:val="00292612"/>
    <w:rsid w:val="00293A78"/>
    <w:rsid w:val="0029423E"/>
    <w:rsid w:val="00294AC5"/>
    <w:rsid w:val="00295DC1"/>
    <w:rsid w:val="002970DB"/>
    <w:rsid w:val="002A065B"/>
    <w:rsid w:val="002A495A"/>
    <w:rsid w:val="002A523F"/>
    <w:rsid w:val="002A589A"/>
    <w:rsid w:val="002A6E31"/>
    <w:rsid w:val="002B1E1F"/>
    <w:rsid w:val="002B36E4"/>
    <w:rsid w:val="002B3FE5"/>
    <w:rsid w:val="002B78EB"/>
    <w:rsid w:val="002C0A2C"/>
    <w:rsid w:val="002C0DD8"/>
    <w:rsid w:val="002C2535"/>
    <w:rsid w:val="002C3578"/>
    <w:rsid w:val="002C5E51"/>
    <w:rsid w:val="002C6CEB"/>
    <w:rsid w:val="002C72DA"/>
    <w:rsid w:val="002C7EB7"/>
    <w:rsid w:val="002D18F0"/>
    <w:rsid w:val="002D1F7E"/>
    <w:rsid w:val="002D2529"/>
    <w:rsid w:val="002D608A"/>
    <w:rsid w:val="002D67F8"/>
    <w:rsid w:val="002D6B19"/>
    <w:rsid w:val="002D6C23"/>
    <w:rsid w:val="002E2C85"/>
    <w:rsid w:val="002E4923"/>
    <w:rsid w:val="002E4DEF"/>
    <w:rsid w:val="002E6B9E"/>
    <w:rsid w:val="002E7D02"/>
    <w:rsid w:val="002F0827"/>
    <w:rsid w:val="002F0DB3"/>
    <w:rsid w:val="002F22B6"/>
    <w:rsid w:val="002F344A"/>
    <w:rsid w:val="002F56CA"/>
    <w:rsid w:val="002F6F53"/>
    <w:rsid w:val="002F7438"/>
    <w:rsid w:val="002F7943"/>
    <w:rsid w:val="002F7972"/>
    <w:rsid w:val="002F7F4A"/>
    <w:rsid w:val="00300531"/>
    <w:rsid w:val="0030062A"/>
    <w:rsid w:val="00302E37"/>
    <w:rsid w:val="0030300C"/>
    <w:rsid w:val="0030407A"/>
    <w:rsid w:val="00306594"/>
    <w:rsid w:val="00307769"/>
    <w:rsid w:val="00310D61"/>
    <w:rsid w:val="0031123B"/>
    <w:rsid w:val="003113F2"/>
    <w:rsid w:val="00311936"/>
    <w:rsid w:val="003127AC"/>
    <w:rsid w:val="00312859"/>
    <w:rsid w:val="00320EB9"/>
    <w:rsid w:val="003210BB"/>
    <w:rsid w:val="00321773"/>
    <w:rsid w:val="00322B72"/>
    <w:rsid w:val="003239E3"/>
    <w:rsid w:val="00323DB9"/>
    <w:rsid w:val="00324840"/>
    <w:rsid w:val="003252CC"/>
    <w:rsid w:val="003267A5"/>
    <w:rsid w:val="00327146"/>
    <w:rsid w:val="003302C4"/>
    <w:rsid w:val="00330A2F"/>
    <w:rsid w:val="00330ECE"/>
    <w:rsid w:val="00331A2C"/>
    <w:rsid w:val="00332ECB"/>
    <w:rsid w:val="00332FD8"/>
    <w:rsid w:val="0033346F"/>
    <w:rsid w:val="00334795"/>
    <w:rsid w:val="00334E11"/>
    <w:rsid w:val="00337B48"/>
    <w:rsid w:val="00337C7C"/>
    <w:rsid w:val="00340EF2"/>
    <w:rsid w:val="00342065"/>
    <w:rsid w:val="0034219F"/>
    <w:rsid w:val="00344E14"/>
    <w:rsid w:val="00345E7A"/>
    <w:rsid w:val="00346863"/>
    <w:rsid w:val="00347C0E"/>
    <w:rsid w:val="00350296"/>
    <w:rsid w:val="00351B2F"/>
    <w:rsid w:val="0035207D"/>
    <w:rsid w:val="00352A2E"/>
    <w:rsid w:val="0035308F"/>
    <w:rsid w:val="00354BFD"/>
    <w:rsid w:val="003553FF"/>
    <w:rsid w:val="003555AC"/>
    <w:rsid w:val="00357783"/>
    <w:rsid w:val="00357F3F"/>
    <w:rsid w:val="00361DA2"/>
    <w:rsid w:val="00363090"/>
    <w:rsid w:val="0036365D"/>
    <w:rsid w:val="00363A59"/>
    <w:rsid w:val="00364267"/>
    <w:rsid w:val="0036546C"/>
    <w:rsid w:val="00366F18"/>
    <w:rsid w:val="00367327"/>
    <w:rsid w:val="0036766D"/>
    <w:rsid w:val="00367C82"/>
    <w:rsid w:val="00367E34"/>
    <w:rsid w:val="00370047"/>
    <w:rsid w:val="00370C61"/>
    <w:rsid w:val="00372514"/>
    <w:rsid w:val="00380DA2"/>
    <w:rsid w:val="00380EF3"/>
    <w:rsid w:val="003810E0"/>
    <w:rsid w:val="00383DB9"/>
    <w:rsid w:val="00384ABB"/>
    <w:rsid w:val="00387892"/>
    <w:rsid w:val="0039049B"/>
    <w:rsid w:val="00392F9A"/>
    <w:rsid w:val="0039444B"/>
    <w:rsid w:val="00397A40"/>
    <w:rsid w:val="003A2385"/>
    <w:rsid w:val="003A3C6F"/>
    <w:rsid w:val="003A4D6E"/>
    <w:rsid w:val="003A501A"/>
    <w:rsid w:val="003A64AE"/>
    <w:rsid w:val="003A6BCD"/>
    <w:rsid w:val="003B20F1"/>
    <w:rsid w:val="003B34E6"/>
    <w:rsid w:val="003B413D"/>
    <w:rsid w:val="003B59A0"/>
    <w:rsid w:val="003B6D39"/>
    <w:rsid w:val="003B7066"/>
    <w:rsid w:val="003C13E8"/>
    <w:rsid w:val="003C2116"/>
    <w:rsid w:val="003C601F"/>
    <w:rsid w:val="003C7101"/>
    <w:rsid w:val="003D252C"/>
    <w:rsid w:val="003D3255"/>
    <w:rsid w:val="003D343E"/>
    <w:rsid w:val="003D579D"/>
    <w:rsid w:val="003D5EED"/>
    <w:rsid w:val="003E0499"/>
    <w:rsid w:val="003E0A77"/>
    <w:rsid w:val="003E0D49"/>
    <w:rsid w:val="003E1075"/>
    <w:rsid w:val="003E184D"/>
    <w:rsid w:val="003E2CA7"/>
    <w:rsid w:val="003E391C"/>
    <w:rsid w:val="003E43BB"/>
    <w:rsid w:val="003E44EF"/>
    <w:rsid w:val="003E4C0D"/>
    <w:rsid w:val="003E5D24"/>
    <w:rsid w:val="003E7FAA"/>
    <w:rsid w:val="003F42CE"/>
    <w:rsid w:val="003F52DA"/>
    <w:rsid w:val="003F55C3"/>
    <w:rsid w:val="003F6C64"/>
    <w:rsid w:val="00400AFE"/>
    <w:rsid w:val="00400E42"/>
    <w:rsid w:val="00401C93"/>
    <w:rsid w:val="0040310A"/>
    <w:rsid w:val="00403C9C"/>
    <w:rsid w:val="0040417C"/>
    <w:rsid w:val="004041D8"/>
    <w:rsid w:val="00405C76"/>
    <w:rsid w:val="0040631D"/>
    <w:rsid w:val="0041294C"/>
    <w:rsid w:val="004137A1"/>
    <w:rsid w:val="004141B9"/>
    <w:rsid w:val="00414F4E"/>
    <w:rsid w:val="00416257"/>
    <w:rsid w:val="004201D9"/>
    <w:rsid w:val="004202D7"/>
    <w:rsid w:val="0042087C"/>
    <w:rsid w:val="00422BB7"/>
    <w:rsid w:val="00422D13"/>
    <w:rsid w:val="00430383"/>
    <w:rsid w:val="00431DE2"/>
    <w:rsid w:val="00432B22"/>
    <w:rsid w:val="00432B31"/>
    <w:rsid w:val="00432F3C"/>
    <w:rsid w:val="00433D5D"/>
    <w:rsid w:val="00434375"/>
    <w:rsid w:val="00434627"/>
    <w:rsid w:val="00434644"/>
    <w:rsid w:val="00434A32"/>
    <w:rsid w:val="00434B4D"/>
    <w:rsid w:val="00435D50"/>
    <w:rsid w:val="00437456"/>
    <w:rsid w:val="0044060E"/>
    <w:rsid w:val="00440A3E"/>
    <w:rsid w:val="004435E9"/>
    <w:rsid w:val="0044383D"/>
    <w:rsid w:val="004445C7"/>
    <w:rsid w:val="00445540"/>
    <w:rsid w:val="00446A5B"/>
    <w:rsid w:val="00447DEB"/>
    <w:rsid w:val="00454B61"/>
    <w:rsid w:val="00455437"/>
    <w:rsid w:val="004559D1"/>
    <w:rsid w:val="004561AD"/>
    <w:rsid w:val="00456231"/>
    <w:rsid w:val="004568B4"/>
    <w:rsid w:val="004631E0"/>
    <w:rsid w:val="0046386D"/>
    <w:rsid w:val="00464B07"/>
    <w:rsid w:val="00464F0A"/>
    <w:rsid w:val="00466D68"/>
    <w:rsid w:val="00467589"/>
    <w:rsid w:val="00467D30"/>
    <w:rsid w:val="00473208"/>
    <w:rsid w:val="00473918"/>
    <w:rsid w:val="00475DF3"/>
    <w:rsid w:val="00475EA4"/>
    <w:rsid w:val="00477099"/>
    <w:rsid w:val="0048190E"/>
    <w:rsid w:val="0048336D"/>
    <w:rsid w:val="0048367C"/>
    <w:rsid w:val="00484D33"/>
    <w:rsid w:val="00485238"/>
    <w:rsid w:val="00485360"/>
    <w:rsid w:val="00487F31"/>
    <w:rsid w:val="0049133D"/>
    <w:rsid w:val="004954BD"/>
    <w:rsid w:val="00495926"/>
    <w:rsid w:val="00495C39"/>
    <w:rsid w:val="00495FF1"/>
    <w:rsid w:val="004A2FBD"/>
    <w:rsid w:val="004A370D"/>
    <w:rsid w:val="004A4540"/>
    <w:rsid w:val="004A760B"/>
    <w:rsid w:val="004A7A10"/>
    <w:rsid w:val="004B03DF"/>
    <w:rsid w:val="004B1DCC"/>
    <w:rsid w:val="004B7E1E"/>
    <w:rsid w:val="004C074E"/>
    <w:rsid w:val="004C0DFD"/>
    <w:rsid w:val="004C17C4"/>
    <w:rsid w:val="004C342C"/>
    <w:rsid w:val="004C3F79"/>
    <w:rsid w:val="004C41CE"/>
    <w:rsid w:val="004C431C"/>
    <w:rsid w:val="004C5334"/>
    <w:rsid w:val="004C5E79"/>
    <w:rsid w:val="004C6324"/>
    <w:rsid w:val="004C6AD2"/>
    <w:rsid w:val="004C73DF"/>
    <w:rsid w:val="004C7AAF"/>
    <w:rsid w:val="004C7BFA"/>
    <w:rsid w:val="004D10AF"/>
    <w:rsid w:val="004D1176"/>
    <w:rsid w:val="004D12EC"/>
    <w:rsid w:val="004D1DBC"/>
    <w:rsid w:val="004D457F"/>
    <w:rsid w:val="004D4B35"/>
    <w:rsid w:val="004D5393"/>
    <w:rsid w:val="004D53AD"/>
    <w:rsid w:val="004D59C7"/>
    <w:rsid w:val="004D7064"/>
    <w:rsid w:val="004E1F18"/>
    <w:rsid w:val="004E2D70"/>
    <w:rsid w:val="004E2E4E"/>
    <w:rsid w:val="004E40E3"/>
    <w:rsid w:val="004E59FE"/>
    <w:rsid w:val="004E6B26"/>
    <w:rsid w:val="004E6FF8"/>
    <w:rsid w:val="004E734E"/>
    <w:rsid w:val="004E7FD7"/>
    <w:rsid w:val="004F0428"/>
    <w:rsid w:val="004F0567"/>
    <w:rsid w:val="004F0A34"/>
    <w:rsid w:val="004F0A7F"/>
    <w:rsid w:val="004F1F81"/>
    <w:rsid w:val="004F2736"/>
    <w:rsid w:val="004F38F2"/>
    <w:rsid w:val="004F3D48"/>
    <w:rsid w:val="004F41FF"/>
    <w:rsid w:val="004F49D3"/>
    <w:rsid w:val="004F6872"/>
    <w:rsid w:val="0050104E"/>
    <w:rsid w:val="00503118"/>
    <w:rsid w:val="005032BC"/>
    <w:rsid w:val="0050337F"/>
    <w:rsid w:val="00503C82"/>
    <w:rsid w:val="00504A6D"/>
    <w:rsid w:val="00505118"/>
    <w:rsid w:val="00506129"/>
    <w:rsid w:val="00507A20"/>
    <w:rsid w:val="00507A68"/>
    <w:rsid w:val="0051025A"/>
    <w:rsid w:val="00510EEA"/>
    <w:rsid w:val="00513275"/>
    <w:rsid w:val="00513A34"/>
    <w:rsid w:val="0051439B"/>
    <w:rsid w:val="00517CC0"/>
    <w:rsid w:val="005205B0"/>
    <w:rsid w:val="005207EE"/>
    <w:rsid w:val="00526818"/>
    <w:rsid w:val="0053222F"/>
    <w:rsid w:val="00532C63"/>
    <w:rsid w:val="00532E01"/>
    <w:rsid w:val="005341AC"/>
    <w:rsid w:val="00535270"/>
    <w:rsid w:val="0053669B"/>
    <w:rsid w:val="00540E48"/>
    <w:rsid w:val="0054129F"/>
    <w:rsid w:val="00543913"/>
    <w:rsid w:val="00544377"/>
    <w:rsid w:val="0054596D"/>
    <w:rsid w:val="00546003"/>
    <w:rsid w:val="00553D06"/>
    <w:rsid w:val="00554534"/>
    <w:rsid w:val="005554F5"/>
    <w:rsid w:val="005569B9"/>
    <w:rsid w:val="00556C50"/>
    <w:rsid w:val="00560949"/>
    <w:rsid w:val="00561CDF"/>
    <w:rsid w:val="00564BA1"/>
    <w:rsid w:val="005653FF"/>
    <w:rsid w:val="00565431"/>
    <w:rsid w:val="00565FD2"/>
    <w:rsid w:val="00566A11"/>
    <w:rsid w:val="00566A95"/>
    <w:rsid w:val="005672A5"/>
    <w:rsid w:val="00570A15"/>
    <w:rsid w:val="00570CF5"/>
    <w:rsid w:val="005717C4"/>
    <w:rsid w:val="00575B7C"/>
    <w:rsid w:val="00576071"/>
    <w:rsid w:val="00576132"/>
    <w:rsid w:val="00576E11"/>
    <w:rsid w:val="00577EEA"/>
    <w:rsid w:val="005814BF"/>
    <w:rsid w:val="0058210B"/>
    <w:rsid w:val="00582145"/>
    <w:rsid w:val="00582E62"/>
    <w:rsid w:val="00583DB9"/>
    <w:rsid w:val="00585582"/>
    <w:rsid w:val="00586869"/>
    <w:rsid w:val="0059065D"/>
    <w:rsid w:val="00594CD5"/>
    <w:rsid w:val="00597001"/>
    <w:rsid w:val="00597D6C"/>
    <w:rsid w:val="005A118A"/>
    <w:rsid w:val="005A1A91"/>
    <w:rsid w:val="005A3A52"/>
    <w:rsid w:val="005A3FB8"/>
    <w:rsid w:val="005A77C4"/>
    <w:rsid w:val="005B79ED"/>
    <w:rsid w:val="005C0AEE"/>
    <w:rsid w:val="005C2DA9"/>
    <w:rsid w:val="005C33B9"/>
    <w:rsid w:val="005C3982"/>
    <w:rsid w:val="005C46F7"/>
    <w:rsid w:val="005C6F80"/>
    <w:rsid w:val="005D011D"/>
    <w:rsid w:val="005D326B"/>
    <w:rsid w:val="005D40AD"/>
    <w:rsid w:val="005D4F17"/>
    <w:rsid w:val="005E08DD"/>
    <w:rsid w:val="005E1326"/>
    <w:rsid w:val="005E13F0"/>
    <w:rsid w:val="005E2052"/>
    <w:rsid w:val="005E24EE"/>
    <w:rsid w:val="005E30DC"/>
    <w:rsid w:val="005E6F00"/>
    <w:rsid w:val="005F10B3"/>
    <w:rsid w:val="005F4777"/>
    <w:rsid w:val="005F5666"/>
    <w:rsid w:val="005F5AD6"/>
    <w:rsid w:val="005F5BC0"/>
    <w:rsid w:val="005F61A5"/>
    <w:rsid w:val="005F73E2"/>
    <w:rsid w:val="00600646"/>
    <w:rsid w:val="00602DD3"/>
    <w:rsid w:val="00605D47"/>
    <w:rsid w:val="006069DA"/>
    <w:rsid w:val="00607497"/>
    <w:rsid w:val="00611690"/>
    <w:rsid w:val="0061169E"/>
    <w:rsid w:val="0061194B"/>
    <w:rsid w:val="006126A6"/>
    <w:rsid w:val="0061280B"/>
    <w:rsid w:val="00613FA5"/>
    <w:rsid w:val="00614690"/>
    <w:rsid w:val="0061584A"/>
    <w:rsid w:val="00616763"/>
    <w:rsid w:val="0061678C"/>
    <w:rsid w:val="00616B20"/>
    <w:rsid w:val="00620CEE"/>
    <w:rsid w:val="00621119"/>
    <w:rsid w:val="00622A68"/>
    <w:rsid w:val="006238D9"/>
    <w:rsid w:val="00626878"/>
    <w:rsid w:val="00626CAA"/>
    <w:rsid w:val="00627544"/>
    <w:rsid w:val="0062790D"/>
    <w:rsid w:val="006336E1"/>
    <w:rsid w:val="00634227"/>
    <w:rsid w:val="00634387"/>
    <w:rsid w:val="00634E53"/>
    <w:rsid w:val="00635627"/>
    <w:rsid w:val="00635C68"/>
    <w:rsid w:val="00636281"/>
    <w:rsid w:val="00640431"/>
    <w:rsid w:val="006406D4"/>
    <w:rsid w:val="006429C7"/>
    <w:rsid w:val="006440B1"/>
    <w:rsid w:val="006453D6"/>
    <w:rsid w:val="00646838"/>
    <w:rsid w:val="00650919"/>
    <w:rsid w:val="00652EE3"/>
    <w:rsid w:val="00656006"/>
    <w:rsid w:val="00656AF5"/>
    <w:rsid w:val="00656B55"/>
    <w:rsid w:val="00662E8A"/>
    <w:rsid w:val="006656D7"/>
    <w:rsid w:val="00665F4C"/>
    <w:rsid w:val="006666C4"/>
    <w:rsid w:val="006708FC"/>
    <w:rsid w:val="0067163E"/>
    <w:rsid w:val="00673D18"/>
    <w:rsid w:val="0067449E"/>
    <w:rsid w:val="0067511D"/>
    <w:rsid w:val="006758BD"/>
    <w:rsid w:val="00676D2D"/>
    <w:rsid w:val="006806B6"/>
    <w:rsid w:val="00684A53"/>
    <w:rsid w:val="00691B79"/>
    <w:rsid w:val="0069591B"/>
    <w:rsid w:val="006A0754"/>
    <w:rsid w:val="006A114E"/>
    <w:rsid w:val="006A2884"/>
    <w:rsid w:val="006A2E39"/>
    <w:rsid w:val="006A4799"/>
    <w:rsid w:val="006A515C"/>
    <w:rsid w:val="006A5C61"/>
    <w:rsid w:val="006B132C"/>
    <w:rsid w:val="006B165A"/>
    <w:rsid w:val="006B194A"/>
    <w:rsid w:val="006B2E0F"/>
    <w:rsid w:val="006B51C2"/>
    <w:rsid w:val="006B523D"/>
    <w:rsid w:val="006B5A5E"/>
    <w:rsid w:val="006B7734"/>
    <w:rsid w:val="006B7B0C"/>
    <w:rsid w:val="006C155C"/>
    <w:rsid w:val="006C1F69"/>
    <w:rsid w:val="006C4A25"/>
    <w:rsid w:val="006C5695"/>
    <w:rsid w:val="006C6B07"/>
    <w:rsid w:val="006C6B2A"/>
    <w:rsid w:val="006C6B31"/>
    <w:rsid w:val="006D0556"/>
    <w:rsid w:val="006D0D67"/>
    <w:rsid w:val="006D25DE"/>
    <w:rsid w:val="006D3AD5"/>
    <w:rsid w:val="006D4103"/>
    <w:rsid w:val="006D506A"/>
    <w:rsid w:val="006D6FEB"/>
    <w:rsid w:val="006E3587"/>
    <w:rsid w:val="006E3E9A"/>
    <w:rsid w:val="006E4DA1"/>
    <w:rsid w:val="006E5479"/>
    <w:rsid w:val="006E6BA0"/>
    <w:rsid w:val="006E6BB5"/>
    <w:rsid w:val="006F10C7"/>
    <w:rsid w:val="006F21B1"/>
    <w:rsid w:val="006F35D7"/>
    <w:rsid w:val="006F4C66"/>
    <w:rsid w:val="006F4F82"/>
    <w:rsid w:val="006F5E21"/>
    <w:rsid w:val="00701EA3"/>
    <w:rsid w:val="007036FC"/>
    <w:rsid w:val="00705374"/>
    <w:rsid w:val="007065DE"/>
    <w:rsid w:val="00707114"/>
    <w:rsid w:val="007072E6"/>
    <w:rsid w:val="007075C0"/>
    <w:rsid w:val="00707E40"/>
    <w:rsid w:val="00714369"/>
    <w:rsid w:val="00714B6A"/>
    <w:rsid w:val="00715C17"/>
    <w:rsid w:val="007164F6"/>
    <w:rsid w:val="00717F47"/>
    <w:rsid w:val="0072032C"/>
    <w:rsid w:val="00722346"/>
    <w:rsid w:val="0072347B"/>
    <w:rsid w:val="00723FFB"/>
    <w:rsid w:val="007241FC"/>
    <w:rsid w:val="00724AD3"/>
    <w:rsid w:val="00724D08"/>
    <w:rsid w:val="007254DC"/>
    <w:rsid w:val="007266DF"/>
    <w:rsid w:val="00732B1B"/>
    <w:rsid w:val="00733030"/>
    <w:rsid w:val="0073473F"/>
    <w:rsid w:val="007349D9"/>
    <w:rsid w:val="00735532"/>
    <w:rsid w:val="0073695F"/>
    <w:rsid w:val="007410F0"/>
    <w:rsid w:val="0074113A"/>
    <w:rsid w:val="00744BB8"/>
    <w:rsid w:val="0074527C"/>
    <w:rsid w:val="00745A6A"/>
    <w:rsid w:val="00745CFC"/>
    <w:rsid w:val="00746B0D"/>
    <w:rsid w:val="00747359"/>
    <w:rsid w:val="00747D03"/>
    <w:rsid w:val="007505D6"/>
    <w:rsid w:val="0075230E"/>
    <w:rsid w:val="00753471"/>
    <w:rsid w:val="00754458"/>
    <w:rsid w:val="00763AC6"/>
    <w:rsid w:val="0076452D"/>
    <w:rsid w:val="007663F7"/>
    <w:rsid w:val="0076695D"/>
    <w:rsid w:val="00771698"/>
    <w:rsid w:val="00771C87"/>
    <w:rsid w:val="00774434"/>
    <w:rsid w:val="00774C8F"/>
    <w:rsid w:val="00777694"/>
    <w:rsid w:val="0077776B"/>
    <w:rsid w:val="0078157B"/>
    <w:rsid w:val="00782A2A"/>
    <w:rsid w:val="00782DC4"/>
    <w:rsid w:val="00783D99"/>
    <w:rsid w:val="00784F3A"/>
    <w:rsid w:val="00790830"/>
    <w:rsid w:val="00790F8F"/>
    <w:rsid w:val="007911A3"/>
    <w:rsid w:val="0079227F"/>
    <w:rsid w:val="0079242C"/>
    <w:rsid w:val="00792A88"/>
    <w:rsid w:val="00792AFA"/>
    <w:rsid w:val="00792F76"/>
    <w:rsid w:val="0079308A"/>
    <w:rsid w:val="007931C9"/>
    <w:rsid w:val="00793242"/>
    <w:rsid w:val="0079346F"/>
    <w:rsid w:val="0079357A"/>
    <w:rsid w:val="007935FD"/>
    <w:rsid w:val="00793B21"/>
    <w:rsid w:val="00794687"/>
    <w:rsid w:val="007954AB"/>
    <w:rsid w:val="00796A9B"/>
    <w:rsid w:val="007A04F9"/>
    <w:rsid w:val="007A08F4"/>
    <w:rsid w:val="007A16FB"/>
    <w:rsid w:val="007A19C0"/>
    <w:rsid w:val="007A38CA"/>
    <w:rsid w:val="007A3B93"/>
    <w:rsid w:val="007A495E"/>
    <w:rsid w:val="007A4A97"/>
    <w:rsid w:val="007B002F"/>
    <w:rsid w:val="007B0CB2"/>
    <w:rsid w:val="007B20D2"/>
    <w:rsid w:val="007B2270"/>
    <w:rsid w:val="007B53B7"/>
    <w:rsid w:val="007B624B"/>
    <w:rsid w:val="007B637D"/>
    <w:rsid w:val="007B6F89"/>
    <w:rsid w:val="007B707C"/>
    <w:rsid w:val="007B77BA"/>
    <w:rsid w:val="007C0A56"/>
    <w:rsid w:val="007C0EC4"/>
    <w:rsid w:val="007C2293"/>
    <w:rsid w:val="007C254A"/>
    <w:rsid w:val="007C325A"/>
    <w:rsid w:val="007C3D95"/>
    <w:rsid w:val="007C6279"/>
    <w:rsid w:val="007C63CE"/>
    <w:rsid w:val="007D0662"/>
    <w:rsid w:val="007D0B10"/>
    <w:rsid w:val="007D1F73"/>
    <w:rsid w:val="007D29F1"/>
    <w:rsid w:val="007D2E32"/>
    <w:rsid w:val="007D3B2D"/>
    <w:rsid w:val="007D5464"/>
    <w:rsid w:val="007D55DB"/>
    <w:rsid w:val="007D5EC4"/>
    <w:rsid w:val="007E1788"/>
    <w:rsid w:val="007E1C95"/>
    <w:rsid w:val="007E341B"/>
    <w:rsid w:val="007F0F82"/>
    <w:rsid w:val="007F19A7"/>
    <w:rsid w:val="007F2BC9"/>
    <w:rsid w:val="007F3318"/>
    <w:rsid w:val="007F3EBB"/>
    <w:rsid w:val="007F5265"/>
    <w:rsid w:val="007F5B33"/>
    <w:rsid w:val="007F7547"/>
    <w:rsid w:val="007F75EB"/>
    <w:rsid w:val="008002B1"/>
    <w:rsid w:val="00801537"/>
    <w:rsid w:val="00803FEB"/>
    <w:rsid w:val="0080467B"/>
    <w:rsid w:val="0080609B"/>
    <w:rsid w:val="008064AA"/>
    <w:rsid w:val="00812FFF"/>
    <w:rsid w:val="00817947"/>
    <w:rsid w:val="008212EE"/>
    <w:rsid w:val="00824473"/>
    <w:rsid w:val="00825C66"/>
    <w:rsid w:val="008276FF"/>
    <w:rsid w:val="00827B30"/>
    <w:rsid w:val="00830055"/>
    <w:rsid w:val="00830673"/>
    <w:rsid w:val="00832F15"/>
    <w:rsid w:val="008337D7"/>
    <w:rsid w:val="0083557C"/>
    <w:rsid w:val="00836398"/>
    <w:rsid w:val="00836FC8"/>
    <w:rsid w:val="008432B0"/>
    <w:rsid w:val="0084432B"/>
    <w:rsid w:val="00850E5D"/>
    <w:rsid w:val="008517B8"/>
    <w:rsid w:val="008518CB"/>
    <w:rsid w:val="008524D2"/>
    <w:rsid w:val="00852B29"/>
    <w:rsid w:val="008540AF"/>
    <w:rsid w:val="00854F20"/>
    <w:rsid w:val="008565B0"/>
    <w:rsid w:val="00857367"/>
    <w:rsid w:val="00857DAA"/>
    <w:rsid w:val="00857DD6"/>
    <w:rsid w:val="008601E4"/>
    <w:rsid w:val="00860F90"/>
    <w:rsid w:val="00863A35"/>
    <w:rsid w:val="00866CA4"/>
    <w:rsid w:val="00867B6D"/>
    <w:rsid w:val="00871D0A"/>
    <w:rsid w:val="00872107"/>
    <w:rsid w:val="0087322D"/>
    <w:rsid w:val="0087387A"/>
    <w:rsid w:val="008739AE"/>
    <w:rsid w:val="0087421D"/>
    <w:rsid w:val="00874B85"/>
    <w:rsid w:val="00876A9D"/>
    <w:rsid w:val="008771FD"/>
    <w:rsid w:val="00880591"/>
    <w:rsid w:val="00880BDD"/>
    <w:rsid w:val="008824CB"/>
    <w:rsid w:val="00882592"/>
    <w:rsid w:val="00883F12"/>
    <w:rsid w:val="00890BD3"/>
    <w:rsid w:val="00892F73"/>
    <w:rsid w:val="00895893"/>
    <w:rsid w:val="008958DD"/>
    <w:rsid w:val="00895D28"/>
    <w:rsid w:val="0089652E"/>
    <w:rsid w:val="0089675D"/>
    <w:rsid w:val="008A004A"/>
    <w:rsid w:val="008A061E"/>
    <w:rsid w:val="008A073A"/>
    <w:rsid w:val="008A1CFC"/>
    <w:rsid w:val="008A4B69"/>
    <w:rsid w:val="008A5A98"/>
    <w:rsid w:val="008B1CA3"/>
    <w:rsid w:val="008B40E0"/>
    <w:rsid w:val="008B426B"/>
    <w:rsid w:val="008B4BD2"/>
    <w:rsid w:val="008B4FBA"/>
    <w:rsid w:val="008B5FFC"/>
    <w:rsid w:val="008C2C04"/>
    <w:rsid w:val="008C3367"/>
    <w:rsid w:val="008C396F"/>
    <w:rsid w:val="008C507A"/>
    <w:rsid w:val="008C5C5B"/>
    <w:rsid w:val="008C71F1"/>
    <w:rsid w:val="008C7350"/>
    <w:rsid w:val="008C7CCE"/>
    <w:rsid w:val="008D0A0B"/>
    <w:rsid w:val="008D17F0"/>
    <w:rsid w:val="008D1E64"/>
    <w:rsid w:val="008D5146"/>
    <w:rsid w:val="008D6103"/>
    <w:rsid w:val="008E0CC7"/>
    <w:rsid w:val="008E1013"/>
    <w:rsid w:val="008E1AF0"/>
    <w:rsid w:val="008E546F"/>
    <w:rsid w:val="008E5C6C"/>
    <w:rsid w:val="008E7107"/>
    <w:rsid w:val="008E7E90"/>
    <w:rsid w:val="008F0AFE"/>
    <w:rsid w:val="008F0F76"/>
    <w:rsid w:val="008F1E4E"/>
    <w:rsid w:val="008F1F24"/>
    <w:rsid w:val="008F3D5A"/>
    <w:rsid w:val="008F415C"/>
    <w:rsid w:val="008F4E1D"/>
    <w:rsid w:val="008F5510"/>
    <w:rsid w:val="008F7F69"/>
    <w:rsid w:val="00900122"/>
    <w:rsid w:val="00900A85"/>
    <w:rsid w:val="00901724"/>
    <w:rsid w:val="00902343"/>
    <w:rsid w:val="00902B64"/>
    <w:rsid w:val="00902C98"/>
    <w:rsid w:val="00903373"/>
    <w:rsid w:val="00903874"/>
    <w:rsid w:val="009039AC"/>
    <w:rsid w:val="0090496D"/>
    <w:rsid w:val="00904D5E"/>
    <w:rsid w:val="00910A1A"/>
    <w:rsid w:val="0091374B"/>
    <w:rsid w:val="00913AB5"/>
    <w:rsid w:val="00914427"/>
    <w:rsid w:val="00915E3F"/>
    <w:rsid w:val="00916276"/>
    <w:rsid w:val="00916804"/>
    <w:rsid w:val="0091695E"/>
    <w:rsid w:val="00916AE0"/>
    <w:rsid w:val="009175EA"/>
    <w:rsid w:val="00917CCA"/>
    <w:rsid w:val="00920E08"/>
    <w:rsid w:val="00920EA1"/>
    <w:rsid w:val="009212BA"/>
    <w:rsid w:val="00922BAC"/>
    <w:rsid w:val="00922D23"/>
    <w:rsid w:val="00923560"/>
    <w:rsid w:val="0092521F"/>
    <w:rsid w:val="0093067F"/>
    <w:rsid w:val="00931A7B"/>
    <w:rsid w:val="00931B54"/>
    <w:rsid w:val="00931D2C"/>
    <w:rsid w:val="00932642"/>
    <w:rsid w:val="00935284"/>
    <w:rsid w:val="0093657A"/>
    <w:rsid w:val="00936B8D"/>
    <w:rsid w:val="0094107C"/>
    <w:rsid w:val="0094421E"/>
    <w:rsid w:val="0094470B"/>
    <w:rsid w:val="009451A2"/>
    <w:rsid w:val="00946AB1"/>
    <w:rsid w:val="009476E9"/>
    <w:rsid w:val="00947BB5"/>
    <w:rsid w:val="00947D12"/>
    <w:rsid w:val="009510AE"/>
    <w:rsid w:val="009510D8"/>
    <w:rsid w:val="00951548"/>
    <w:rsid w:val="00951AF3"/>
    <w:rsid w:val="00951D4B"/>
    <w:rsid w:val="00952247"/>
    <w:rsid w:val="00952551"/>
    <w:rsid w:val="00952D5E"/>
    <w:rsid w:val="00954463"/>
    <w:rsid w:val="00955E8A"/>
    <w:rsid w:val="00956BB2"/>
    <w:rsid w:val="00956C96"/>
    <w:rsid w:val="00957071"/>
    <w:rsid w:val="00957628"/>
    <w:rsid w:val="009577DD"/>
    <w:rsid w:val="00957D75"/>
    <w:rsid w:val="009606C8"/>
    <w:rsid w:val="00961CC6"/>
    <w:rsid w:val="00961D13"/>
    <w:rsid w:val="00964755"/>
    <w:rsid w:val="009670A9"/>
    <w:rsid w:val="0097143D"/>
    <w:rsid w:val="00972D45"/>
    <w:rsid w:val="00974023"/>
    <w:rsid w:val="00974EA9"/>
    <w:rsid w:val="0097501C"/>
    <w:rsid w:val="0097565D"/>
    <w:rsid w:val="00975F5D"/>
    <w:rsid w:val="00976202"/>
    <w:rsid w:val="00976578"/>
    <w:rsid w:val="0098032A"/>
    <w:rsid w:val="00981061"/>
    <w:rsid w:val="009841CD"/>
    <w:rsid w:val="00986112"/>
    <w:rsid w:val="00986146"/>
    <w:rsid w:val="00986550"/>
    <w:rsid w:val="00986569"/>
    <w:rsid w:val="00986EDB"/>
    <w:rsid w:val="00987679"/>
    <w:rsid w:val="00991238"/>
    <w:rsid w:val="00993B33"/>
    <w:rsid w:val="0099401A"/>
    <w:rsid w:val="009961FE"/>
    <w:rsid w:val="009A02B0"/>
    <w:rsid w:val="009A0F26"/>
    <w:rsid w:val="009A212D"/>
    <w:rsid w:val="009A6DD1"/>
    <w:rsid w:val="009B1A15"/>
    <w:rsid w:val="009B1FE1"/>
    <w:rsid w:val="009B27E0"/>
    <w:rsid w:val="009B2D23"/>
    <w:rsid w:val="009B4413"/>
    <w:rsid w:val="009B4B85"/>
    <w:rsid w:val="009B6520"/>
    <w:rsid w:val="009B6B7C"/>
    <w:rsid w:val="009C060B"/>
    <w:rsid w:val="009C2F49"/>
    <w:rsid w:val="009C3072"/>
    <w:rsid w:val="009C3B60"/>
    <w:rsid w:val="009C4E01"/>
    <w:rsid w:val="009C6E0D"/>
    <w:rsid w:val="009D0F8B"/>
    <w:rsid w:val="009D2674"/>
    <w:rsid w:val="009D3485"/>
    <w:rsid w:val="009D3F64"/>
    <w:rsid w:val="009D4357"/>
    <w:rsid w:val="009D6D62"/>
    <w:rsid w:val="009D7D49"/>
    <w:rsid w:val="009E10A1"/>
    <w:rsid w:val="009E14EA"/>
    <w:rsid w:val="009E1B00"/>
    <w:rsid w:val="009E210A"/>
    <w:rsid w:val="009E485D"/>
    <w:rsid w:val="009F050B"/>
    <w:rsid w:val="009F0C03"/>
    <w:rsid w:val="009F118C"/>
    <w:rsid w:val="009F1E13"/>
    <w:rsid w:val="009F2149"/>
    <w:rsid w:val="009F74AD"/>
    <w:rsid w:val="009F7C58"/>
    <w:rsid w:val="00A01D0D"/>
    <w:rsid w:val="00A02FBA"/>
    <w:rsid w:val="00A03DD8"/>
    <w:rsid w:val="00A05F41"/>
    <w:rsid w:val="00A06964"/>
    <w:rsid w:val="00A10CCC"/>
    <w:rsid w:val="00A116D9"/>
    <w:rsid w:val="00A11EB8"/>
    <w:rsid w:val="00A129ED"/>
    <w:rsid w:val="00A12A95"/>
    <w:rsid w:val="00A17FEE"/>
    <w:rsid w:val="00A21298"/>
    <w:rsid w:val="00A22F9B"/>
    <w:rsid w:val="00A23167"/>
    <w:rsid w:val="00A27B5E"/>
    <w:rsid w:val="00A31301"/>
    <w:rsid w:val="00A328F0"/>
    <w:rsid w:val="00A32B6B"/>
    <w:rsid w:val="00A345B1"/>
    <w:rsid w:val="00A368DF"/>
    <w:rsid w:val="00A36B8C"/>
    <w:rsid w:val="00A44E54"/>
    <w:rsid w:val="00A4568A"/>
    <w:rsid w:val="00A45E53"/>
    <w:rsid w:val="00A50864"/>
    <w:rsid w:val="00A5249B"/>
    <w:rsid w:val="00A538A1"/>
    <w:rsid w:val="00A54CC7"/>
    <w:rsid w:val="00A564D8"/>
    <w:rsid w:val="00A608E1"/>
    <w:rsid w:val="00A60F24"/>
    <w:rsid w:val="00A6350F"/>
    <w:rsid w:val="00A70BA5"/>
    <w:rsid w:val="00A70F7F"/>
    <w:rsid w:val="00A71D3C"/>
    <w:rsid w:val="00A727A1"/>
    <w:rsid w:val="00A72B36"/>
    <w:rsid w:val="00A73CC5"/>
    <w:rsid w:val="00A74DED"/>
    <w:rsid w:val="00A75416"/>
    <w:rsid w:val="00A7587E"/>
    <w:rsid w:val="00A7750A"/>
    <w:rsid w:val="00A80444"/>
    <w:rsid w:val="00A80DEC"/>
    <w:rsid w:val="00A826AA"/>
    <w:rsid w:val="00A83240"/>
    <w:rsid w:val="00A83588"/>
    <w:rsid w:val="00A84045"/>
    <w:rsid w:val="00A8438E"/>
    <w:rsid w:val="00A84E80"/>
    <w:rsid w:val="00A85819"/>
    <w:rsid w:val="00A87604"/>
    <w:rsid w:val="00A91DFD"/>
    <w:rsid w:val="00A92487"/>
    <w:rsid w:val="00A9276A"/>
    <w:rsid w:val="00A94F47"/>
    <w:rsid w:val="00A961A1"/>
    <w:rsid w:val="00A97F4C"/>
    <w:rsid w:val="00AA1594"/>
    <w:rsid w:val="00AA2DC1"/>
    <w:rsid w:val="00AA40F0"/>
    <w:rsid w:val="00AA4867"/>
    <w:rsid w:val="00AA4EF9"/>
    <w:rsid w:val="00AA4F14"/>
    <w:rsid w:val="00AA541C"/>
    <w:rsid w:val="00AB1A36"/>
    <w:rsid w:val="00AB29B3"/>
    <w:rsid w:val="00AB2AE6"/>
    <w:rsid w:val="00AB32C3"/>
    <w:rsid w:val="00AB33D3"/>
    <w:rsid w:val="00AB508C"/>
    <w:rsid w:val="00AB5B34"/>
    <w:rsid w:val="00AC02F1"/>
    <w:rsid w:val="00AC0A76"/>
    <w:rsid w:val="00AC19FE"/>
    <w:rsid w:val="00AC26DD"/>
    <w:rsid w:val="00AC4DA4"/>
    <w:rsid w:val="00AC758A"/>
    <w:rsid w:val="00AD06B5"/>
    <w:rsid w:val="00AD1432"/>
    <w:rsid w:val="00AD20BA"/>
    <w:rsid w:val="00AD2411"/>
    <w:rsid w:val="00AD5112"/>
    <w:rsid w:val="00AD6CE8"/>
    <w:rsid w:val="00AD71FF"/>
    <w:rsid w:val="00AD77B0"/>
    <w:rsid w:val="00AD7E68"/>
    <w:rsid w:val="00AE0538"/>
    <w:rsid w:val="00AE08DC"/>
    <w:rsid w:val="00AE0C5A"/>
    <w:rsid w:val="00AE220B"/>
    <w:rsid w:val="00AE3D34"/>
    <w:rsid w:val="00AE45B9"/>
    <w:rsid w:val="00AE4874"/>
    <w:rsid w:val="00AE50AE"/>
    <w:rsid w:val="00AE6187"/>
    <w:rsid w:val="00AE6ACD"/>
    <w:rsid w:val="00AF1E20"/>
    <w:rsid w:val="00AF26F1"/>
    <w:rsid w:val="00AF37FD"/>
    <w:rsid w:val="00AF3FC2"/>
    <w:rsid w:val="00AF6E37"/>
    <w:rsid w:val="00AF7981"/>
    <w:rsid w:val="00B0113C"/>
    <w:rsid w:val="00B016E5"/>
    <w:rsid w:val="00B01B5B"/>
    <w:rsid w:val="00B0297F"/>
    <w:rsid w:val="00B04B86"/>
    <w:rsid w:val="00B05098"/>
    <w:rsid w:val="00B109C3"/>
    <w:rsid w:val="00B10EB4"/>
    <w:rsid w:val="00B12E5A"/>
    <w:rsid w:val="00B15FF3"/>
    <w:rsid w:val="00B17D62"/>
    <w:rsid w:val="00B17E84"/>
    <w:rsid w:val="00B17FF8"/>
    <w:rsid w:val="00B2133F"/>
    <w:rsid w:val="00B22D09"/>
    <w:rsid w:val="00B23AA7"/>
    <w:rsid w:val="00B23BCD"/>
    <w:rsid w:val="00B2533C"/>
    <w:rsid w:val="00B26A7D"/>
    <w:rsid w:val="00B26FB2"/>
    <w:rsid w:val="00B27995"/>
    <w:rsid w:val="00B27B8D"/>
    <w:rsid w:val="00B3002F"/>
    <w:rsid w:val="00B3117D"/>
    <w:rsid w:val="00B32408"/>
    <w:rsid w:val="00B3469F"/>
    <w:rsid w:val="00B36232"/>
    <w:rsid w:val="00B37397"/>
    <w:rsid w:val="00B37460"/>
    <w:rsid w:val="00B37E30"/>
    <w:rsid w:val="00B403FD"/>
    <w:rsid w:val="00B421ED"/>
    <w:rsid w:val="00B42357"/>
    <w:rsid w:val="00B4448B"/>
    <w:rsid w:val="00B4478C"/>
    <w:rsid w:val="00B461E1"/>
    <w:rsid w:val="00B462BA"/>
    <w:rsid w:val="00B47FE4"/>
    <w:rsid w:val="00B50193"/>
    <w:rsid w:val="00B5048D"/>
    <w:rsid w:val="00B51380"/>
    <w:rsid w:val="00B51F70"/>
    <w:rsid w:val="00B5316F"/>
    <w:rsid w:val="00B56909"/>
    <w:rsid w:val="00B6058F"/>
    <w:rsid w:val="00B62978"/>
    <w:rsid w:val="00B63CF4"/>
    <w:rsid w:val="00B660C3"/>
    <w:rsid w:val="00B66902"/>
    <w:rsid w:val="00B66E28"/>
    <w:rsid w:val="00B670FD"/>
    <w:rsid w:val="00B723D4"/>
    <w:rsid w:val="00B72930"/>
    <w:rsid w:val="00B7466A"/>
    <w:rsid w:val="00B755AD"/>
    <w:rsid w:val="00B81456"/>
    <w:rsid w:val="00B818F1"/>
    <w:rsid w:val="00B8305E"/>
    <w:rsid w:val="00B83164"/>
    <w:rsid w:val="00B83189"/>
    <w:rsid w:val="00B83286"/>
    <w:rsid w:val="00B83A44"/>
    <w:rsid w:val="00B90B0F"/>
    <w:rsid w:val="00B90E80"/>
    <w:rsid w:val="00B91604"/>
    <w:rsid w:val="00B937AE"/>
    <w:rsid w:val="00B94494"/>
    <w:rsid w:val="00B9559C"/>
    <w:rsid w:val="00B96D24"/>
    <w:rsid w:val="00BA079A"/>
    <w:rsid w:val="00BA17A4"/>
    <w:rsid w:val="00BA2C51"/>
    <w:rsid w:val="00BA3713"/>
    <w:rsid w:val="00BA3A10"/>
    <w:rsid w:val="00BA4610"/>
    <w:rsid w:val="00BA4C00"/>
    <w:rsid w:val="00BA4F0C"/>
    <w:rsid w:val="00BA5E0A"/>
    <w:rsid w:val="00BA6018"/>
    <w:rsid w:val="00BA7025"/>
    <w:rsid w:val="00BA767B"/>
    <w:rsid w:val="00BB17BC"/>
    <w:rsid w:val="00BB1DA4"/>
    <w:rsid w:val="00BB2693"/>
    <w:rsid w:val="00BB5269"/>
    <w:rsid w:val="00BC18B9"/>
    <w:rsid w:val="00BC28DD"/>
    <w:rsid w:val="00BC332E"/>
    <w:rsid w:val="00BC4889"/>
    <w:rsid w:val="00BD09F6"/>
    <w:rsid w:val="00BD131D"/>
    <w:rsid w:val="00BD1488"/>
    <w:rsid w:val="00BD2E8C"/>
    <w:rsid w:val="00BD3C39"/>
    <w:rsid w:val="00BD4A88"/>
    <w:rsid w:val="00BD63E6"/>
    <w:rsid w:val="00BD6D99"/>
    <w:rsid w:val="00BE0C5D"/>
    <w:rsid w:val="00BE5F8D"/>
    <w:rsid w:val="00BE6D6C"/>
    <w:rsid w:val="00BE789D"/>
    <w:rsid w:val="00BF017C"/>
    <w:rsid w:val="00BF038A"/>
    <w:rsid w:val="00BF03D6"/>
    <w:rsid w:val="00BF0503"/>
    <w:rsid w:val="00BF053F"/>
    <w:rsid w:val="00BF372F"/>
    <w:rsid w:val="00BF4BA5"/>
    <w:rsid w:val="00BF4BA9"/>
    <w:rsid w:val="00BF582B"/>
    <w:rsid w:val="00BF5EC2"/>
    <w:rsid w:val="00BF6F22"/>
    <w:rsid w:val="00C0047E"/>
    <w:rsid w:val="00C02473"/>
    <w:rsid w:val="00C0366A"/>
    <w:rsid w:val="00C043EA"/>
    <w:rsid w:val="00C070B9"/>
    <w:rsid w:val="00C07170"/>
    <w:rsid w:val="00C07EF8"/>
    <w:rsid w:val="00C11FC2"/>
    <w:rsid w:val="00C14224"/>
    <w:rsid w:val="00C146BF"/>
    <w:rsid w:val="00C1669B"/>
    <w:rsid w:val="00C21B53"/>
    <w:rsid w:val="00C224FC"/>
    <w:rsid w:val="00C256AD"/>
    <w:rsid w:val="00C25B4D"/>
    <w:rsid w:val="00C268A0"/>
    <w:rsid w:val="00C30938"/>
    <w:rsid w:val="00C31914"/>
    <w:rsid w:val="00C32F1D"/>
    <w:rsid w:val="00C330D0"/>
    <w:rsid w:val="00C3484F"/>
    <w:rsid w:val="00C34C53"/>
    <w:rsid w:val="00C350E9"/>
    <w:rsid w:val="00C35801"/>
    <w:rsid w:val="00C35A8E"/>
    <w:rsid w:val="00C36394"/>
    <w:rsid w:val="00C37551"/>
    <w:rsid w:val="00C375D4"/>
    <w:rsid w:val="00C41624"/>
    <w:rsid w:val="00C41C6F"/>
    <w:rsid w:val="00C42B60"/>
    <w:rsid w:val="00C43D06"/>
    <w:rsid w:val="00C4688C"/>
    <w:rsid w:val="00C47BB0"/>
    <w:rsid w:val="00C47EAC"/>
    <w:rsid w:val="00C47F39"/>
    <w:rsid w:val="00C47FE1"/>
    <w:rsid w:val="00C51CA6"/>
    <w:rsid w:val="00C525C8"/>
    <w:rsid w:val="00C526BC"/>
    <w:rsid w:val="00C53CFD"/>
    <w:rsid w:val="00C54564"/>
    <w:rsid w:val="00C5602B"/>
    <w:rsid w:val="00C602D6"/>
    <w:rsid w:val="00C61EC3"/>
    <w:rsid w:val="00C6230A"/>
    <w:rsid w:val="00C63F70"/>
    <w:rsid w:val="00C663FB"/>
    <w:rsid w:val="00C66426"/>
    <w:rsid w:val="00C71C18"/>
    <w:rsid w:val="00C71DDF"/>
    <w:rsid w:val="00C738A7"/>
    <w:rsid w:val="00C746CB"/>
    <w:rsid w:val="00C751EA"/>
    <w:rsid w:val="00C80EC1"/>
    <w:rsid w:val="00C82A7A"/>
    <w:rsid w:val="00C83AD4"/>
    <w:rsid w:val="00C842CD"/>
    <w:rsid w:val="00C84D64"/>
    <w:rsid w:val="00C864EE"/>
    <w:rsid w:val="00C90310"/>
    <w:rsid w:val="00C910E0"/>
    <w:rsid w:val="00C932BB"/>
    <w:rsid w:val="00C9494B"/>
    <w:rsid w:val="00C958C6"/>
    <w:rsid w:val="00CA1507"/>
    <w:rsid w:val="00CA2466"/>
    <w:rsid w:val="00CA322F"/>
    <w:rsid w:val="00CA3960"/>
    <w:rsid w:val="00CA4806"/>
    <w:rsid w:val="00CA64F2"/>
    <w:rsid w:val="00CA67FC"/>
    <w:rsid w:val="00CB049E"/>
    <w:rsid w:val="00CB05D0"/>
    <w:rsid w:val="00CB1BE6"/>
    <w:rsid w:val="00CB1FFF"/>
    <w:rsid w:val="00CB2FD2"/>
    <w:rsid w:val="00CB3CA4"/>
    <w:rsid w:val="00CB3E67"/>
    <w:rsid w:val="00CB3E84"/>
    <w:rsid w:val="00CB418F"/>
    <w:rsid w:val="00CB427F"/>
    <w:rsid w:val="00CB4F41"/>
    <w:rsid w:val="00CB5DF7"/>
    <w:rsid w:val="00CB6C34"/>
    <w:rsid w:val="00CC1A20"/>
    <w:rsid w:val="00CC253A"/>
    <w:rsid w:val="00CC29E1"/>
    <w:rsid w:val="00CC717B"/>
    <w:rsid w:val="00CD102A"/>
    <w:rsid w:val="00CD1183"/>
    <w:rsid w:val="00CD2472"/>
    <w:rsid w:val="00CD57E4"/>
    <w:rsid w:val="00CD62F4"/>
    <w:rsid w:val="00CD7477"/>
    <w:rsid w:val="00CE1650"/>
    <w:rsid w:val="00CE2E97"/>
    <w:rsid w:val="00CE3E54"/>
    <w:rsid w:val="00CE40AD"/>
    <w:rsid w:val="00CE67F7"/>
    <w:rsid w:val="00CE6A8B"/>
    <w:rsid w:val="00CE6EFF"/>
    <w:rsid w:val="00CE7A93"/>
    <w:rsid w:val="00CF03A3"/>
    <w:rsid w:val="00CF2E85"/>
    <w:rsid w:val="00CF3D11"/>
    <w:rsid w:val="00D01103"/>
    <w:rsid w:val="00D01653"/>
    <w:rsid w:val="00D0512A"/>
    <w:rsid w:val="00D06699"/>
    <w:rsid w:val="00D06A7D"/>
    <w:rsid w:val="00D06CDB"/>
    <w:rsid w:val="00D11E77"/>
    <w:rsid w:val="00D12BF7"/>
    <w:rsid w:val="00D135E0"/>
    <w:rsid w:val="00D1476C"/>
    <w:rsid w:val="00D14C18"/>
    <w:rsid w:val="00D16B88"/>
    <w:rsid w:val="00D21C6D"/>
    <w:rsid w:val="00D26158"/>
    <w:rsid w:val="00D26B0A"/>
    <w:rsid w:val="00D32B3B"/>
    <w:rsid w:val="00D331F7"/>
    <w:rsid w:val="00D33322"/>
    <w:rsid w:val="00D33C70"/>
    <w:rsid w:val="00D33F9F"/>
    <w:rsid w:val="00D37953"/>
    <w:rsid w:val="00D41ADD"/>
    <w:rsid w:val="00D42AE5"/>
    <w:rsid w:val="00D43FE4"/>
    <w:rsid w:val="00D45062"/>
    <w:rsid w:val="00D451AA"/>
    <w:rsid w:val="00D452E7"/>
    <w:rsid w:val="00D50C55"/>
    <w:rsid w:val="00D51399"/>
    <w:rsid w:val="00D51661"/>
    <w:rsid w:val="00D5254D"/>
    <w:rsid w:val="00D53AE0"/>
    <w:rsid w:val="00D53F55"/>
    <w:rsid w:val="00D53F81"/>
    <w:rsid w:val="00D54F3C"/>
    <w:rsid w:val="00D55A05"/>
    <w:rsid w:val="00D55F40"/>
    <w:rsid w:val="00D57B31"/>
    <w:rsid w:val="00D61655"/>
    <w:rsid w:val="00D62EFF"/>
    <w:rsid w:val="00D6412F"/>
    <w:rsid w:val="00D649C0"/>
    <w:rsid w:val="00D65C2E"/>
    <w:rsid w:val="00D65E70"/>
    <w:rsid w:val="00D65FF2"/>
    <w:rsid w:val="00D665A7"/>
    <w:rsid w:val="00D6746A"/>
    <w:rsid w:val="00D72A09"/>
    <w:rsid w:val="00D72D45"/>
    <w:rsid w:val="00D73F5D"/>
    <w:rsid w:val="00D74016"/>
    <w:rsid w:val="00D74B71"/>
    <w:rsid w:val="00D74C12"/>
    <w:rsid w:val="00D80640"/>
    <w:rsid w:val="00D814EC"/>
    <w:rsid w:val="00D81691"/>
    <w:rsid w:val="00D87AF5"/>
    <w:rsid w:val="00D92C4C"/>
    <w:rsid w:val="00D9572C"/>
    <w:rsid w:val="00D95B03"/>
    <w:rsid w:val="00D961D7"/>
    <w:rsid w:val="00D969A2"/>
    <w:rsid w:val="00D97ACE"/>
    <w:rsid w:val="00DA0ED4"/>
    <w:rsid w:val="00DA2A2F"/>
    <w:rsid w:val="00DA30B5"/>
    <w:rsid w:val="00DA3810"/>
    <w:rsid w:val="00DA394D"/>
    <w:rsid w:val="00DA3DAD"/>
    <w:rsid w:val="00DA7457"/>
    <w:rsid w:val="00DB415C"/>
    <w:rsid w:val="00DB55C5"/>
    <w:rsid w:val="00DB6E89"/>
    <w:rsid w:val="00DC11B8"/>
    <w:rsid w:val="00DC1B52"/>
    <w:rsid w:val="00DC25E9"/>
    <w:rsid w:val="00DC2C60"/>
    <w:rsid w:val="00DC3BA6"/>
    <w:rsid w:val="00DC55CA"/>
    <w:rsid w:val="00DC7090"/>
    <w:rsid w:val="00DD2F37"/>
    <w:rsid w:val="00DD3EB7"/>
    <w:rsid w:val="00DD48E3"/>
    <w:rsid w:val="00DD4E84"/>
    <w:rsid w:val="00DD5F13"/>
    <w:rsid w:val="00DD63C9"/>
    <w:rsid w:val="00DD6F3D"/>
    <w:rsid w:val="00DD7470"/>
    <w:rsid w:val="00DD7C09"/>
    <w:rsid w:val="00DE038C"/>
    <w:rsid w:val="00DE0F0C"/>
    <w:rsid w:val="00DE1361"/>
    <w:rsid w:val="00DE1919"/>
    <w:rsid w:val="00DE3674"/>
    <w:rsid w:val="00DE4411"/>
    <w:rsid w:val="00DE6EBC"/>
    <w:rsid w:val="00DF16BD"/>
    <w:rsid w:val="00DF1B67"/>
    <w:rsid w:val="00DF1B70"/>
    <w:rsid w:val="00DF4771"/>
    <w:rsid w:val="00DF5C81"/>
    <w:rsid w:val="00DF5DBF"/>
    <w:rsid w:val="00E00AF0"/>
    <w:rsid w:val="00E011DB"/>
    <w:rsid w:val="00E01AEC"/>
    <w:rsid w:val="00E01F44"/>
    <w:rsid w:val="00E02476"/>
    <w:rsid w:val="00E024A3"/>
    <w:rsid w:val="00E03A79"/>
    <w:rsid w:val="00E052BB"/>
    <w:rsid w:val="00E05380"/>
    <w:rsid w:val="00E05FDF"/>
    <w:rsid w:val="00E114C1"/>
    <w:rsid w:val="00E11C5F"/>
    <w:rsid w:val="00E12EFF"/>
    <w:rsid w:val="00E13A7B"/>
    <w:rsid w:val="00E17FA1"/>
    <w:rsid w:val="00E205A8"/>
    <w:rsid w:val="00E22F09"/>
    <w:rsid w:val="00E232AF"/>
    <w:rsid w:val="00E2354C"/>
    <w:rsid w:val="00E23561"/>
    <w:rsid w:val="00E25E19"/>
    <w:rsid w:val="00E273AE"/>
    <w:rsid w:val="00E3217F"/>
    <w:rsid w:val="00E33C92"/>
    <w:rsid w:val="00E33CEE"/>
    <w:rsid w:val="00E36C28"/>
    <w:rsid w:val="00E37024"/>
    <w:rsid w:val="00E44A05"/>
    <w:rsid w:val="00E47D24"/>
    <w:rsid w:val="00E50E4B"/>
    <w:rsid w:val="00E51211"/>
    <w:rsid w:val="00E5166A"/>
    <w:rsid w:val="00E52E1E"/>
    <w:rsid w:val="00E5656C"/>
    <w:rsid w:val="00E576B9"/>
    <w:rsid w:val="00E60448"/>
    <w:rsid w:val="00E622EC"/>
    <w:rsid w:val="00E62F37"/>
    <w:rsid w:val="00E63584"/>
    <w:rsid w:val="00E63AAF"/>
    <w:rsid w:val="00E654A0"/>
    <w:rsid w:val="00E70037"/>
    <w:rsid w:val="00E7191D"/>
    <w:rsid w:val="00E726AE"/>
    <w:rsid w:val="00E727B6"/>
    <w:rsid w:val="00E7403D"/>
    <w:rsid w:val="00E74457"/>
    <w:rsid w:val="00E771AA"/>
    <w:rsid w:val="00E8083C"/>
    <w:rsid w:val="00E8196A"/>
    <w:rsid w:val="00E819C2"/>
    <w:rsid w:val="00E81A9E"/>
    <w:rsid w:val="00E82183"/>
    <w:rsid w:val="00E82915"/>
    <w:rsid w:val="00E84031"/>
    <w:rsid w:val="00E866AC"/>
    <w:rsid w:val="00E86CCC"/>
    <w:rsid w:val="00E87556"/>
    <w:rsid w:val="00E90CCF"/>
    <w:rsid w:val="00E91743"/>
    <w:rsid w:val="00E91F53"/>
    <w:rsid w:val="00E94194"/>
    <w:rsid w:val="00E95C72"/>
    <w:rsid w:val="00E9640A"/>
    <w:rsid w:val="00EA0EA9"/>
    <w:rsid w:val="00EA0F9C"/>
    <w:rsid w:val="00EA1D69"/>
    <w:rsid w:val="00EA1E0F"/>
    <w:rsid w:val="00EA4173"/>
    <w:rsid w:val="00EA46F9"/>
    <w:rsid w:val="00EA545C"/>
    <w:rsid w:val="00EA5EC9"/>
    <w:rsid w:val="00EA623D"/>
    <w:rsid w:val="00EA69CD"/>
    <w:rsid w:val="00EA6BEC"/>
    <w:rsid w:val="00EB0AE2"/>
    <w:rsid w:val="00EB14B7"/>
    <w:rsid w:val="00EB3546"/>
    <w:rsid w:val="00EB3FEE"/>
    <w:rsid w:val="00EB4CEF"/>
    <w:rsid w:val="00EB5094"/>
    <w:rsid w:val="00EB615F"/>
    <w:rsid w:val="00EC0F92"/>
    <w:rsid w:val="00EC2D24"/>
    <w:rsid w:val="00EC3224"/>
    <w:rsid w:val="00EC4CE3"/>
    <w:rsid w:val="00EC53C7"/>
    <w:rsid w:val="00EC6086"/>
    <w:rsid w:val="00EC7B6E"/>
    <w:rsid w:val="00ED104F"/>
    <w:rsid w:val="00ED1390"/>
    <w:rsid w:val="00ED153E"/>
    <w:rsid w:val="00ED210D"/>
    <w:rsid w:val="00ED2A13"/>
    <w:rsid w:val="00ED3908"/>
    <w:rsid w:val="00ED3E3B"/>
    <w:rsid w:val="00ED494D"/>
    <w:rsid w:val="00ED55FA"/>
    <w:rsid w:val="00ED5CB1"/>
    <w:rsid w:val="00ED75F2"/>
    <w:rsid w:val="00EE0DA8"/>
    <w:rsid w:val="00EE0EE4"/>
    <w:rsid w:val="00EE3C01"/>
    <w:rsid w:val="00EE43E7"/>
    <w:rsid w:val="00EE471E"/>
    <w:rsid w:val="00EF1113"/>
    <w:rsid w:val="00EF15EC"/>
    <w:rsid w:val="00EF17CD"/>
    <w:rsid w:val="00EF1D7E"/>
    <w:rsid w:val="00EF1EAC"/>
    <w:rsid w:val="00EF34F0"/>
    <w:rsid w:val="00EF3ADF"/>
    <w:rsid w:val="00EF7621"/>
    <w:rsid w:val="00EF79D5"/>
    <w:rsid w:val="00EF7E0D"/>
    <w:rsid w:val="00EF7F1F"/>
    <w:rsid w:val="00F0270F"/>
    <w:rsid w:val="00F02EFF"/>
    <w:rsid w:val="00F03E0E"/>
    <w:rsid w:val="00F045DE"/>
    <w:rsid w:val="00F069CD"/>
    <w:rsid w:val="00F10E71"/>
    <w:rsid w:val="00F11F3D"/>
    <w:rsid w:val="00F12C58"/>
    <w:rsid w:val="00F14E72"/>
    <w:rsid w:val="00F1506B"/>
    <w:rsid w:val="00F160D2"/>
    <w:rsid w:val="00F17D9E"/>
    <w:rsid w:val="00F2095F"/>
    <w:rsid w:val="00F2122A"/>
    <w:rsid w:val="00F2135E"/>
    <w:rsid w:val="00F218F0"/>
    <w:rsid w:val="00F227CA"/>
    <w:rsid w:val="00F256A5"/>
    <w:rsid w:val="00F261D6"/>
    <w:rsid w:val="00F26D02"/>
    <w:rsid w:val="00F315AC"/>
    <w:rsid w:val="00F31E07"/>
    <w:rsid w:val="00F3208B"/>
    <w:rsid w:val="00F336AA"/>
    <w:rsid w:val="00F345D3"/>
    <w:rsid w:val="00F35DC3"/>
    <w:rsid w:val="00F37132"/>
    <w:rsid w:val="00F41D2A"/>
    <w:rsid w:val="00F44E71"/>
    <w:rsid w:val="00F45EC7"/>
    <w:rsid w:val="00F514B1"/>
    <w:rsid w:val="00F516AF"/>
    <w:rsid w:val="00F520AD"/>
    <w:rsid w:val="00F52924"/>
    <w:rsid w:val="00F53A5D"/>
    <w:rsid w:val="00F57DF8"/>
    <w:rsid w:val="00F605E2"/>
    <w:rsid w:val="00F62C81"/>
    <w:rsid w:val="00F62CD8"/>
    <w:rsid w:val="00F67314"/>
    <w:rsid w:val="00F73E1F"/>
    <w:rsid w:val="00F756DA"/>
    <w:rsid w:val="00F75D47"/>
    <w:rsid w:val="00F763DA"/>
    <w:rsid w:val="00F76E88"/>
    <w:rsid w:val="00F816E3"/>
    <w:rsid w:val="00F81CC6"/>
    <w:rsid w:val="00F8201A"/>
    <w:rsid w:val="00F823F2"/>
    <w:rsid w:val="00F83A56"/>
    <w:rsid w:val="00F84257"/>
    <w:rsid w:val="00F8480D"/>
    <w:rsid w:val="00F877DE"/>
    <w:rsid w:val="00F9059A"/>
    <w:rsid w:val="00F91174"/>
    <w:rsid w:val="00F92450"/>
    <w:rsid w:val="00F9422D"/>
    <w:rsid w:val="00F9501B"/>
    <w:rsid w:val="00F97B2B"/>
    <w:rsid w:val="00FA0A25"/>
    <w:rsid w:val="00FA0EF9"/>
    <w:rsid w:val="00FA2338"/>
    <w:rsid w:val="00FA3A1A"/>
    <w:rsid w:val="00FA463F"/>
    <w:rsid w:val="00FA4B18"/>
    <w:rsid w:val="00FA6524"/>
    <w:rsid w:val="00FA6FF9"/>
    <w:rsid w:val="00FB08B7"/>
    <w:rsid w:val="00FB124A"/>
    <w:rsid w:val="00FB3A3E"/>
    <w:rsid w:val="00FB40F7"/>
    <w:rsid w:val="00FB4D24"/>
    <w:rsid w:val="00FB54BA"/>
    <w:rsid w:val="00FB5CAF"/>
    <w:rsid w:val="00FC0102"/>
    <w:rsid w:val="00FC01FE"/>
    <w:rsid w:val="00FC1349"/>
    <w:rsid w:val="00FC1547"/>
    <w:rsid w:val="00FC6B5F"/>
    <w:rsid w:val="00FD09DA"/>
    <w:rsid w:val="00FD1DFD"/>
    <w:rsid w:val="00FD20B7"/>
    <w:rsid w:val="00FD2592"/>
    <w:rsid w:val="00FD444C"/>
    <w:rsid w:val="00FD490C"/>
    <w:rsid w:val="00FD5160"/>
    <w:rsid w:val="00FE1FFF"/>
    <w:rsid w:val="00FE2B21"/>
    <w:rsid w:val="00FE3877"/>
    <w:rsid w:val="00FE3CA9"/>
    <w:rsid w:val="00FE43D2"/>
    <w:rsid w:val="00FE7ECA"/>
    <w:rsid w:val="00FF5424"/>
    <w:rsid w:val="00FF6601"/>
    <w:rsid w:val="00FF6E92"/>
    <w:rsid w:val="017930F7"/>
    <w:rsid w:val="0184149E"/>
    <w:rsid w:val="01A422BE"/>
    <w:rsid w:val="01DE4120"/>
    <w:rsid w:val="02DF7A64"/>
    <w:rsid w:val="037F613E"/>
    <w:rsid w:val="03C62008"/>
    <w:rsid w:val="04951961"/>
    <w:rsid w:val="04F90DDA"/>
    <w:rsid w:val="057F6BB4"/>
    <w:rsid w:val="05B943F0"/>
    <w:rsid w:val="05D22D9C"/>
    <w:rsid w:val="061D5AC5"/>
    <w:rsid w:val="06432036"/>
    <w:rsid w:val="079E7F01"/>
    <w:rsid w:val="07B66117"/>
    <w:rsid w:val="094008B1"/>
    <w:rsid w:val="0A7B7FF0"/>
    <w:rsid w:val="0A83784C"/>
    <w:rsid w:val="0B78105E"/>
    <w:rsid w:val="0B8439C8"/>
    <w:rsid w:val="0B9338C5"/>
    <w:rsid w:val="0BB64215"/>
    <w:rsid w:val="0BB85FDE"/>
    <w:rsid w:val="0C04022D"/>
    <w:rsid w:val="0C105AE2"/>
    <w:rsid w:val="0C767AD8"/>
    <w:rsid w:val="0D147950"/>
    <w:rsid w:val="0D3A5DC6"/>
    <w:rsid w:val="0DB3678A"/>
    <w:rsid w:val="0DD47381"/>
    <w:rsid w:val="0DE27072"/>
    <w:rsid w:val="0E1B0AFC"/>
    <w:rsid w:val="0E6D33CE"/>
    <w:rsid w:val="0F3A4A97"/>
    <w:rsid w:val="0FD218A2"/>
    <w:rsid w:val="0FFEA3CA"/>
    <w:rsid w:val="10942FD2"/>
    <w:rsid w:val="10BF7E16"/>
    <w:rsid w:val="111541D6"/>
    <w:rsid w:val="11154EE6"/>
    <w:rsid w:val="11196DCE"/>
    <w:rsid w:val="115B271B"/>
    <w:rsid w:val="11B17F14"/>
    <w:rsid w:val="12382FDF"/>
    <w:rsid w:val="12980212"/>
    <w:rsid w:val="13267582"/>
    <w:rsid w:val="13675DBF"/>
    <w:rsid w:val="142C7DCD"/>
    <w:rsid w:val="147D38AA"/>
    <w:rsid w:val="153C06BB"/>
    <w:rsid w:val="160E61D0"/>
    <w:rsid w:val="16577639"/>
    <w:rsid w:val="1688358F"/>
    <w:rsid w:val="17105514"/>
    <w:rsid w:val="17583BA7"/>
    <w:rsid w:val="182E35A6"/>
    <w:rsid w:val="18AD5A1F"/>
    <w:rsid w:val="190817A0"/>
    <w:rsid w:val="19BB22D9"/>
    <w:rsid w:val="19BF3FD6"/>
    <w:rsid w:val="19CC6629"/>
    <w:rsid w:val="1A6B211B"/>
    <w:rsid w:val="1B412605"/>
    <w:rsid w:val="1B6453C9"/>
    <w:rsid w:val="1B780EFF"/>
    <w:rsid w:val="1B7D3862"/>
    <w:rsid w:val="1BCC7D2A"/>
    <w:rsid w:val="1D1F18BF"/>
    <w:rsid w:val="1D4025A9"/>
    <w:rsid w:val="1D9E0192"/>
    <w:rsid w:val="1DAF3790"/>
    <w:rsid w:val="1DBB1753"/>
    <w:rsid w:val="1DCA63BD"/>
    <w:rsid w:val="1E572FF9"/>
    <w:rsid w:val="1E5A07A3"/>
    <w:rsid w:val="1E975C3E"/>
    <w:rsid w:val="1E9B0FC5"/>
    <w:rsid w:val="1EF9732A"/>
    <w:rsid w:val="1EFB7B61"/>
    <w:rsid w:val="1F1708AE"/>
    <w:rsid w:val="1F61475A"/>
    <w:rsid w:val="1F7F9877"/>
    <w:rsid w:val="1FB37310"/>
    <w:rsid w:val="1FBF3122"/>
    <w:rsid w:val="1FC78766"/>
    <w:rsid w:val="1FDDA08B"/>
    <w:rsid w:val="1FE76F58"/>
    <w:rsid w:val="1FF519D6"/>
    <w:rsid w:val="1FFEFB84"/>
    <w:rsid w:val="20086B29"/>
    <w:rsid w:val="204F3145"/>
    <w:rsid w:val="21304BBC"/>
    <w:rsid w:val="217E66B6"/>
    <w:rsid w:val="225A62E9"/>
    <w:rsid w:val="22E6394F"/>
    <w:rsid w:val="23112215"/>
    <w:rsid w:val="233A7D2E"/>
    <w:rsid w:val="235F3916"/>
    <w:rsid w:val="23863EBD"/>
    <w:rsid w:val="23DB2001"/>
    <w:rsid w:val="257A0728"/>
    <w:rsid w:val="26025DA2"/>
    <w:rsid w:val="26CE4858"/>
    <w:rsid w:val="270B72EB"/>
    <w:rsid w:val="274A6102"/>
    <w:rsid w:val="276D4F52"/>
    <w:rsid w:val="27F075B3"/>
    <w:rsid w:val="282B0E7E"/>
    <w:rsid w:val="289A7886"/>
    <w:rsid w:val="295F0598"/>
    <w:rsid w:val="29851057"/>
    <w:rsid w:val="29873071"/>
    <w:rsid w:val="29C317E8"/>
    <w:rsid w:val="29C3542C"/>
    <w:rsid w:val="2A2C16BD"/>
    <w:rsid w:val="2A7E7617"/>
    <w:rsid w:val="2AF26000"/>
    <w:rsid w:val="2B036F4F"/>
    <w:rsid w:val="2B1F0953"/>
    <w:rsid w:val="2BE97D5C"/>
    <w:rsid w:val="2C29790B"/>
    <w:rsid w:val="2C2E4D82"/>
    <w:rsid w:val="2C6820E3"/>
    <w:rsid w:val="2C9D7C92"/>
    <w:rsid w:val="2CC7A445"/>
    <w:rsid w:val="2D5FF0B0"/>
    <w:rsid w:val="2DAE5937"/>
    <w:rsid w:val="2DB144C8"/>
    <w:rsid w:val="2E124C1B"/>
    <w:rsid w:val="2E1C6BFD"/>
    <w:rsid w:val="2E2E597B"/>
    <w:rsid w:val="2E6306FD"/>
    <w:rsid w:val="2E6F73EE"/>
    <w:rsid w:val="2F0D08F8"/>
    <w:rsid w:val="2FED7AA2"/>
    <w:rsid w:val="2FF7B056"/>
    <w:rsid w:val="2FFE38B3"/>
    <w:rsid w:val="30003226"/>
    <w:rsid w:val="30047E40"/>
    <w:rsid w:val="30291B42"/>
    <w:rsid w:val="307A1FEF"/>
    <w:rsid w:val="30CB0D23"/>
    <w:rsid w:val="30F20FB4"/>
    <w:rsid w:val="319FE26A"/>
    <w:rsid w:val="31A6128F"/>
    <w:rsid w:val="31AF4AA2"/>
    <w:rsid w:val="31C02668"/>
    <w:rsid w:val="31DA7840"/>
    <w:rsid w:val="32421B3E"/>
    <w:rsid w:val="32F73373"/>
    <w:rsid w:val="3358764C"/>
    <w:rsid w:val="3377287E"/>
    <w:rsid w:val="339C103A"/>
    <w:rsid w:val="33DA2994"/>
    <w:rsid w:val="33FEA06C"/>
    <w:rsid w:val="34476734"/>
    <w:rsid w:val="34586A35"/>
    <w:rsid w:val="34627AFE"/>
    <w:rsid w:val="34D21891"/>
    <w:rsid w:val="354D2656"/>
    <w:rsid w:val="357B076A"/>
    <w:rsid w:val="35F76390"/>
    <w:rsid w:val="36007566"/>
    <w:rsid w:val="3621295A"/>
    <w:rsid w:val="362D0E30"/>
    <w:rsid w:val="366538CF"/>
    <w:rsid w:val="3669620C"/>
    <w:rsid w:val="3671785E"/>
    <w:rsid w:val="36834450"/>
    <w:rsid w:val="36896378"/>
    <w:rsid w:val="3723E7AC"/>
    <w:rsid w:val="3743578C"/>
    <w:rsid w:val="37A46956"/>
    <w:rsid w:val="37B261DE"/>
    <w:rsid w:val="37CC0298"/>
    <w:rsid w:val="37DD6F95"/>
    <w:rsid w:val="38C25374"/>
    <w:rsid w:val="38C75593"/>
    <w:rsid w:val="390F6C76"/>
    <w:rsid w:val="393301EF"/>
    <w:rsid w:val="39355C80"/>
    <w:rsid w:val="39395969"/>
    <w:rsid w:val="396EFD81"/>
    <w:rsid w:val="397B1893"/>
    <w:rsid w:val="3991CB72"/>
    <w:rsid w:val="39FD957A"/>
    <w:rsid w:val="3A4E3F6A"/>
    <w:rsid w:val="3AF176F7"/>
    <w:rsid w:val="3B24788E"/>
    <w:rsid w:val="3BEF6DD9"/>
    <w:rsid w:val="3BFB1AFD"/>
    <w:rsid w:val="3C2B5A02"/>
    <w:rsid w:val="3C4A5E63"/>
    <w:rsid w:val="3C7921E9"/>
    <w:rsid w:val="3C8A1488"/>
    <w:rsid w:val="3CBFFCB7"/>
    <w:rsid w:val="3CCB0E8D"/>
    <w:rsid w:val="3CF94ECB"/>
    <w:rsid w:val="3CFF600E"/>
    <w:rsid w:val="3CFF8AD9"/>
    <w:rsid w:val="3D662D4D"/>
    <w:rsid w:val="3DB43356"/>
    <w:rsid w:val="3DB46C76"/>
    <w:rsid w:val="3DB6D653"/>
    <w:rsid w:val="3E9451BC"/>
    <w:rsid w:val="3EB275B0"/>
    <w:rsid w:val="3EC258CD"/>
    <w:rsid w:val="3F1AD7AF"/>
    <w:rsid w:val="3F2F6611"/>
    <w:rsid w:val="3F3E7C7C"/>
    <w:rsid w:val="3F3F9DFB"/>
    <w:rsid w:val="3F6B7744"/>
    <w:rsid w:val="3FA2023A"/>
    <w:rsid w:val="3FCDD4CE"/>
    <w:rsid w:val="3FDB0C37"/>
    <w:rsid w:val="3FEE9CC3"/>
    <w:rsid w:val="3FF7D730"/>
    <w:rsid w:val="3FF8235A"/>
    <w:rsid w:val="3FFFF60A"/>
    <w:rsid w:val="405237D7"/>
    <w:rsid w:val="410D0EC7"/>
    <w:rsid w:val="418F5A73"/>
    <w:rsid w:val="4198578C"/>
    <w:rsid w:val="41BBC3DC"/>
    <w:rsid w:val="41D4253E"/>
    <w:rsid w:val="41EB3E2F"/>
    <w:rsid w:val="4229072A"/>
    <w:rsid w:val="42580EE9"/>
    <w:rsid w:val="4271056D"/>
    <w:rsid w:val="42907304"/>
    <w:rsid w:val="43083177"/>
    <w:rsid w:val="434A459E"/>
    <w:rsid w:val="435649C6"/>
    <w:rsid w:val="43772B8E"/>
    <w:rsid w:val="44207458"/>
    <w:rsid w:val="44AE6CC5"/>
    <w:rsid w:val="456F6C08"/>
    <w:rsid w:val="45BA67E1"/>
    <w:rsid w:val="462403E9"/>
    <w:rsid w:val="462D3E25"/>
    <w:rsid w:val="46356079"/>
    <w:rsid w:val="46772019"/>
    <w:rsid w:val="46BF365E"/>
    <w:rsid w:val="46D730FA"/>
    <w:rsid w:val="46DCD358"/>
    <w:rsid w:val="475A5371"/>
    <w:rsid w:val="476A37DB"/>
    <w:rsid w:val="479614D6"/>
    <w:rsid w:val="47D43B95"/>
    <w:rsid w:val="481B61ED"/>
    <w:rsid w:val="48486A1C"/>
    <w:rsid w:val="48B872A7"/>
    <w:rsid w:val="49496A9F"/>
    <w:rsid w:val="4A3639EA"/>
    <w:rsid w:val="4A61333C"/>
    <w:rsid w:val="4A857E4F"/>
    <w:rsid w:val="4AA36CE9"/>
    <w:rsid w:val="4AA36E3D"/>
    <w:rsid w:val="4AE641E6"/>
    <w:rsid w:val="4B16773E"/>
    <w:rsid w:val="4B422721"/>
    <w:rsid w:val="4B86760D"/>
    <w:rsid w:val="4B9A241E"/>
    <w:rsid w:val="4BA15E9C"/>
    <w:rsid w:val="4BDE5BC4"/>
    <w:rsid w:val="4C2B503E"/>
    <w:rsid w:val="4D100E23"/>
    <w:rsid w:val="4D3FA72B"/>
    <w:rsid w:val="4DF201C4"/>
    <w:rsid w:val="4E4A2DDA"/>
    <w:rsid w:val="4FDDBCEA"/>
    <w:rsid w:val="4FED499E"/>
    <w:rsid w:val="4FEFB0C4"/>
    <w:rsid w:val="4FFE15C9"/>
    <w:rsid w:val="4FFE3A62"/>
    <w:rsid w:val="50521BD4"/>
    <w:rsid w:val="508E3FB7"/>
    <w:rsid w:val="511053A4"/>
    <w:rsid w:val="512A47D3"/>
    <w:rsid w:val="513015C2"/>
    <w:rsid w:val="5148035D"/>
    <w:rsid w:val="51705259"/>
    <w:rsid w:val="522B40A7"/>
    <w:rsid w:val="524B17A4"/>
    <w:rsid w:val="524B299C"/>
    <w:rsid w:val="52CB6DE5"/>
    <w:rsid w:val="52F766D4"/>
    <w:rsid w:val="53431F26"/>
    <w:rsid w:val="53590E7A"/>
    <w:rsid w:val="537C7C6B"/>
    <w:rsid w:val="539677B2"/>
    <w:rsid w:val="53DB37DA"/>
    <w:rsid w:val="53F600FC"/>
    <w:rsid w:val="541632AF"/>
    <w:rsid w:val="54CE3227"/>
    <w:rsid w:val="54D2610B"/>
    <w:rsid w:val="54E55ED1"/>
    <w:rsid w:val="551A2942"/>
    <w:rsid w:val="55835C86"/>
    <w:rsid w:val="55DFDD6A"/>
    <w:rsid w:val="55EB7935"/>
    <w:rsid w:val="56124737"/>
    <w:rsid w:val="563440FB"/>
    <w:rsid w:val="56456F04"/>
    <w:rsid w:val="56A62B6A"/>
    <w:rsid w:val="56C7466D"/>
    <w:rsid w:val="5738017F"/>
    <w:rsid w:val="57736198"/>
    <w:rsid w:val="578ACC59"/>
    <w:rsid w:val="581D6906"/>
    <w:rsid w:val="583005E8"/>
    <w:rsid w:val="58380A7C"/>
    <w:rsid w:val="587F0650"/>
    <w:rsid w:val="58C070B2"/>
    <w:rsid w:val="59334908"/>
    <w:rsid w:val="59CDD090"/>
    <w:rsid w:val="5A815A7F"/>
    <w:rsid w:val="5AF53F68"/>
    <w:rsid w:val="5B116078"/>
    <w:rsid w:val="5B4E3529"/>
    <w:rsid w:val="5B5E15D6"/>
    <w:rsid w:val="5B7F1524"/>
    <w:rsid w:val="5B7F2953"/>
    <w:rsid w:val="5B800B16"/>
    <w:rsid w:val="5B8A0A45"/>
    <w:rsid w:val="5BCBE248"/>
    <w:rsid w:val="5BEC1283"/>
    <w:rsid w:val="5BF33617"/>
    <w:rsid w:val="5BFFABCF"/>
    <w:rsid w:val="5C6173AD"/>
    <w:rsid w:val="5CAA4C85"/>
    <w:rsid w:val="5CBD0B46"/>
    <w:rsid w:val="5CEB7F96"/>
    <w:rsid w:val="5D5CB5FE"/>
    <w:rsid w:val="5D7706E8"/>
    <w:rsid w:val="5DDE7CFF"/>
    <w:rsid w:val="5DFDC675"/>
    <w:rsid w:val="5E5F2B14"/>
    <w:rsid w:val="5EC61D4A"/>
    <w:rsid w:val="5F1F79E4"/>
    <w:rsid w:val="5F56C60F"/>
    <w:rsid w:val="5F5FC465"/>
    <w:rsid w:val="5FA07832"/>
    <w:rsid w:val="5FAE78CC"/>
    <w:rsid w:val="5FBFB5A8"/>
    <w:rsid w:val="5FCDA21D"/>
    <w:rsid w:val="5FDCCFB2"/>
    <w:rsid w:val="5FDFD1B5"/>
    <w:rsid w:val="5FF28B35"/>
    <w:rsid w:val="5FF2CD38"/>
    <w:rsid w:val="5FFC214F"/>
    <w:rsid w:val="5FFE05AB"/>
    <w:rsid w:val="5FFE1ECE"/>
    <w:rsid w:val="5FFF3438"/>
    <w:rsid w:val="5FFF3A84"/>
    <w:rsid w:val="5FFF5124"/>
    <w:rsid w:val="5FFF5FC0"/>
    <w:rsid w:val="60353A09"/>
    <w:rsid w:val="608C191C"/>
    <w:rsid w:val="609C262B"/>
    <w:rsid w:val="60B40F41"/>
    <w:rsid w:val="61A813C7"/>
    <w:rsid w:val="61CE2905"/>
    <w:rsid w:val="62146B6F"/>
    <w:rsid w:val="62412564"/>
    <w:rsid w:val="627A3C2C"/>
    <w:rsid w:val="627D6F3C"/>
    <w:rsid w:val="62A63217"/>
    <w:rsid w:val="62D21B79"/>
    <w:rsid w:val="632C0EE9"/>
    <w:rsid w:val="636AF906"/>
    <w:rsid w:val="63E66965"/>
    <w:rsid w:val="644E18A7"/>
    <w:rsid w:val="64613B3E"/>
    <w:rsid w:val="64A5012D"/>
    <w:rsid w:val="64A653CF"/>
    <w:rsid w:val="64A70A2F"/>
    <w:rsid w:val="655F95BC"/>
    <w:rsid w:val="65606EDE"/>
    <w:rsid w:val="658E2B51"/>
    <w:rsid w:val="658F67AE"/>
    <w:rsid w:val="65FECBBF"/>
    <w:rsid w:val="66307B7B"/>
    <w:rsid w:val="66412B47"/>
    <w:rsid w:val="668E5DBF"/>
    <w:rsid w:val="66CE16B9"/>
    <w:rsid w:val="66E35F24"/>
    <w:rsid w:val="66E66CE2"/>
    <w:rsid w:val="66FB03B5"/>
    <w:rsid w:val="67194C7C"/>
    <w:rsid w:val="67300D7A"/>
    <w:rsid w:val="6757C281"/>
    <w:rsid w:val="67737C48"/>
    <w:rsid w:val="67792B61"/>
    <w:rsid w:val="677C4CD5"/>
    <w:rsid w:val="67BF6A43"/>
    <w:rsid w:val="67DBF68A"/>
    <w:rsid w:val="67DE4612"/>
    <w:rsid w:val="67E50E81"/>
    <w:rsid w:val="67E7EF5F"/>
    <w:rsid w:val="67F62F75"/>
    <w:rsid w:val="68F42A0B"/>
    <w:rsid w:val="691F7788"/>
    <w:rsid w:val="695F49CE"/>
    <w:rsid w:val="697F6A24"/>
    <w:rsid w:val="6A7879A4"/>
    <w:rsid w:val="6AE4321C"/>
    <w:rsid w:val="6B4D6CBE"/>
    <w:rsid w:val="6B75A412"/>
    <w:rsid w:val="6B7F1010"/>
    <w:rsid w:val="6BDF6797"/>
    <w:rsid w:val="6BFFC6F0"/>
    <w:rsid w:val="6BFFC995"/>
    <w:rsid w:val="6C302F4D"/>
    <w:rsid w:val="6CDF473E"/>
    <w:rsid w:val="6D303931"/>
    <w:rsid w:val="6D3F20BE"/>
    <w:rsid w:val="6D503E66"/>
    <w:rsid w:val="6D7F834E"/>
    <w:rsid w:val="6DF5ABB4"/>
    <w:rsid w:val="6EB7490B"/>
    <w:rsid w:val="6ED02430"/>
    <w:rsid w:val="6F396932"/>
    <w:rsid w:val="6F655497"/>
    <w:rsid w:val="6F6F068C"/>
    <w:rsid w:val="6F77F25E"/>
    <w:rsid w:val="6FA43DC0"/>
    <w:rsid w:val="6FBFFD36"/>
    <w:rsid w:val="6FC7F748"/>
    <w:rsid w:val="6FC8E60B"/>
    <w:rsid w:val="6FD78836"/>
    <w:rsid w:val="6FDF29E3"/>
    <w:rsid w:val="6FE05419"/>
    <w:rsid w:val="6FF56688"/>
    <w:rsid w:val="6FFE656C"/>
    <w:rsid w:val="6FFF3B3E"/>
    <w:rsid w:val="704973C7"/>
    <w:rsid w:val="70B1421A"/>
    <w:rsid w:val="70D93433"/>
    <w:rsid w:val="71917A96"/>
    <w:rsid w:val="71DC44F1"/>
    <w:rsid w:val="728A4164"/>
    <w:rsid w:val="728FD79C"/>
    <w:rsid w:val="729A1416"/>
    <w:rsid w:val="72AD7F7A"/>
    <w:rsid w:val="73206B70"/>
    <w:rsid w:val="732E362D"/>
    <w:rsid w:val="733F5541"/>
    <w:rsid w:val="736E9BD2"/>
    <w:rsid w:val="737F9244"/>
    <w:rsid w:val="738F6435"/>
    <w:rsid w:val="739359E1"/>
    <w:rsid w:val="73B71118"/>
    <w:rsid w:val="73D07742"/>
    <w:rsid w:val="73D26680"/>
    <w:rsid w:val="73EBE0E3"/>
    <w:rsid w:val="73F92967"/>
    <w:rsid w:val="73FF5B1D"/>
    <w:rsid w:val="73FFA759"/>
    <w:rsid w:val="7462EE85"/>
    <w:rsid w:val="748474EC"/>
    <w:rsid w:val="74BFF725"/>
    <w:rsid w:val="74FF08A2"/>
    <w:rsid w:val="7510189E"/>
    <w:rsid w:val="753C3E87"/>
    <w:rsid w:val="754D5C67"/>
    <w:rsid w:val="75599D41"/>
    <w:rsid w:val="75F20E9D"/>
    <w:rsid w:val="761D14FE"/>
    <w:rsid w:val="76B79DD9"/>
    <w:rsid w:val="76DFDD8D"/>
    <w:rsid w:val="76FD142B"/>
    <w:rsid w:val="770B70DA"/>
    <w:rsid w:val="77A84330"/>
    <w:rsid w:val="77D20FA0"/>
    <w:rsid w:val="77EB6A9F"/>
    <w:rsid w:val="77EDB7F4"/>
    <w:rsid w:val="77F3113F"/>
    <w:rsid w:val="77F3FAD2"/>
    <w:rsid w:val="77FD6F94"/>
    <w:rsid w:val="77FF523F"/>
    <w:rsid w:val="7828637A"/>
    <w:rsid w:val="78452FC8"/>
    <w:rsid w:val="78697DBA"/>
    <w:rsid w:val="78B352F6"/>
    <w:rsid w:val="78D9113C"/>
    <w:rsid w:val="78E6DCAA"/>
    <w:rsid w:val="79770432"/>
    <w:rsid w:val="79A36D9F"/>
    <w:rsid w:val="79AF0577"/>
    <w:rsid w:val="79FE5C60"/>
    <w:rsid w:val="7A5BC786"/>
    <w:rsid w:val="7B1242D4"/>
    <w:rsid w:val="7B774CA4"/>
    <w:rsid w:val="7B7FDCFE"/>
    <w:rsid w:val="7B9B9E6A"/>
    <w:rsid w:val="7BCD22BE"/>
    <w:rsid w:val="7BCFD8E8"/>
    <w:rsid w:val="7BDE271D"/>
    <w:rsid w:val="7BEF0B1C"/>
    <w:rsid w:val="7BFA9A98"/>
    <w:rsid w:val="7BFD876F"/>
    <w:rsid w:val="7BFEE082"/>
    <w:rsid w:val="7BFEFDDD"/>
    <w:rsid w:val="7BFF91CA"/>
    <w:rsid w:val="7C3B0FE1"/>
    <w:rsid w:val="7C71177A"/>
    <w:rsid w:val="7C73D0B4"/>
    <w:rsid w:val="7D2221D8"/>
    <w:rsid w:val="7D34485D"/>
    <w:rsid w:val="7D36593F"/>
    <w:rsid w:val="7D3940DD"/>
    <w:rsid w:val="7D3D1FD1"/>
    <w:rsid w:val="7D5274D7"/>
    <w:rsid w:val="7D830F78"/>
    <w:rsid w:val="7D8E090B"/>
    <w:rsid w:val="7DC3634F"/>
    <w:rsid w:val="7DE154FC"/>
    <w:rsid w:val="7DFB8C56"/>
    <w:rsid w:val="7DFFF8AB"/>
    <w:rsid w:val="7E2CCB23"/>
    <w:rsid w:val="7E454173"/>
    <w:rsid w:val="7E6B3CD6"/>
    <w:rsid w:val="7E9163D9"/>
    <w:rsid w:val="7E976A7C"/>
    <w:rsid w:val="7EBF2176"/>
    <w:rsid w:val="7ECDEDBE"/>
    <w:rsid w:val="7EDFE3C4"/>
    <w:rsid w:val="7EEA8C4F"/>
    <w:rsid w:val="7EEFEEFC"/>
    <w:rsid w:val="7EFDFC42"/>
    <w:rsid w:val="7F0E63D5"/>
    <w:rsid w:val="7F1FA675"/>
    <w:rsid w:val="7F5F878C"/>
    <w:rsid w:val="7F6D74D8"/>
    <w:rsid w:val="7F6FA2FE"/>
    <w:rsid w:val="7F70EFB4"/>
    <w:rsid w:val="7F7B6597"/>
    <w:rsid w:val="7F7C0C0C"/>
    <w:rsid w:val="7F843089"/>
    <w:rsid w:val="7F890B55"/>
    <w:rsid w:val="7FBBF959"/>
    <w:rsid w:val="7FBF9CCA"/>
    <w:rsid w:val="7FBFE5F6"/>
    <w:rsid w:val="7FCD5AB4"/>
    <w:rsid w:val="7FD38D16"/>
    <w:rsid w:val="7FDE7107"/>
    <w:rsid w:val="7FE6F2D8"/>
    <w:rsid w:val="7FEE3825"/>
    <w:rsid w:val="7FEFA667"/>
    <w:rsid w:val="7FF77C8B"/>
    <w:rsid w:val="7FFDB08F"/>
    <w:rsid w:val="7FFFA130"/>
    <w:rsid w:val="8B7F019D"/>
    <w:rsid w:val="8F3FA034"/>
    <w:rsid w:val="93CBDE78"/>
    <w:rsid w:val="97FD1A3A"/>
    <w:rsid w:val="9B5B5BC6"/>
    <w:rsid w:val="9BEA0595"/>
    <w:rsid w:val="9C7F7D32"/>
    <w:rsid w:val="9D7FD6BD"/>
    <w:rsid w:val="9DFE60C0"/>
    <w:rsid w:val="9EBFC411"/>
    <w:rsid w:val="9EDE6AA2"/>
    <w:rsid w:val="9EFDC96F"/>
    <w:rsid w:val="9FFEEE66"/>
    <w:rsid w:val="A5EF9F2B"/>
    <w:rsid w:val="A77ED930"/>
    <w:rsid w:val="AC77F592"/>
    <w:rsid w:val="AE7E14AA"/>
    <w:rsid w:val="AFF31335"/>
    <w:rsid w:val="B7AF30C4"/>
    <w:rsid w:val="B8F0762A"/>
    <w:rsid w:val="BBEF4342"/>
    <w:rsid w:val="BBFBBAAC"/>
    <w:rsid w:val="BCEF7401"/>
    <w:rsid w:val="BD5FEA25"/>
    <w:rsid w:val="BDBDE376"/>
    <w:rsid w:val="BDFD3554"/>
    <w:rsid w:val="BEEF12C5"/>
    <w:rsid w:val="BF7B9098"/>
    <w:rsid w:val="BFADB386"/>
    <w:rsid w:val="BFC552AB"/>
    <w:rsid w:val="BFC81DF5"/>
    <w:rsid w:val="BFD3850A"/>
    <w:rsid w:val="BFDE15DF"/>
    <w:rsid w:val="BFDF8F03"/>
    <w:rsid w:val="BFEBFBF2"/>
    <w:rsid w:val="BFEFA435"/>
    <w:rsid w:val="BFF32633"/>
    <w:rsid w:val="BFF33592"/>
    <w:rsid w:val="BFF58512"/>
    <w:rsid w:val="C7DD4F28"/>
    <w:rsid w:val="C9BBB408"/>
    <w:rsid w:val="C9DFAB30"/>
    <w:rsid w:val="CAFB0E45"/>
    <w:rsid w:val="CB1FDA42"/>
    <w:rsid w:val="CB7CF87C"/>
    <w:rsid w:val="CDDD699B"/>
    <w:rsid w:val="CEF3A8BC"/>
    <w:rsid w:val="CFEFF4C6"/>
    <w:rsid w:val="CFF15392"/>
    <w:rsid w:val="D35D7075"/>
    <w:rsid w:val="D3DB7A89"/>
    <w:rsid w:val="D3DFE113"/>
    <w:rsid w:val="D5FFC1E3"/>
    <w:rsid w:val="D65FF6B3"/>
    <w:rsid w:val="D7DD77B6"/>
    <w:rsid w:val="D7EED98A"/>
    <w:rsid w:val="D94F3ABB"/>
    <w:rsid w:val="D9FF79F6"/>
    <w:rsid w:val="DB7C27B5"/>
    <w:rsid w:val="DBF74535"/>
    <w:rsid w:val="DD2BD348"/>
    <w:rsid w:val="DD755AC5"/>
    <w:rsid w:val="DE6A6852"/>
    <w:rsid w:val="DFBB7098"/>
    <w:rsid w:val="DFBF340F"/>
    <w:rsid w:val="DFBF59F8"/>
    <w:rsid w:val="E1EF2FBB"/>
    <w:rsid w:val="E2F1E6ED"/>
    <w:rsid w:val="E4FBEA56"/>
    <w:rsid w:val="E553CA81"/>
    <w:rsid w:val="E73F8A18"/>
    <w:rsid w:val="E77FF1B8"/>
    <w:rsid w:val="EB7EC681"/>
    <w:rsid w:val="EB7F1B46"/>
    <w:rsid w:val="EBBF8B87"/>
    <w:rsid w:val="EBDDAFDC"/>
    <w:rsid w:val="ED7D0291"/>
    <w:rsid w:val="ED7DE023"/>
    <w:rsid w:val="EEBF3BFE"/>
    <w:rsid w:val="EEBF5B5E"/>
    <w:rsid w:val="EEBFA754"/>
    <w:rsid w:val="EECBAFC9"/>
    <w:rsid w:val="EEFF2BC0"/>
    <w:rsid w:val="EFAF8CE0"/>
    <w:rsid w:val="EFBFADD9"/>
    <w:rsid w:val="EFF559A7"/>
    <w:rsid w:val="EFF72BA6"/>
    <w:rsid w:val="EFFB1E3F"/>
    <w:rsid w:val="F3DB7FFB"/>
    <w:rsid w:val="F43DD2D6"/>
    <w:rsid w:val="F47F357A"/>
    <w:rsid w:val="F5F7C774"/>
    <w:rsid w:val="F5FC4285"/>
    <w:rsid w:val="F5FF601A"/>
    <w:rsid w:val="F697A60E"/>
    <w:rsid w:val="F6BDD3D6"/>
    <w:rsid w:val="F6DD209D"/>
    <w:rsid w:val="F77B17E8"/>
    <w:rsid w:val="F7B7015B"/>
    <w:rsid w:val="F7CDF1C6"/>
    <w:rsid w:val="F7EF291C"/>
    <w:rsid w:val="FAF57624"/>
    <w:rsid w:val="FAFE92F1"/>
    <w:rsid w:val="FAFF9B8F"/>
    <w:rsid w:val="FBBD1AF2"/>
    <w:rsid w:val="FBDFE829"/>
    <w:rsid w:val="FBE35FEF"/>
    <w:rsid w:val="FBFA3A2B"/>
    <w:rsid w:val="FBFB05AA"/>
    <w:rsid w:val="FCBD02AC"/>
    <w:rsid w:val="FCF760AC"/>
    <w:rsid w:val="FD4ED201"/>
    <w:rsid w:val="FD7F9F3D"/>
    <w:rsid w:val="FDB3DA68"/>
    <w:rsid w:val="FDFE813D"/>
    <w:rsid w:val="FDFF4906"/>
    <w:rsid w:val="FDFF5CB5"/>
    <w:rsid w:val="FE966BBF"/>
    <w:rsid w:val="FEBD2828"/>
    <w:rsid w:val="FEC96F72"/>
    <w:rsid w:val="FEF49D4B"/>
    <w:rsid w:val="FEF68F38"/>
    <w:rsid w:val="FEFB37FA"/>
    <w:rsid w:val="FEFE59DA"/>
    <w:rsid w:val="FF27BA4C"/>
    <w:rsid w:val="FF49BD3C"/>
    <w:rsid w:val="FF6D7C00"/>
    <w:rsid w:val="FF6E7994"/>
    <w:rsid w:val="FF6F1E00"/>
    <w:rsid w:val="FF729100"/>
    <w:rsid w:val="FF76A2A3"/>
    <w:rsid w:val="FF7758CE"/>
    <w:rsid w:val="FF77C986"/>
    <w:rsid w:val="FF7D07B8"/>
    <w:rsid w:val="FF9B43E4"/>
    <w:rsid w:val="FFB9CAA5"/>
    <w:rsid w:val="FFBC3EF9"/>
    <w:rsid w:val="FFE59EE9"/>
    <w:rsid w:val="FFE79D72"/>
    <w:rsid w:val="FFED2972"/>
    <w:rsid w:val="FFED439B"/>
    <w:rsid w:val="FFF3194A"/>
    <w:rsid w:val="FFF5A91A"/>
    <w:rsid w:val="FFF7636F"/>
    <w:rsid w:val="FFFA8F20"/>
    <w:rsid w:val="FFFB6373"/>
    <w:rsid w:val="FFFDEBC6"/>
    <w:rsid w:val="FFFE6B6A"/>
    <w:rsid w:val="FFFF2FCE"/>
    <w:rsid w:val="FFFF7EAE"/>
    <w:rsid w:val="FFFF97C9"/>
    <w:rsid w:val="FFFFD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0"/>
    <w:qFormat/>
    <w:uiPriority w:val="0"/>
    <w:pPr>
      <w:keepNext/>
      <w:keepLines/>
      <w:spacing w:before="280" w:after="290" w:line="376"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Style w:val="27"/>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hAnsi="Calibri"/>
      <w:szCs w:val="22"/>
    </w:rPr>
  </w:style>
  <w:style w:type="paragraph" w:styleId="8">
    <w:name w:val="Normal Indent"/>
    <w:basedOn w:val="1"/>
    <w:qFormat/>
    <w:uiPriority w:val="0"/>
    <w:pPr>
      <w:adjustRightInd w:val="0"/>
      <w:snapToGrid w:val="0"/>
      <w:spacing w:line="330" w:lineRule="atLeast"/>
      <w:ind w:firstLine="420" w:firstLineChars="200"/>
    </w:pPr>
    <w:rPr>
      <w:szCs w:val="21"/>
    </w:rPr>
  </w:style>
  <w:style w:type="paragraph" w:styleId="9">
    <w:name w:val="Document Map"/>
    <w:basedOn w:val="1"/>
    <w:link w:val="41"/>
    <w:qFormat/>
    <w:uiPriority w:val="0"/>
    <w:rPr>
      <w:rFonts w:ascii="宋体"/>
      <w:sz w:val="18"/>
      <w:szCs w:val="18"/>
    </w:rPr>
  </w:style>
  <w:style w:type="paragraph" w:styleId="10">
    <w:name w:val="annotation text"/>
    <w:basedOn w:val="1"/>
    <w:link w:val="42"/>
    <w:qFormat/>
    <w:uiPriority w:val="0"/>
    <w:pPr>
      <w:jc w:val="left"/>
    </w:pPr>
    <w:rPr>
      <w:rFonts w:ascii="Calibri" w:hAnsi="Calibri"/>
      <w:szCs w:val="22"/>
    </w:rPr>
  </w:style>
  <w:style w:type="paragraph" w:styleId="11">
    <w:name w:val="Body Text"/>
    <w:basedOn w:val="1"/>
    <w:link w:val="43"/>
    <w:unhideWhenUsed/>
    <w:qFormat/>
    <w:uiPriority w:val="0"/>
    <w:pPr>
      <w:adjustRightInd w:val="0"/>
      <w:spacing w:after="120" w:line="360" w:lineRule="atLeast"/>
      <w:jc w:val="left"/>
      <w:textAlignment w:val="baseline"/>
    </w:pPr>
    <w:rPr>
      <w:kern w:val="0"/>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unhideWhenUsed/>
    <w:qFormat/>
    <w:uiPriority w:val="39"/>
    <w:pPr>
      <w:ind w:left="840" w:leftChars="400"/>
    </w:pPr>
    <w:rPr>
      <w:rFonts w:ascii="Calibri" w:hAnsi="Calibri"/>
      <w:szCs w:val="22"/>
    </w:rPr>
  </w:style>
  <w:style w:type="paragraph" w:styleId="14">
    <w:name w:val="toc 8"/>
    <w:basedOn w:val="1"/>
    <w:next w:val="1"/>
    <w:unhideWhenUsed/>
    <w:qFormat/>
    <w:uiPriority w:val="39"/>
    <w:pPr>
      <w:ind w:left="2940" w:leftChars="1400"/>
    </w:pPr>
    <w:rPr>
      <w:rFonts w:ascii="Calibri" w:hAnsi="Calibri"/>
      <w:szCs w:val="22"/>
    </w:rPr>
  </w:style>
  <w:style w:type="paragraph" w:styleId="15">
    <w:name w:val="Date"/>
    <w:basedOn w:val="1"/>
    <w:next w:val="1"/>
    <w:link w:val="44"/>
    <w:qFormat/>
    <w:uiPriority w:val="0"/>
  </w:style>
  <w:style w:type="paragraph" w:styleId="16">
    <w:name w:val="Balloon Text"/>
    <w:basedOn w:val="1"/>
    <w:link w:val="45"/>
    <w:qFormat/>
    <w:uiPriority w:val="0"/>
    <w:rPr>
      <w:sz w:val="18"/>
      <w:szCs w:val="18"/>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00"/>
      </w:tabs>
      <w:spacing w:before="120"/>
      <w:jc w:val="center"/>
    </w:pPr>
    <w:rPr>
      <w:rFonts w:ascii="黑体" w:hAnsi="黑体" w:eastAsia="黑体"/>
      <w:b/>
      <w:sz w:val="24"/>
    </w:rPr>
  </w:style>
  <w:style w:type="paragraph" w:styleId="20">
    <w:name w:val="toc 4"/>
    <w:basedOn w:val="1"/>
    <w:next w:val="1"/>
    <w:unhideWhenUsed/>
    <w:qFormat/>
    <w:uiPriority w:val="39"/>
    <w:pPr>
      <w:ind w:left="1260" w:leftChars="600"/>
    </w:pPr>
    <w:rPr>
      <w:rFonts w:ascii="Calibri" w:hAnsi="Calibri"/>
      <w:szCs w:val="22"/>
    </w:rPr>
  </w:style>
  <w:style w:type="paragraph" w:styleId="21">
    <w:name w:val="footnote text"/>
    <w:basedOn w:val="1"/>
    <w:link w:val="48"/>
    <w:qFormat/>
    <w:uiPriority w:val="0"/>
    <w:pPr>
      <w:snapToGrid w:val="0"/>
      <w:jc w:val="left"/>
    </w:pPr>
    <w:rPr>
      <w:sz w:val="18"/>
      <w:szCs w:val="18"/>
    </w:rPr>
  </w:style>
  <w:style w:type="paragraph" w:styleId="22">
    <w:name w:val="toc 6"/>
    <w:basedOn w:val="1"/>
    <w:next w:val="1"/>
    <w:unhideWhenUsed/>
    <w:qFormat/>
    <w:uiPriority w:val="39"/>
    <w:pPr>
      <w:ind w:left="2100" w:leftChars="1000"/>
    </w:pPr>
    <w:rPr>
      <w:rFonts w:ascii="Calibri" w:hAnsi="Calibri"/>
      <w:szCs w:val="22"/>
    </w:rPr>
  </w:style>
  <w:style w:type="paragraph" w:styleId="23">
    <w:name w:val="toc 2"/>
    <w:basedOn w:val="1"/>
    <w:next w:val="1"/>
    <w:qFormat/>
    <w:uiPriority w:val="39"/>
    <w:pPr>
      <w:tabs>
        <w:tab w:val="left" w:pos="1134"/>
        <w:tab w:val="right" w:leader="dot" w:pos="9170"/>
      </w:tabs>
      <w:spacing w:line="360" w:lineRule="auto"/>
      <w:ind w:left="420" w:leftChars="200"/>
      <w:jc w:val="left"/>
    </w:pPr>
    <w:rPr>
      <w:rFonts w:ascii="宋体" w:hAnsi="宋体" w:eastAsia="仿宋_GB2312"/>
      <w:b/>
      <w:w w:val="90"/>
      <w:szCs w:val="21"/>
    </w:rPr>
  </w:style>
  <w:style w:type="paragraph" w:styleId="24">
    <w:name w:val="toc 9"/>
    <w:basedOn w:val="1"/>
    <w:next w:val="1"/>
    <w:unhideWhenUsed/>
    <w:qFormat/>
    <w:uiPriority w:val="39"/>
    <w:pPr>
      <w:ind w:left="3360" w:leftChars="1600"/>
    </w:pPr>
    <w:rPr>
      <w:rFonts w:ascii="Calibri" w:hAnsi="Calibri"/>
      <w:szCs w:val="22"/>
    </w:rPr>
  </w:style>
  <w:style w:type="paragraph" w:styleId="2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6">
    <w:name w:val="annotation subject"/>
    <w:basedOn w:val="10"/>
    <w:next w:val="10"/>
    <w:link w:val="49"/>
    <w:qFormat/>
    <w:uiPriority w:val="0"/>
    <w:rPr>
      <w:b/>
      <w:bCs/>
      <w:szCs w:val="24"/>
    </w:rPr>
  </w:style>
  <w:style w:type="table" w:styleId="28">
    <w:name w:val="Table Grid"/>
    <w:basedOn w:val="27"/>
    <w:qFormat/>
    <w:uiPriority w:val="0"/>
    <w:pPr>
      <w:widowControl w:val="0"/>
      <w:jc w:val="both"/>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character" w:customStyle="1" w:styleId="36">
    <w:name w:val="标题 1 字符"/>
    <w:link w:val="2"/>
    <w:qFormat/>
    <w:uiPriority w:val="0"/>
    <w:rPr>
      <w:rFonts w:eastAsia="宋体"/>
      <w:b/>
      <w:bCs/>
      <w:kern w:val="44"/>
      <w:sz w:val="44"/>
      <w:szCs w:val="44"/>
      <w:lang w:val="en-US" w:eastAsia="zh-CN" w:bidi="ar-SA"/>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rFonts w:eastAsia="宋体"/>
      <w:b/>
      <w:bCs/>
      <w:kern w:val="2"/>
      <w:sz w:val="32"/>
      <w:szCs w:val="32"/>
      <w:lang w:val="en-US" w:eastAsia="zh-CN" w:bidi="ar-SA"/>
    </w:rPr>
  </w:style>
  <w:style w:type="character" w:customStyle="1" w:styleId="39">
    <w:name w:val="标题 4 字符"/>
    <w:link w:val="5"/>
    <w:semiHidden/>
    <w:qFormat/>
    <w:uiPriority w:val="0"/>
    <w:rPr>
      <w:rFonts w:ascii="Cambria" w:hAnsi="Cambria" w:eastAsia="宋体" w:cs="Times New Roman"/>
      <w:b/>
      <w:bCs/>
      <w:kern w:val="2"/>
      <w:sz w:val="28"/>
      <w:szCs w:val="28"/>
    </w:rPr>
  </w:style>
  <w:style w:type="character" w:customStyle="1" w:styleId="40">
    <w:name w:val="标题 5 字符"/>
    <w:link w:val="6"/>
    <w:semiHidden/>
    <w:qFormat/>
    <w:uiPriority w:val="0"/>
    <w:rPr>
      <w:b/>
      <w:bCs/>
      <w:kern w:val="2"/>
      <w:sz w:val="28"/>
      <w:szCs w:val="28"/>
    </w:rPr>
  </w:style>
  <w:style w:type="character" w:customStyle="1" w:styleId="41">
    <w:name w:val="文档结构图 字符"/>
    <w:link w:val="9"/>
    <w:qFormat/>
    <w:uiPriority w:val="0"/>
    <w:rPr>
      <w:rFonts w:ascii="宋体"/>
      <w:kern w:val="2"/>
      <w:sz w:val="18"/>
      <w:szCs w:val="18"/>
    </w:rPr>
  </w:style>
  <w:style w:type="character" w:customStyle="1" w:styleId="42">
    <w:name w:val="批注文字 字符"/>
    <w:link w:val="10"/>
    <w:qFormat/>
    <w:uiPriority w:val="0"/>
    <w:rPr>
      <w:rFonts w:ascii="Calibri" w:hAnsi="Calibri"/>
      <w:kern w:val="2"/>
      <w:sz w:val="21"/>
      <w:szCs w:val="22"/>
    </w:rPr>
  </w:style>
  <w:style w:type="character" w:customStyle="1" w:styleId="43">
    <w:name w:val="正文文本 字符"/>
    <w:link w:val="11"/>
    <w:qFormat/>
    <w:uiPriority w:val="0"/>
    <w:rPr>
      <w:sz w:val="21"/>
    </w:rPr>
  </w:style>
  <w:style w:type="character" w:customStyle="1" w:styleId="44">
    <w:name w:val="日期 字符"/>
    <w:link w:val="15"/>
    <w:qFormat/>
    <w:uiPriority w:val="0"/>
    <w:rPr>
      <w:kern w:val="2"/>
      <w:sz w:val="21"/>
      <w:szCs w:val="24"/>
    </w:rPr>
  </w:style>
  <w:style w:type="character" w:customStyle="1" w:styleId="45">
    <w:name w:val="批注框文本 字符"/>
    <w:link w:val="16"/>
    <w:qFormat/>
    <w:uiPriority w:val="0"/>
    <w:rPr>
      <w:kern w:val="2"/>
      <w:sz w:val="18"/>
      <w:szCs w:val="18"/>
    </w:rPr>
  </w:style>
  <w:style w:type="character" w:customStyle="1" w:styleId="46">
    <w:name w:val="页脚 字符"/>
    <w:link w:val="17"/>
    <w:qFormat/>
    <w:uiPriority w:val="99"/>
    <w:rPr>
      <w:kern w:val="2"/>
      <w:sz w:val="18"/>
      <w:szCs w:val="18"/>
    </w:rPr>
  </w:style>
  <w:style w:type="character" w:customStyle="1" w:styleId="47">
    <w:name w:val="页眉 字符"/>
    <w:link w:val="18"/>
    <w:qFormat/>
    <w:uiPriority w:val="0"/>
    <w:rPr>
      <w:kern w:val="2"/>
      <w:sz w:val="18"/>
      <w:szCs w:val="18"/>
    </w:rPr>
  </w:style>
  <w:style w:type="character" w:customStyle="1" w:styleId="48">
    <w:name w:val="脚注文本 字符"/>
    <w:link w:val="21"/>
    <w:qFormat/>
    <w:uiPriority w:val="0"/>
    <w:rPr>
      <w:kern w:val="2"/>
      <w:sz w:val="18"/>
      <w:szCs w:val="18"/>
    </w:rPr>
  </w:style>
  <w:style w:type="character" w:customStyle="1" w:styleId="49">
    <w:name w:val="批注主题 字符"/>
    <w:link w:val="26"/>
    <w:qFormat/>
    <w:uiPriority w:val="0"/>
    <w:rPr>
      <w:rFonts w:ascii="Calibri" w:hAnsi="Calibri"/>
      <w:b/>
      <w:bCs/>
      <w:kern w:val="2"/>
      <w:sz w:val="21"/>
      <w:szCs w:val="24"/>
    </w:rPr>
  </w:style>
  <w:style w:type="character" w:customStyle="1" w:styleId="50">
    <w:name w:val="font11"/>
    <w:qFormat/>
    <w:uiPriority w:val="0"/>
    <w:rPr>
      <w:rFonts w:hint="eastAsia" w:ascii="仿宋" w:hAnsi="仿宋" w:eastAsia="仿宋" w:cs="仿宋"/>
      <w:color w:val="000000"/>
      <w:sz w:val="21"/>
      <w:szCs w:val="21"/>
      <w:u w:val="none"/>
    </w:rPr>
  </w:style>
  <w:style w:type="character" w:customStyle="1" w:styleId="51">
    <w:name w:val="15"/>
    <w:qFormat/>
    <w:uiPriority w:val="0"/>
    <w:rPr>
      <w:rFonts w:hint="default" w:ascii="仿宋_GB2312" w:eastAsia="仿宋_GB2312" w:cs="仿宋_GB2312"/>
    </w:rPr>
  </w:style>
  <w:style w:type="character" w:customStyle="1" w:styleId="52">
    <w:name w:val="10"/>
    <w:qFormat/>
    <w:uiPriority w:val="0"/>
    <w:rPr>
      <w:rFonts w:hint="default" w:ascii="仿宋_GB2312" w:eastAsia="仿宋_GB2312" w:cs="仿宋_GB2312"/>
    </w:rPr>
  </w:style>
  <w:style w:type="character" w:customStyle="1" w:styleId="53">
    <w:name w:val="列表段落 字符"/>
    <w:link w:val="54"/>
    <w:qFormat/>
    <w:uiPriority w:val="34"/>
    <w:rPr>
      <w:kern w:val="2"/>
      <w:sz w:val="21"/>
      <w:szCs w:val="24"/>
    </w:rPr>
  </w:style>
  <w:style w:type="paragraph" w:styleId="54">
    <w:name w:val="List Paragraph"/>
    <w:basedOn w:val="1"/>
    <w:link w:val="53"/>
    <w:qFormat/>
    <w:uiPriority w:val="34"/>
    <w:pPr>
      <w:ind w:firstLine="420" w:firstLineChars="200"/>
    </w:pPr>
  </w:style>
  <w:style w:type="paragraph" w:customStyle="1" w:styleId="55">
    <w:name w:val="Default"/>
    <w:qFormat/>
    <w:uiPriority w:val="0"/>
    <w:pPr>
      <w:widowControl w:val="0"/>
      <w:autoSpaceDE w:val="0"/>
      <w:autoSpaceDN w:val="0"/>
      <w:adjustRightInd w:val="0"/>
    </w:pPr>
    <w:rPr>
      <w:rFonts w:ascii="Arial" w:hAnsi="Arial" w:cs="Arial"/>
      <w:color w:val="000000"/>
      <w:sz w:val="24"/>
      <w:szCs w:val="24"/>
      <w:lang w:val="en-US" w:eastAsia="zh-CN" w:bidi="ar-SA"/>
    </w:rPr>
  </w:style>
  <w:style w:type="paragraph" w:customStyle="1" w:styleId="56">
    <w:name w:val="Normal0"/>
    <w:qFormat/>
    <w:uiPriority w:val="0"/>
    <w:rPr>
      <w:lang w:val="en-US" w:eastAsia="en-US" w:bidi="ar-SA"/>
    </w:rPr>
  </w:style>
  <w:style w:type="paragraph" w:customStyle="1" w:styleId="57">
    <w:name w:val="_Style 56"/>
    <w:semiHidden/>
    <w:qFormat/>
    <w:uiPriority w:val="99"/>
    <w:rPr>
      <w:kern w:val="2"/>
      <w:sz w:val="21"/>
      <w:szCs w:val="24"/>
      <w:lang w:val="en-US" w:eastAsia="zh-CN" w:bidi="ar-SA"/>
    </w:rPr>
  </w:style>
  <w:style w:type="character" w:customStyle="1" w:styleId="58">
    <w:name w:val="font71"/>
    <w:qFormat/>
    <w:uiPriority w:val="0"/>
    <w:rPr>
      <w:rFonts w:hint="eastAsia" w:ascii="仿宋" w:hAnsi="仿宋" w:eastAsia="仿宋" w:cs="仿宋"/>
      <w:color w:val="000000"/>
      <w:sz w:val="21"/>
      <w:szCs w:val="21"/>
      <w:u w:val="none"/>
    </w:rPr>
  </w:style>
  <w:style w:type="character" w:customStyle="1" w:styleId="59">
    <w:name w:val="font61"/>
    <w:qFormat/>
    <w:uiPriority w:val="0"/>
    <w:rPr>
      <w:rFonts w:hint="eastAsia" w:ascii="仿宋" w:hAnsi="仿宋" w:eastAsia="仿宋" w:cs="仿宋"/>
      <w:color w:val="000000"/>
      <w:sz w:val="21"/>
      <w:szCs w:val="21"/>
      <w:u w:val="none"/>
    </w:rPr>
  </w:style>
  <w:style w:type="character" w:customStyle="1" w:styleId="60">
    <w:name w:val="_Style 59"/>
    <w:unhideWhenUsed/>
    <w:qFormat/>
    <w:uiPriority w:val="99"/>
    <w:rPr>
      <w:color w:val="605E5C"/>
      <w:shd w:val="clear" w:color="auto" w:fill="E1DFDD"/>
    </w:rPr>
  </w:style>
  <w:style w:type="paragraph" w:customStyle="1" w:styleId="61">
    <w:name w:val="修订1"/>
    <w:unhideWhenUsed/>
    <w:qFormat/>
    <w:uiPriority w:val="99"/>
    <w:rPr>
      <w:kern w:val="2"/>
      <w:sz w:val="21"/>
      <w:szCs w:val="24"/>
      <w:lang w:val="en-US" w:eastAsia="zh-CN" w:bidi="ar-SA"/>
    </w:rPr>
  </w:style>
  <w:style w:type="paragraph" w:customStyle="1" w:styleId="62">
    <w:name w:val="Revision"/>
    <w:unhideWhenUsed/>
    <w:uiPriority w:val="99"/>
    <w:rPr>
      <w:kern w:val="2"/>
      <w:sz w:val="21"/>
      <w:szCs w:val="24"/>
      <w:lang w:val="en-US" w:eastAsia="zh-CN" w:bidi="ar-SA"/>
    </w:rPr>
  </w:style>
  <w:style w:type="paragraph" w:styleId="63">
    <w:name w:val=""/>
    <w:unhideWhenUsed/>
    <w:uiPriority w:val="99"/>
    <w:rPr>
      <w:kern w:val="2"/>
      <w:sz w:val="21"/>
      <w:szCs w:val="24"/>
      <w:lang w:val="en-US" w:eastAsia="zh-CN" w:bidi="ar-SA"/>
    </w:rPr>
  </w:style>
  <w:style w:type="character" w:styleId="64">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32781</Words>
  <Characters>35405</Characters>
  <Lines>2723</Lines>
  <Paragraphs>2964</Paragraphs>
  <TotalTime>16</TotalTime>
  <ScaleCrop>false</ScaleCrop>
  <LinksUpToDate>false</LinksUpToDate>
  <CharactersWithSpaces>65222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2022-10-27T01:26:00Z</dcterms:created>
  <dc:creator>sse</dc:creator>
  <cp:lastModifiedBy>whxu</cp:lastModifiedBy>
  <cp:lastPrinted>2025-11-16T00:57:00Z</cp:lastPrinted>
  <dcterms:modified xsi:type="dcterms:W3CDTF">2026-05-22T15:42:55Z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22B3B6C06BC786A7FF08106A8B444CD4_43</vt:lpwstr>
  </property>
</Properties>
</file>