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ADC8" w14:textId="32ADA53F" w:rsidR="002D648B" w:rsidRDefault="002D648B" w:rsidP="002D648B">
      <w:pPr>
        <w:widowControl/>
        <w:spacing w:line="360" w:lineRule="auto"/>
        <w:jc w:val="left"/>
        <w:rPr>
          <w:rFonts w:ascii="仿宋" w:eastAsia="仿宋" w:hAnsi="仿宋" w:hint="eastAsia"/>
          <w:sz w:val="32"/>
          <w:szCs w:val="32"/>
        </w:rPr>
      </w:pPr>
      <w:r>
        <w:rPr>
          <w:rFonts w:ascii="仿宋" w:eastAsia="仿宋" w:hAnsi="仿宋" w:cs="黑体" w:hint="eastAsia"/>
          <w:sz w:val="32"/>
          <w:szCs w:val="32"/>
        </w:rPr>
        <w:t>附件1：</w:t>
      </w:r>
    </w:p>
    <w:p w14:paraId="485EA37A" w14:textId="77777777" w:rsidR="002D648B" w:rsidRPr="004325CB" w:rsidRDefault="002D648B" w:rsidP="002D648B">
      <w:pPr>
        <w:widowControl/>
        <w:spacing w:line="360" w:lineRule="auto"/>
        <w:jc w:val="center"/>
        <w:rPr>
          <w:rFonts w:ascii="华文中宋" w:eastAsia="华文中宋" w:hAnsi="华文中宋" w:cs="黑体" w:hint="eastAsia"/>
          <w:sz w:val="36"/>
          <w:szCs w:val="36"/>
        </w:rPr>
      </w:pPr>
      <w:r w:rsidRPr="004325CB">
        <w:rPr>
          <w:rFonts w:ascii="华文中宋" w:eastAsia="华文中宋" w:hAnsi="华文中宋" w:cs="黑体" w:hint="eastAsia"/>
          <w:sz w:val="36"/>
          <w:szCs w:val="36"/>
        </w:rPr>
        <w:t>AI赋能涉税专业服务技能竞赛方案</w:t>
      </w:r>
    </w:p>
    <w:p w14:paraId="71B266A5" w14:textId="77777777" w:rsidR="002D648B" w:rsidRPr="00B527BD" w:rsidRDefault="002D648B" w:rsidP="002D648B">
      <w:pPr>
        <w:widowControl/>
        <w:spacing w:line="360" w:lineRule="auto"/>
        <w:jc w:val="left"/>
        <w:rPr>
          <w:rFonts w:ascii="仿宋" w:eastAsia="仿宋" w:hAnsi="仿宋" w:cs="黑体" w:hint="eastAsia"/>
          <w:sz w:val="32"/>
          <w:szCs w:val="32"/>
        </w:rPr>
      </w:pPr>
    </w:p>
    <w:p w14:paraId="6418B449"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为深入学习贯彻党的二十大及历次全会精神，全面贯彻落</w:t>
      </w:r>
      <w:proofErr w:type="gramStart"/>
      <w:r w:rsidRPr="00B527BD">
        <w:rPr>
          <w:rFonts w:ascii="仿宋" w:eastAsia="仿宋" w:hAnsi="仿宋" w:cs="黑体" w:hint="eastAsia"/>
          <w:sz w:val="32"/>
          <w:szCs w:val="32"/>
        </w:rPr>
        <w:t>实习近</w:t>
      </w:r>
      <w:proofErr w:type="gramEnd"/>
      <w:r w:rsidRPr="00B527BD">
        <w:rPr>
          <w:rFonts w:ascii="仿宋" w:eastAsia="仿宋" w:hAnsi="仿宋" w:cs="黑体" w:hint="eastAsia"/>
          <w:sz w:val="32"/>
          <w:szCs w:val="32"/>
        </w:rPr>
        <w:t>平总书记对技能人才工作重要指示精神，</w:t>
      </w:r>
      <w:r>
        <w:rPr>
          <w:rFonts w:ascii="仿宋" w:eastAsia="仿宋" w:hAnsi="仿宋" w:cs="黑体" w:hint="eastAsia"/>
          <w:sz w:val="32"/>
          <w:szCs w:val="32"/>
        </w:rPr>
        <w:t>扎实</w:t>
      </w:r>
      <w:r w:rsidRPr="00B527BD">
        <w:rPr>
          <w:rFonts w:ascii="仿宋" w:eastAsia="仿宋" w:hAnsi="仿宋" w:cs="黑体" w:hint="eastAsia"/>
          <w:sz w:val="32"/>
          <w:szCs w:val="32"/>
        </w:rPr>
        <w:t>推进落实国务院《关于深入实施“人工智能+”行动的意见》，中国注册税务师协会组织开展全国税务</w:t>
      </w:r>
      <w:proofErr w:type="gramStart"/>
      <w:r w:rsidRPr="00B527BD">
        <w:rPr>
          <w:rFonts w:ascii="仿宋" w:eastAsia="仿宋" w:hAnsi="仿宋" w:cs="黑体" w:hint="eastAsia"/>
          <w:sz w:val="32"/>
          <w:szCs w:val="32"/>
        </w:rPr>
        <w:t>师行业</w:t>
      </w:r>
      <w:proofErr w:type="gramEnd"/>
      <w:r w:rsidRPr="00B527BD">
        <w:rPr>
          <w:rFonts w:ascii="仿宋" w:eastAsia="仿宋" w:hAnsi="仿宋" w:cs="黑体" w:hint="eastAsia"/>
          <w:sz w:val="32"/>
          <w:szCs w:val="32"/>
        </w:rPr>
        <w:t>AI赋能涉税专业服务技能竞赛。</w:t>
      </w:r>
    </w:p>
    <w:p w14:paraId="22C94789"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sidRPr="00B527BD">
        <w:rPr>
          <w:rFonts w:ascii="黑体" w:eastAsia="黑体" w:hAnsi="黑体" w:cs="黑体" w:hint="eastAsia"/>
          <w:sz w:val="32"/>
          <w:szCs w:val="32"/>
        </w:rPr>
        <w:t>一、指导思想</w:t>
      </w:r>
    </w:p>
    <w:p w14:paraId="1ECA25A4"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以习近平新时代中国特色社会主义思想为指导，深入学习贯彻党的二十大及历次全会精神，全面落</w:t>
      </w:r>
      <w:proofErr w:type="gramStart"/>
      <w:r w:rsidRPr="00B527BD">
        <w:rPr>
          <w:rFonts w:ascii="仿宋" w:eastAsia="仿宋" w:hAnsi="仿宋" w:cs="黑体" w:hint="eastAsia"/>
          <w:sz w:val="32"/>
          <w:szCs w:val="32"/>
        </w:rPr>
        <w:t>实习近</w:t>
      </w:r>
      <w:proofErr w:type="gramEnd"/>
      <w:r w:rsidRPr="00B527BD">
        <w:rPr>
          <w:rFonts w:ascii="仿宋" w:eastAsia="仿宋" w:hAnsi="仿宋" w:cs="黑体" w:hint="eastAsia"/>
          <w:sz w:val="32"/>
          <w:szCs w:val="32"/>
        </w:rPr>
        <w:t>平总书记关于技能人才工作的重要指示精神，紧扣国务院《关于深入实施“人工智能+”行动的意见》部署要求，立足税务</w:t>
      </w:r>
      <w:proofErr w:type="gramStart"/>
      <w:r w:rsidRPr="00B527BD">
        <w:rPr>
          <w:rFonts w:ascii="仿宋" w:eastAsia="仿宋" w:hAnsi="仿宋" w:cs="黑体" w:hint="eastAsia"/>
          <w:sz w:val="32"/>
          <w:szCs w:val="32"/>
        </w:rPr>
        <w:t>师行业数</w:t>
      </w:r>
      <w:r>
        <w:rPr>
          <w:rFonts w:ascii="仿宋" w:eastAsia="仿宋" w:hAnsi="仿宋" w:cs="黑体" w:hint="eastAsia"/>
          <w:sz w:val="32"/>
          <w:szCs w:val="32"/>
        </w:rPr>
        <w:t>智</w:t>
      </w:r>
      <w:proofErr w:type="gramEnd"/>
      <w:r w:rsidRPr="00B527BD">
        <w:rPr>
          <w:rFonts w:ascii="仿宋" w:eastAsia="仿宋" w:hAnsi="仿宋" w:cs="黑体" w:hint="eastAsia"/>
          <w:sz w:val="32"/>
          <w:szCs w:val="32"/>
        </w:rPr>
        <w:t>化转型与高质量发展，坚持以赛促学、以赛促练、以赛促用、以赛促新，聚焦AI工具与涉税专业服务深度融合，着力锤炼从业人员人机协同、专业合规、风险把控与团队协作能力，培育兼具税务专业素养</w:t>
      </w:r>
      <w:proofErr w:type="gramStart"/>
      <w:r w:rsidRPr="00B527BD">
        <w:rPr>
          <w:rFonts w:ascii="仿宋" w:eastAsia="仿宋" w:hAnsi="仿宋" w:cs="黑体" w:hint="eastAsia"/>
          <w:sz w:val="32"/>
          <w:szCs w:val="32"/>
        </w:rPr>
        <w:t>与数</w:t>
      </w:r>
      <w:r>
        <w:rPr>
          <w:rFonts w:ascii="仿宋" w:eastAsia="仿宋" w:hAnsi="仿宋" w:cs="黑体" w:hint="eastAsia"/>
          <w:sz w:val="32"/>
          <w:szCs w:val="32"/>
        </w:rPr>
        <w:t>智</w:t>
      </w:r>
      <w:r w:rsidRPr="00B527BD">
        <w:rPr>
          <w:rFonts w:ascii="仿宋" w:eastAsia="仿宋" w:hAnsi="仿宋" w:cs="黑体" w:hint="eastAsia"/>
          <w:sz w:val="32"/>
          <w:szCs w:val="32"/>
        </w:rPr>
        <w:t>技能</w:t>
      </w:r>
      <w:proofErr w:type="gramEnd"/>
      <w:r w:rsidRPr="00B527BD">
        <w:rPr>
          <w:rFonts w:ascii="仿宋" w:eastAsia="仿宋" w:hAnsi="仿宋" w:cs="黑体" w:hint="eastAsia"/>
          <w:sz w:val="32"/>
          <w:szCs w:val="32"/>
        </w:rPr>
        <w:t>的复合型人才，推动行业智能化、规范化、专业化升级，为服务国家税收治理现代化、助力中国式现代化</w:t>
      </w:r>
      <w:r>
        <w:rPr>
          <w:rFonts w:ascii="仿宋" w:eastAsia="仿宋" w:hAnsi="仿宋" w:cs="黑体" w:hint="eastAsia"/>
          <w:sz w:val="32"/>
          <w:szCs w:val="32"/>
        </w:rPr>
        <w:t>税务实践</w:t>
      </w:r>
      <w:r w:rsidRPr="00B527BD">
        <w:rPr>
          <w:rFonts w:ascii="仿宋" w:eastAsia="仿宋" w:hAnsi="仿宋" w:cs="黑体" w:hint="eastAsia"/>
          <w:sz w:val="32"/>
          <w:szCs w:val="32"/>
        </w:rPr>
        <w:t>提供坚实人才支撑与专业保障。</w:t>
      </w:r>
    </w:p>
    <w:p w14:paraId="4C12DA5F"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sidRPr="00B527BD">
        <w:rPr>
          <w:rFonts w:ascii="黑体" w:eastAsia="黑体" w:hAnsi="黑体" w:cs="黑体" w:hint="eastAsia"/>
          <w:sz w:val="32"/>
          <w:szCs w:val="32"/>
        </w:rPr>
        <w:t>二、工作目标</w:t>
      </w:r>
    </w:p>
    <w:p w14:paraId="0A504788"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lastRenderedPageBreak/>
        <w:t>强化人才培育，引导全行业从业人员钻研AI工具及智能辅助工具应用技能，培育复合型涉税服务人才，夯实行业发展根基；深化AI赋能，推动AI技术与涉税专业服务深度融合，总结可复制的赋能模式，助力</w:t>
      </w:r>
      <w:proofErr w:type="gramStart"/>
      <w:r w:rsidRPr="00B527BD">
        <w:rPr>
          <w:rFonts w:ascii="仿宋" w:eastAsia="仿宋" w:hAnsi="仿宋" w:cs="黑体" w:hint="eastAsia"/>
          <w:sz w:val="32"/>
          <w:szCs w:val="32"/>
        </w:rPr>
        <w:t>行业数</w:t>
      </w:r>
      <w:r>
        <w:rPr>
          <w:rFonts w:ascii="仿宋" w:eastAsia="仿宋" w:hAnsi="仿宋" w:cs="黑体" w:hint="eastAsia"/>
          <w:sz w:val="32"/>
          <w:szCs w:val="32"/>
        </w:rPr>
        <w:t>智</w:t>
      </w:r>
      <w:r w:rsidRPr="00B527BD">
        <w:rPr>
          <w:rFonts w:ascii="仿宋" w:eastAsia="仿宋" w:hAnsi="仿宋" w:cs="黑体" w:hint="eastAsia"/>
          <w:sz w:val="32"/>
          <w:szCs w:val="32"/>
        </w:rPr>
        <w:t>化</w:t>
      </w:r>
      <w:proofErr w:type="gramEnd"/>
      <w:r w:rsidRPr="00B527BD">
        <w:rPr>
          <w:rFonts w:ascii="仿宋" w:eastAsia="仿宋" w:hAnsi="仿宋" w:cs="黑体" w:hint="eastAsia"/>
          <w:sz w:val="32"/>
          <w:szCs w:val="32"/>
        </w:rPr>
        <w:t>转型升级；搭建交流平台，展示AI应用优秀成果，激发行业创新活力，形成比学赶超的良好局面；打造竞赛特色品牌，扩大行业影响力，彰显税务</w:t>
      </w:r>
      <w:proofErr w:type="gramStart"/>
      <w:r w:rsidRPr="00B527BD">
        <w:rPr>
          <w:rFonts w:ascii="仿宋" w:eastAsia="仿宋" w:hAnsi="仿宋" w:cs="黑体" w:hint="eastAsia"/>
          <w:sz w:val="32"/>
          <w:szCs w:val="32"/>
        </w:rPr>
        <w:t>师行业</w:t>
      </w:r>
      <w:proofErr w:type="gramEnd"/>
      <w:r w:rsidRPr="00B527BD">
        <w:rPr>
          <w:rFonts w:ascii="仿宋" w:eastAsia="仿宋" w:hAnsi="仿宋" w:cs="黑体" w:hint="eastAsia"/>
          <w:sz w:val="32"/>
          <w:szCs w:val="32"/>
        </w:rPr>
        <w:t>服务国家税收治理现代化的责任与担当。</w:t>
      </w:r>
    </w:p>
    <w:p w14:paraId="44D4D7CA"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sidRPr="00B527BD">
        <w:rPr>
          <w:rFonts w:ascii="黑体" w:eastAsia="黑体" w:hAnsi="黑体" w:cs="黑体" w:hint="eastAsia"/>
          <w:sz w:val="32"/>
          <w:szCs w:val="32"/>
        </w:rPr>
        <w:t>三、总体设计</w:t>
      </w:r>
    </w:p>
    <w:p w14:paraId="346740BE"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（一）竞赛名称</w:t>
      </w:r>
    </w:p>
    <w:p w14:paraId="782B8320"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智税赋能  数创未来——全国税务</w:t>
      </w:r>
      <w:proofErr w:type="gramStart"/>
      <w:r w:rsidRPr="00B527BD">
        <w:rPr>
          <w:rFonts w:ascii="仿宋" w:eastAsia="仿宋" w:hAnsi="仿宋" w:cs="黑体" w:hint="eastAsia"/>
          <w:sz w:val="32"/>
          <w:szCs w:val="32"/>
        </w:rPr>
        <w:t>师行业</w:t>
      </w:r>
      <w:proofErr w:type="gramEnd"/>
      <w:r w:rsidRPr="00B527BD">
        <w:rPr>
          <w:rFonts w:ascii="仿宋" w:eastAsia="仿宋" w:hAnsi="仿宋" w:cs="黑体" w:hint="eastAsia"/>
          <w:sz w:val="32"/>
          <w:szCs w:val="32"/>
        </w:rPr>
        <w:t>AI赋能涉税专业服务技能竞赛</w:t>
      </w:r>
    </w:p>
    <w:p w14:paraId="3852551E"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（二）竞赛主题</w:t>
      </w:r>
    </w:p>
    <w:p w14:paraId="4998285B" w14:textId="77777777" w:rsidR="002D648B"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AI赋能涉税</w:t>
      </w:r>
      <w:r w:rsidRPr="00045725">
        <w:rPr>
          <w:rFonts w:ascii="仿宋" w:eastAsia="仿宋" w:hAnsi="仿宋" w:cs="黑体" w:hint="eastAsia"/>
          <w:color w:val="000000"/>
          <w:sz w:val="32"/>
          <w:szCs w:val="32"/>
        </w:rPr>
        <w:t>专业</w:t>
      </w:r>
      <w:r w:rsidRPr="00B527BD">
        <w:rPr>
          <w:rFonts w:ascii="仿宋" w:eastAsia="仿宋" w:hAnsi="仿宋" w:cs="黑体" w:hint="eastAsia"/>
          <w:sz w:val="32"/>
          <w:szCs w:val="32"/>
        </w:rPr>
        <w:t>服务  创新驱动行业发展</w:t>
      </w:r>
    </w:p>
    <w:p w14:paraId="6D50F755"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（三）竞赛组织</w:t>
      </w:r>
    </w:p>
    <w:p w14:paraId="562D74A2"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1.主办：中国注册税务师协会</w:t>
      </w:r>
    </w:p>
    <w:p w14:paraId="28E05554"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2.协办：各省</w:t>
      </w:r>
      <w:r>
        <w:rPr>
          <w:rFonts w:ascii="仿宋" w:eastAsia="仿宋" w:hAnsi="仿宋" w:cs="黑体" w:hint="eastAsia"/>
          <w:sz w:val="32"/>
          <w:szCs w:val="32"/>
        </w:rPr>
        <w:t>、自治区、直辖市</w:t>
      </w:r>
      <w:r w:rsidRPr="00B527BD">
        <w:rPr>
          <w:rFonts w:ascii="仿宋" w:eastAsia="仿宋" w:hAnsi="仿宋" w:cs="黑体" w:hint="eastAsia"/>
          <w:sz w:val="32"/>
          <w:szCs w:val="32"/>
        </w:rPr>
        <w:t>和计划单列市</w:t>
      </w:r>
      <w:r>
        <w:rPr>
          <w:rFonts w:ascii="仿宋" w:eastAsia="仿宋" w:hAnsi="仿宋" w:cs="黑体" w:hint="eastAsia"/>
          <w:sz w:val="32"/>
          <w:szCs w:val="32"/>
        </w:rPr>
        <w:t>注册</w:t>
      </w:r>
      <w:r w:rsidRPr="00B527BD">
        <w:rPr>
          <w:rFonts w:ascii="仿宋" w:eastAsia="仿宋" w:hAnsi="仿宋" w:cs="黑体" w:hint="eastAsia"/>
          <w:sz w:val="32"/>
          <w:szCs w:val="32"/>
        </w:rPr>
        <w:t>税务师协会</w:t>
      </w:r>
    </w:p>
    <w:p w14:paraId="41362F43"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3.承办：专业服务机构</w:t>
      </w:r>
    </w:p>
    <w:p w14:paraId="56BFFC93"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4.</w:t>
      </w:r>
      <w:r>
        <w:rPr>
          <w:rFonts w:ascii="仿宋" w:eastAsia="仿宋" w:hAnsi="仿宋" w:cs="黑体" w:hint="eastAsia"/>
          <w:sz w:val="32"/>
          <w:szCs w:val="32"/>
        </w:rPr>
        <w:t>参赛对象：中国注册税务师协会单位会员</w:t>
      </w:r>
    </w:p>
    <w:p w14:paraId="1E496813"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（四）赛程安排</w:t>
      </w:r>
    </w:p>
    <w:p w14:paraId="012A5E1F"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lastRenderedPageBreak/>
        <w:t>报名时间：2026年</w:t>
      </w:r>
      <w:r>
        <w:rPr>
          <w:rFonts w:ascii="仿宋" w:eastAsia="仿宋" w:hAnsi="仿宋" w:cs="黑体" w:hint="eastAsia"/>
          <w:sz w:val="32"/>
          <w:szCs w:val="32"/>
        </w:rPr>
        <w:t>6</w:t>
      </w:r>
      <w:r w:rsidRPr="00B527BD">
        <w:rPr>
          <w:rFonts w:ascii="仿宋" w:eastAsia="仿宋" w:hAnsi="仿宋" w:cs="黑体" w:hint="eastAsia"/>
          <w:sz w:val="32"/>
          <w:szCs w:val="32"/>
        </w:rPr>
        <w:t>月。报名至初赛</w:t>
      </w:r>
      <w:r>
        <w:rPr>
          <w:rFonts w:ascii="仿宋" w:eastAsia="仿宋" w:hAnsi="仿宋" w:cs="黑体" w:hint="eastAsia"/>
          <w:sz w:val="32"/>
          <w:szCs w:val="32"/>
        </w:rPr>
        <w:t>期间</w:t>
      </w:r>
      <w:r w:rsidRPr="00B527BD">
        <w:rPr>
          <w:rFonts w:ascii="仿宋" w:eastAsia="仿宋" w:hAnsi="仿宋" w:cs="黑体" w:hint="eastAsia"/>
          <w:sz w:val="32"/>
          <w:szCs w:val="32"/>
        </w:rPr>
        <w:t>，</w:t>
      </w:r>
      <w:r>
        <w:rPr>
          <w:rFonts w:ascii="仿宋" w:eastAsia="仿宋" w:hAnsi="仿宋" w:hint="eastAsia"/>
          <w:sz w:val="32"/>
          <w:szCs w:val="32"/>
        </w:rPr>
        <w:t>各地</w:t>
      </w:r>
      <w:r w:rsidRPr="002771B5">
        <w:rPr>
          <w:rFonts w:ascii="仿宋" w:eastAsia="仿宋" w:hAnsi="仿宋" w:hint="eastAsia"/>
          <w:sz w:val="32"/>
          <w:szCs w:val="32"/>
        </w:rPr>
        <w:t>税协、税务师事务所</w:t>
      </w:r>
      <w:r w:rsidRPr="00B527BD">
        <w:rPr>
          <w:rFonts w:ascii="仿宋" w:eastAsia="仿宋" w:hAnsi="仿宋" w:cs="黑体" w:hint="eastAsia"/>
          <w:sz w:val="32"/>
          <w:szCs w:val="32"/>
        </w:rPr>
        <w:t>组织本所人员以各种形式学习掌握AI智能工具</w:t>
      </w:r>
      <w:r>
        <w:rPr>
          <w:rFonts w:ascii="仿宋" w:eastAsia="仿宋" w:hAnsi="仿宋" w:cs="黑体" w:hint="eastAsia"/>
          <w:sz w:val="32"/>
          <w:szCs w:val="32"/>
        </w:rPr>
        <w:t>。</w:t>
      </w:r>
    </w:p>
    <w:p w14:paraId="51698E19"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竞赛时间：2026年</w:t>
      </w:r>
      <w:r>
        <w:rPr>
          <w:rFonts w:ascii="仿宋" w:eastAsia="仿宋" w:hAnsi="仿宋" w:cs="黑体" w:hint="eastAsia"/>
          <w:sz w:val="32"/>
          <w:szCs w:val="32"/>
        </w:rPr>
        <w:t>7</w:t>
      </w:r>
      <w:r w:rsidRPr="00B527BD">
        <w:rPr>
          <w:rFonts w:ascii="仿宋" w:eastAsia="仿宋" w:hAnsi="仿宋" w:cs="黑体" w:hint="eastAsia"/>
          <w:sz w:val="32"/>
          <w:szCs w:val="32"/>
        </w:rPr>
        <w:t>月至9月（分初赛、复赛、决赛，具体时段另行通知）</w:t>
      </w:r>
      <w:r>
        <w:rPr>
          <w:rFonts w:ascii="仿宋" w:eastAsia="仿宋" w:hAnsi="仿宋" w:cs="黑体" w:hint="eastAsia"/>
          <w:sz w:val="32"/>
          <w:szCs w:val="32"/>
        </w:rPr>
        <w:t>。</w:t>
      </w:r>
    </w:p>
    <w:p w14:paraId="597D2FD2"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竞赛地点：参加初赛、复赛的地点由各事务所自选；决赛地点由</w:t>
      </w:r>
      <w:proofErr w:type="gramStart"/>
      <w:r>
        <w:rPr>
          <w:rFonts w:ascii="仿宋" w:eastAsia="仿宋" w:hAnsi="仿宋" w:cs="黑体" w:hint="eastAsia"/>
          <w:sz w:val="32"/>
          <w:szCs w:val="32"/>
        </w:rPr>
        <w:t>中税协</w:t>
      </w:r>
      <w:proofErr w:type="gramEnd"/>
      <w:r w:rsidRPr="00B527BD">
        <w:rPr>
          <w:rFonts w:ascii="仿宋" w:eastAsia="仿宋" w:hAnsi="仿宋" w:cs="黑体" w:hint="eastAsia"/>
          <w:sz w:val="32"/>
          <w:szCs w:val="32"/>
        </w:rPr>
        <w:t>选定。</w:t>
      </w:r>
    </w:p>
    <w:p w14:paraId="32A06F52"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（五）竞赛形式</w:t>
      </w:r>
    </w:p>
    <w:p w14:paraId="4FDB6312"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竞赛依托AI智能竞赛平台进行，参赛事务所在平台上完成报名、登录，参加竞赛。各参赛事务所最多允许6个终端上线参加竞赛，其中1个为主终端，其他终端均有加分。</w:t>
      </w:r>
    </w:p>
    <w:p w14:paraId="2E7491EA"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竞赛设初赛、复赛、决赛三个阶段。其中决赛包括高端竞技、AI应用展示2个环节。</w:t>
      </w:r>
    </w:p>
    <w:p w14:paraId="490E98D2" w14:textId="77777777" w:rsidR="002D648B" w:rsidRPr="00ED4547"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初赛、复赛在线上进行，依托AI竞赛平台完成案例解析</w:t>
      </w:r>
      <w:r>
        <w:rPr>
          <w:rFonts w:ascii="仿宋" w:eastAsia="仿宋" w:hAnsi="仿宋" w:cs="黑体" w:hint="eastAsia"/>
          <w:sz w:val="32"/>
          <w:szCs w:val="32"/>
        </w:rPr>
        <w:t>，</w:t>
      </w:r>
      <w:r w:rsidRPr="00ED4547">
        <w:rPr>
          <w:rFonts w:ascii="仿宋" w:eastAsia="仿宋" w:hAnsi="仿宋" w:cs="黑体" w:hint="eastAsia"/>
          <w:sz w:val="32"/>
          <w:szCs w:val="32"/>
        </w:rPr>
        <w:t>初赛、复赛时间均为90分钟。选手可以从三类考题中最多选择3道题（合计总分300分），每道案例题均要在线上AI竞赛平台完成“提示词设计→AI初稿+人工纠错→最终正式税务报告”的全流程操作（初赛、复赛执行此规则）。</w:t>
      </w:r>
    </w:p>
    <w:p w14:paraId="50098FD2"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初赛结束后，按各事务所团队总成绩排序</w:t>
      </w:r>
      <w:r>
        <w:rPr>
          <w:rFonts w:ascii="仿宋" w:eastAsia="仿宋" w:hAnsi="仿宋" w:cs="黑体" w:hint="eastAsia"/>
          <w:sz w:val="32"/>
          <w:szCs w:val="32"/>
        </w:rPr>
        <w:t>（事务所全部参赛终端总成绩取平均值+参赛终端加分）</w:t>
      </w:r>
      <w:r w:rsidRPr="00B527BD">
        <w:rPr>
          <w:rFonts w:ascii="仿宋" w:eastAsia="仿宋" w:hAnsi="仿宋" w:cs="黑体" w:hint="eastAsia"/>
          <w:sz w:val="32"/>
          <w:szCs w:val="32"/>
        </w:rPr>
        <w:t>，60%事务所团队进入复赛</w:t>
      </w:r>
      <w:r>
        <w:rPr>
          <w:rFonts w:ascii="仿宋" w:eastAsia="仿宋" w:hAnsi="仿宋" w:cs="黑体" w:hint="eastAsia"/>
          <w:sz w:val="32"/>
          <w:szCs w:val="32"/>
        </w:rPr>
        <w:t>，竞赛规则与初赛相同</w:t>
      </w:r>
      <w:r w:rsidRPr="00B527BD">
        <w:rPr>
          <w:rFonts w:ascii="仿宋" w:eastAsia="仿宋" w:hAnsi="仿宋" w:cs="黑体" w:hint="eastAsia"/>
          <w:sz w:val="32"/>
          <w:szCs w:val="32"/>
        </w:rPr>
        <w:t>。复赛结束后，按各事务所</w:t>
      </w:r>
      <w:r w:rsidRPr="00B527BD">
        <w:rPr>
          <w:rFonts w:ascii="仿宋" w:eastAsia="仿宋" w:hAnsi="仿宋" w:cs="黑体" w:hint="eastAsia"/>
          <w:sz w:val="32"/>
          <w:szCs w:val="32"/>
        </w:rPr>
        <w:lastRenderedPageBreak/>
        <w:t>团队总成绩排序，50%事务所团队</w:t>
      </w:r>
      <w:r>
        <w:rPr>
          <w:rFonts w:ascii="仿宋" w:eastAsia="仿宋" w:hAnsi="仿宋" w:cs="黑体" w:hint="eastAsia"/>
          <w:sz w:val="32"/>
          <w:szCs w:val="32"/>
        </w:rPr>
        <w:t>或</w:t>
      </w:r>
      <w:r w:rsidRPr="00B527BD">
        <w:rPr>
          <w:rFonts w:ascii="仿宋" w:eastAsia="仿宋" w:hAnsi="仿宋" w:cs="黑体" w:hint="eastAsia"/>
          <w:sz w:val="32"/>
          <w:szCs w:val="32"/>
        </w:rPr>
        <w:t>复赛成绩位居前</w:t>
      </w:r>
      <w:r>
        <w:rPr>
          <w:rFonts w:ascii="仿宋" w:eastAsia="仿宋" w:hAnsi="仿宋" w:cs="黑体" w:hint="eastAsia"/>
          <w:sz w:val="32"/>
          <w:szCs w:val="32"/>
        </w:rPr>
        <w:t>3</w:t>
      </w:r>
      <w:r w:rsidRPr="00B527BD">
        <w:rPr>
          <w:rFonts w:ascii="仿宋" w:eastAsia="仿宋" w:hAnsi="仿宋" w:cs="黑体" w:hint="eastAsia"/>
          <w:sz w:val="32"/>
          <w:szCs w:val="32"/>
        </w:rPr>
        <w:t>0名的事务所团队进入决赛。</w:t>
      </w:r>
    </w:p>
    <w:p w14:paraId="19DF5BD6"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决赛在线下集中进行，由</w:t>
      </w:r>
      <w:r>
        <w:rPr>
          <w:rFonts w:ascii="仿宋" w:eastAsia="仿宋" w:hAnsi="仿宋" w:cs="黑体" w:hint="eastAsia"/>
          <w:sz w:val="32"/>
          <w:szCs w:val="32"/>
        </w:rPr>
        <w:t>专家评委</w:t>
      </w:r>
      <w:r w:rsidRPr="00B527BD">
        <w:rPr>
          <w:rFonts w:ascii="仿宋" w:eastAsia="仿宋" w:hAnsi="仿宋" w:cs="黑体" w:hint="eastAsia"/>
          <w:sz w:val="32"/>
          <w:szCs w:val="32"/>
        </w:rPr>
        <w:t>对竞赛评分，对AI应用成果进行点评。</w:t>
      </w:r>
    </w:p>
    <w:p w14:paraId="28D2CD7A"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本次竞赛</w:t>
      </w:r>
      <w:r>
        <w:rPr>
          <w:rFonts w:ascii="仿宋" w:eastAsia="仿宋" w:hAnsi="仿宋" w:cs="黑体" w:hint="eastAsia"/>
          <w:sz w:val="32"/>
          <w:szCs w:val="32"/>
        </w:rPr>
        <w:t>初赛、复赛</w:t>
      </w:r>
      <w:r w:rsidRPr="00B527BD">
        <w:rPr>
          <w:rFonts w:ascii="仿宋" w:eastAsia="仿宋" w:hAnsi="仿宋" w:cs="黑体" w:hint="eastAsia"/>
          <w:sz w:val="32"/>
          <w:szCs w:val="32"/>
        </w:rPr>
        <w:t>以</w:t>
      </w:r>
      <w:r>
        <w:rPr>
          <w:rFonts w:ascii="仿宋" w:eastAsia="仿宋" w:hAnsi="仿宋" w:cs="黑体" w:hint="eastAsia"/>
          <w:sz w:val="32"/>
          <w:szCs w:val="32"/>
        </w:rPr>
        <w:t>线上</w:t>
      </w:r>
      <w:r w:rsidRPr="00B527BD">
        <w:rPr>
          <w:rFonts w:ascii="仿宋" w:eastAsia="仿宋" w:hAnsi="仿宋" w:cs="黑体" w:hint="eastAsia"/>
          <w:sz w:val="32"/>
          <w:szCs w:val="32"/>
        </w:rPr>
        <w:t>实操为核心形式，参赛税务师事务所依托现有计算机终端，无需额外配备专用设备，运用社会通用AI工具（本次竞赛限定豆包、千问、Deep</w:t>
      </w:r>
      <w:r>
        <w:rPr>
          <w:rFonts w:ascii="仿宋" w:eastAsia="仿宋" w:hAnsi="仿宋" w:cs="黑体" w:hint="eastAsia"/>
          <w:sz w:val="32"/>
          <w:szCs w:val="32"/>
        </w:rPr>
        <w:t>S</w:t>
      </w:r>
      <w:r w:rsidRPr="00B527BD">
        <w:rPr>
          <w:rFonts w:ascii="仿宋" w:eastAsia="仿宋" w:hAnsi="仿宋" w:cs="黑体" w:hint="eastAsia"/>
          <w:sz w:val="32"/>
          <w:szCs w:val="32"/>
        </w:rPr>
        <w:t>eek三种），对竞赛平台统一提供的涉税专业服务案例进行全流程解析。解析过程分为三个环节，各环节层层递进、重点突出：</w:t>
      </w:r>
    </w:p>
    <w:p w14:paraId="3A2185A8"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4325CB">
        <w:rPr>
          <w:rFonts w:ascii="黑体" w:eastAsia="黑体" w:hAnsi="黑体" w:cs="黑体" w:hint="eastAsia"/>
          <w:sz w:val="32"/>
          <w:szCs w:val="32"/>
        </w:rPr>
        <w:t>一是</w:t>
      </w:r>
      <w:r w:rsidRPr="00B527BD">
        <w:rPr>
          <w:rFonts w:ascii="仿宋" w:eastAsia="仿宋" w:hAnsi="仿宋" w:cs="黑体" w:hint="eastAsia"/>
          <w:sz w:val="32"/>
          <w:szCs w:val="32"/>
        </w:rPr>
        <w:t>提示引导环节：参赛人员精准梳理竞赛案例核心信息、业务需求及相关要求，向AI工具输入规范、专业提示指令，引导AI工具精准把握解析方向；</w:t>
      </w:r>
    </w:p>
    <w:p w14:paraId="33114AAF"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4325CB">
        <w:rPr>
          <w:rFonts w:ascii="黑体" w:eastAsia="黑体" w:hAnsi="黑体" w:cs="黑体" w:hint="eastAsia"/>
          <w:sz w:val="32"/>
          <w:szCs w:val="32"/>
        </w:rPr>
        <w:t>二是</w:t>
      </w:r>
      <w:r w:rsidRPr="00B527BD">
        <w:rPr>
          <w:rFonts w:ascii="仿宋" w:eastAsia="仿宋" w:hAnsi="仿宋" w:cs="黑体" w:hint="eastAsia"/>
          <w:sz w:val="32"/>
          <w:szCs w:val="32"/>
        </w:rPr>
        <w:t>修改完善环节：针对AI工具初步生成的税务报告，参赛人员结合涉税专业知识和执业规范，全面查找报告中存在的政策偏差、逻辑漏洞、表述缺陷等问题，并进行针对性修改完善，提升报告专业性；</w:t>
      </w:r>
    </w:p>
    <w:p w14:paraId="396AEE72"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4325CB">
        <w:rPr>
          <w:rFonts w:ascii="黑体" w:eastAsia="黑体" w:hAnsi="黑体" w:cs="黑体" w:hint="eastAsia"/>
          <w:sz w:val="32"/>
          <w:szCs w:val="32"/>
        </w:rPr>
        <w:t>三是</w:t>
      </w:r>
      <w:r w:rsidRPr="00B527BD">
        <w:rPr>
          <w:rFonts w:ascii="仿宋" w:eastAsia="仿宋" w:hAnsi="仿宋" w:cs="黑体" w:hint="eastAsia"/>
          <w:sz w:val="32"/>
          <w:szCs w:val="32"/>
        </w:rPr>
        <w:t>审核定稿环节：对AI工具优化后最终提供的税务报告进行全面审核校验，重点核查政策合</w:t>
      </w:r>
      <w:proofErr w:type="gramStart"/>
      <w:r w:rsidRPr="00B527BD">
        <w:rPr>
          <w:rFonts w:ascii="仿宋" w:eastAsia="仿宋" w:hAnsi="仿宋" w:cs="黑体" w:hint="eastAsia"/>
          <w:sz w:val="32"/>
          <w:szCs w:val="32"/>
        </w:rPr>
        <w:t>规</w:t>
      </w:r>
      <w:proofErr w:type="gramEnd"/>
      <w:r w:rsidRPr="00B527BD">
        <w:rPr>
          <w:rFonts w:ascii="仿宋" w:eastAsia="仿宋" w:hAnsi="仿宋" w:cs="黑体" w:hint="eastAsia"/>
          <w:sz w:val="32"/>
          <w:szCs w:val="32"/>
        </w:rPr>
        <w:t>性、内容完整性、数据计算准确性和格式规范性，最终形成符合涉税执业标准的正式税务报告</w:t>
      </w:r>
      <w:r>
        <w:rPr>
          <w:rFonts w:ascii="仿宋" w:eastAsia="仿宋" w:hAnsi="仿宋" w:cs="黑体" w:hint="eastAsia"/>
          <w:sz w:val="32"/>
          <w:szCs w:val="32"/>
        </w:rPr>
        <w:t>。</w:t>
      </w:r>
    </w:p>
    <w:p w14:paraId="564A6135"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决赛阶段，</w:t>
      </w:r>
      <w:r>
        <w:rPr>
          <w:rFonts w:ascii="仿宋" w:eastAsia="仿宋" w:hAnsi="仿宋" w:cs="黑体" w:hint="eastAsia"/>
          <w:sz w:val="32"/>
          <w:szCs w:val="32"/>
        </w:rPr>
        <w:t>突出</w:t>
      </w:r>
      <w:r w:rsidRPr="00B527BD">
        <w:rPr>
          <w:rFonts w:ascii="仿宋" w:eastAsia="仿宋" w:hAnsi="仿宋" w:cs="黑体" w:hint="eastAsia"/>
          <w:sz w:val="32"/>
          <w:szCs w:val="32"/>
        </w:rPr>
        <w:t>AI深度应用竞技和评价，检验事务所运用AI智能体及API、RPA、OCR等智能辅助工具</w:t>
      </w:r>
      <w:r>
        <w:rPr>
          <w:rFonts w:ascii="仿宋" w:eastAsia="仿宋" w:hAnsi="仿宋" w:cs="黑体" w:hint="eastAsia"/>
          <w:sz w:val="32"/>
          <w:szCs w:val="32"/>
        </w:rPr>
        <w:t>能力水平</w:t>
      </w:r>
      <w:r w:rsidRPr="00B527BD">
        <w:rPr>
          <w:rFonts w:ascii="仿宋" w:eastAsia="仿宋" w:hAnsi="仿宋" w:cs="黑体" w:hint="eastAsia"/>
          <w:sz w:val="32"/>
          <w:szCs w:val="32"/>
        </w:rPr>
        <w:t>，聚</w:t>
      </w:r>
      <w:r w:rsidRPr="00B527BD">
        <w:rPr>
          <w:rFonts w:ascii="仿宋" w:eastAsia="仿宋" w:hAnsi="仿宋" w:cs="黑体" w:hint="eastAsia"/>
          <w:sz w:val="32"/>
          <w:szCs w:val="32"/>
        </w:rPr>
        <w:lastRenderedPageBreak/>
        <w:t>焦涉税专业服务中高频次、</w:t>
      </w:r>
      <w:proofErr w:type="gramStart"/>
      <w:r w:rsidRPr="00B527BD">
        <w:rPr>
          <w:rFonts w:ascii="仿宋" w:eastAsia="仿宋" w:hAnsi="仿宋" w:cs="黑体" w:hint="eastAsia"/>
          <w:sz w:val="32"/>
          <w:szCs w:val="32"/>
        </w:rPr>
        <w:t>高复杂</w:t>
      </w:r>
      <w:proofErr w:type="gramEnd"/>
      <w:r w:rsidRPr="00B527BD">
        <w:rPr>
          <w:rFonts w:ascii="仿宋" w:eastAsia="仿宋" w:hAnsi="仿宋" w:cs="黑体" w:hint="eastAsia"/>
          <w:sz w:val="32"/>
          <w:szCs w:val="32"/>
        </w:rPr>
        <w:t>度案例开展深度解析，检验AI工具与辅助工具的融合应用能力。</w:t>
      </w:r>
    </w:p>
    <w:p w14:paraId="10A3B3D1"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sidRPr="00B527BD">
        <w:rPr>
          <w:rFonts w:ascii="黑体" w:eastAsia="黑体" w:hAnsi="黑体" w:cs="黑体" w:hint="eastAsia"/>
          <w:sz w:val="32"/>
          <w:szCs w:val="32"/>
        </w:rPr>
        <w:t>四、</w:t>
      </w:r>
      <w:r>
        <w:rPr>
          <w:rFonts w:ascii="黑体" w:eastAsia="黑体" w:hAnsi="黑体" w:cs="黑体" w:hint="eastAsia"/>
          <w:sz w:val="32"/>
          <w:szCs w:val="32"/>
        </w:rPr>
        <w:t>竞赛内容</w:t>
      </w:r>
    </w:p>
    <w:p w14:paraId="733612FE"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初赛、复赛的税务案例由</w:t>
      </w:r>
      <w:proofErr w:type="gramStart"/>
      <w:r>
        <w:rPr>
          <w:rFonts w:ascii="仿宋" w:eastAsia="仿宋" w:hAnsi="仿宋" w:cs="黑体" w:hint="eastAsia"/>
          <w:sz w:val="32"/>
          <w:szCs w:val="32"/>
        </w:rPr>
        <w:t>中税协</w:t>
      </w:r>
      <w:proofErr w:type="gramEnd"/>
      <w:r w:rsidRPr="00B527BD">
        <w:rPr>
          <w:rFonts w:ascii="仿宋" w:eastAsia="仿宋" w:hAnsi="仿宋" w:cs="黑体" w:hint="eastAsia"/>
          <w:sz w:val="32"/>
          <w:szCs w:val="32"/>
        </w:rPr>
        <w:t>提供；决赛的展示案例由各参赛事务所自行准备，需贴合涉税专业服务实际场景，突出AI工具应用。</w:t>
      </w:r>
    </w:p>
    <w:p w14:paraId="7C8391B5" w14:textId="77777777" w:rsidR="002D648B"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竞赛题型采用但不限于</w:t>
      </w:r>
      <w:proofErr w:type="gramStart"/>
      <w:r w:rsidRPr="00B527BD">
        <w:rPr>
          <w:rFonts w:ascii="仿宋" w:eastAsia="仿宋" w:hAnsi="仿宋" w:cs="黑体" w:hint="eastAsia"/>
          <w:sz w:val="32"/>
          <w:szCs w:val="32"/>
        </w:rPr>
        <w:t>中税协</w:t>
      </w:r>
      <w:proofErr w:type="gramEnd"/>
      <w:r w:rsidRPr="00B527BD">
        <w:rPr>
          <w:rFonts w:ascii="仿宋" w:eastAsia="仿宋" w:hAnsi="仿宋" w:cs="黑体" w:hint="eastAsia"/>
          <w:sz w:val="32"/>
          <w:szCs w:val="32"/>
        </w:rPr>
        <w:t>印发《关于推进税务师行业人工智能应用发展的指导意见》中列举的16个涉税中介核心业务场景，设置高级、中级、基础</w:t>
      </w:r>
      <w:r>
        <w:rPr>
          <w:rFonts w:ascii="仿宋" w:eastAsia="仿宋" w:hAnsi="仿宋" w:cs="黑体" w:hint="eastAsia"/>
          <w:sz w:val="32"/>
          <w:szCs w:val="32"/>
        </w:rPr>
        <w:t>级</w:t>
      </w:r>
      <w:r w:rsidRPr="00B527BD">
        <w:rPr>
          <w:rFonts w:ascii="仿宋" w:eastAsia="仿宋" w:hAnsi="仿宋" w:cs="黑体" w:hint="eastAsia"/>
          <w:sz w:val="32"/>
          <w:szCs w:val="32"/>
        </w:rPr>
        <w:t>三类案例考题，均为实操性案例。三类考题依照难度系数赋予不同权重：基础类20%、中级类</w:t>
      </w:r>
      <w:r>
        <w:rPr>
          <w:rFonts w:ascii="仿宋" w:eastAsia="仿宋" w:hAnsi="仿宋" w:cs="黑体" w:hint="eastAsia"/>
          <w:sz w:val="32"/>
          <w:szCs w:val="32"/>
        </w:rPr>
        <w:t>3</w:t>
      </w:r>
      <w:r w:rsidRPr="00B527BD">
        <w:rPr>
          <w:rFonts w:ascii="仿宋" w:eastAsia="仿宋" w:hAnsi="仿宋" w:cs="黑体" w:hint="eastAsia"/>
          <w:sz w:val="32"/>
          <w:szCs w:val="32"/>
        </w:rPr>
        <w:t>0%、高级类</w:t>
      </w:r>
      <w:r>
        <w:rPr>
          <w:rFonts w:ascii="仿宋" w:eastAsia="仿宋" w:hAnsi="仿宋" w:cs="黑体" w:hint="eastAsia"/>
          <w:sz w:val="32"/>
          <w:szCs w:val="32"/>
        </w:rPr>
        <w:t>5</w:t>
      </w:r>
      <w:r w:rsidRPr="00B527BD">
        <w:rPr>
          <w:rFonts w:ascii="仿宋" w:eastAsia="仿宋" w:hAnsi="仿宋" w:cs="黑体" w:hint="eastAsia"/>
          <w:sz w:val="32"/>
          <w:szCs w:val="32"/>
        </w:rPr>
        <w:t>0%。</w:t>
      </w:r>
    </w:p>
    <w:p w14:paraId="5E79BB46" w14:textId="77777777" w:rsidR="002D648B" w:rsidRPr="00F542B4" w:rsidRDefault="002D648B" w:rsidP="002D648B">
      <w:pPr>
        <w:widowControl/>
        <w:spacing w:line="360" w:lineRule="auto"/>
        <w:ind w:firstLineChars="200" w:firstLine="640"/>
        <w:jc w:val="left"/>
        <w:rPr>
          <w:rFonts w:ascii="楷体" w:eastAsia="楷体" w:hAnsi="楷体" w:cs="黑体" w:hint="eastAsia"/>
          <w:sz w:val="32"/>
          <w:szCs w:val="32"/>
        </w:rPr>
      </w:pPr>
      <w:r>
        <w:rPr>
          <w:rFonts w:ascii="楷体" w:eastAsia="楷体" w:hAnsi="楷体" w:cs="黑体" w:hint="eastAsia"/>
          <w:sz w:val="32"/>
          <w:szCs w:val="32"/>
        </w:rPr>
        <w:t>（</w:t>
      </w:r>
      <w:r w:rsidRPr="00F542B4">
        <w:rPr>
          <w:rFonts w:ascii="楷体" w:eastAsia="楷体" w:hAnsi="楷体" w:cs="黑体" w:hint="eastAsia"/>
          <w:sz w:val="32"/>
          <w:szCs w:val="32"/>
        </w:rPr>
        <w:t>一</w:t>
      </w:r>
      <w:r>
        <w:rPr>
          <w:rFonts w:ascii="楷体" w:eastAsia="楷体" w:hAnsi="楷体" w:cs="黑体" w:hint="eastAsia"/>
          <w:sz w:val="32"/>
          <w:szCs w:val="32"/>
        </w:rPr>
        <w:t>）</w:t>
      </w:r>
      <w:r w:rsidRPr="00F542B4">
        <w:rPr>
          <w:rFonts w:ascii="楷体" w:eastAsia="楷体" w:hAnsi="楷体" w:cs="黑体" w:hint="eastAsia"/>
          <w:sz w:val="32"/>
          <w:szCs w:val="32"/>
        </w:rPr>
        <w:t>基础类案例试题</w:t>
      </w:r>
    </w:p>
    <w:p w14:paraId="7F124345" w14:textId="77777777" w:rsidR="002D648B" w:rsidRPr="00F542B4" w:rsidRDefault="002D648B" w:rsidP="002D648B">
      <w:pPr>
        <w:widowControl/>
        <w:spacing w:line="360" w:lineRule="auto"/>
        <w:ind w:firstLineChars="200" w:firstLine="640"/>
        <w:jc w:val="left"/>
        <w:rPr>
          <w:rFonts w:ascii="楷体" w:eastAsia="楷体" w:hAnsi="楷体" w:cs="黑体" w:hint="eastAsia"/>
          <w:sz w:val="32"/>
          <w:szCs w:val="32"/>
        </w:rPr>
      </w:pPr>
      <w:bookmarkStart w:id="0" w:name="heading_1"/>
      <w:r>
        <w:rPr>
          <w:rFonts w:ascii="楷体" w:eastAsia="楷体" w:hAnsi="楷体" w:cs="黑体" w:hint="eastAsia"/>
          <w:sz w:val="32"/>
          <w:szCs w:val="32"/>
        </w:rPr>
        <w:t>（1）</w:t>
      </w:r>
      <w:r w:rsidRPr="00F542B4">
        <w:rPr>
          <w:rFonts w:ascii="楷体" w:eastAsia="楷体" w:hAnsi="楷体" w:cs="黑体" w:hint="eastAsia"/>
          <w:sz w:val="32"/>
          <w:szCs w:val="32"/>
        </w:rPr>
        <w:t>核心判定标准</w:t>
      </w:r>
      <w:bookmarkEnd w:id="0"/>
    </w:p>
    <w:p w14:paraId="7AAB9BE8" w14:textId="77777777" w:rsidR="002D648B" w:rsidRPr="00F542B4" w:rsidRDefault="002D648B" w:rsidP="002D648B">
      <w:pPr>
        <w:spacing w:line="360" w:lineRule="auto"/>
        <w:ind w:firstLineChars="200" w:firstLine="640"/>
        <w:outlineLvl w:val="1"/>
        <w:rPr>
          <w:rFonts w:ascii="仿宋" w:eastAsia="仿宋" w:hAnsi="仿宋" w:cs="黑体" w:hint="eastAsia"/>
          <w:sz w:val="32"/>
          <w:szCs w:val="32"/>
        </w:rPr>
      </w:pPr>
      <w:bookmarkStart w:id="1" w:name="heading_2"/>
      <w:r w:rsidRPr="00F542B4">
        <w:rPr>
          <w:rFonts w:ascii="仿宋" w:eastAsia="仿宋" w:hAnsi="仿宋" w:cs="黑体" w:hint="eastAsia"/>
          <w:sz w:val="32"/>
          <w:szCs w:val="32"/>
        </w:rPr>
        <w:t>聚焦基础涉税业务与常规操作场景，涵盖企业所得税汇算清缴、研发费用加计扣除、发票管理、基础税务优惠申请等常见事项，重点考察AI工具在文档生成、政策查询、纳税义务判定等环节的基础应用能力，适合考查税务人员对标准化业务流程的掌握与辅助工具的基础使用水平。</w:t>
      </w:r>
    </w:p>
    <w:p w14:paraId="24891E93" w14:textId="77777777" w:rsidR="002D648B" w:rsidRPr="00F542B4" w:rsidRDefault="002D648B" w:rsidP="002D648B">
      <w:pPr>
        <w:widowControl/>
        <w:spacing w:line="360" w:lineRule="auto"/>
        <w:ind w:firstLineChars="200" w:firstLine="640"/>
        <w:jc w:val="left"/>
        <w:rPr>
          <w:rFonts w:ascii="楷体" w:eastAsia="楷体" w:hAnsi="楷体" w:cs="黑体" w:hint="eastAsia"/>
          <w:sz w:val="32"/>
          <w:szCs w:val="32"/>
        </w:rPr>
      </w:pPr>
      <w:r>
        <w:rPr>
          <w:rFonts w:ascii="楷体" w:eastAsia="楷体" w:hAnsi="楷体" w:cs="黑体" w:hint="eastAsia"/>
          <w:sz w:val="32"/>
          <w:szCs w:val="32"/>
        </w:rPr>
        <w:t>（2）</w:t>
      </w:r>
      <w:r w:rsidRPr="00F542B4">
        <w:rPr>
          <w:rFonts w:ascii="楷体" w:eastAsia="楷体" w:hAnsi="楷体" w:cs="黑体" w:hint="eastAsia"/>
          <w:sz w:val="32"/>
          <w:szCs w:val="32"/>
        </w:rPr>
        <w:t>业务及场景范围</w:t>
      </w:r>
      <w:bookmarkEnd w:id="1"/>
    </w:p>
    <w:p w14:paraId="3B66BAA7"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对应核心业务及细分方向，包括但不限于：</w:t>
      </w:r>
    </w:p>
    <w:p w14:paraId="6F137CEB"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1.涉税</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：企业所得税年度汇算清缴</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、资产损失所得税前扣除</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、安置残疾人员工资加计扣除</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、个人</w:t>
      </w:r>
      <w:r w:rsidRPr="00F542B4">
        <w:rPr>
          <w:rFonts w:ascii="仿宋" w:eastAsia="仿宋" w:hAnsi="仿宋" w:cs="黑体" w:hint="eastAsia"/>
          <w:sz w:val="32"/>
          <w:szCs w:val="32"/>
        </w:rPr>
        <w:lastRenderedPageBreak/>
        <w:t>所得税合规计划、研发费用加计扣除</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、企业税前弥补亏损</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、增值税差额征税项目</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w:t>
      </w:r>
    </w:p>
    <w:p w14:paraId="59AC44EC"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2.财税咨询：税收政策咨询及应用指导、纳税服务手册编写；</w:t>
      </w:r>
    </w:p>
    <w:p w14:paraId="40DCEDD2"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3.税务风险管理：</w:t>
      </w:r>
      <w:r w:rsidRPr="00F542B4">
        <w:rPr>
          <w:rFonts w:ascii="仿宋" w:eastAsia="仿宋" w:hAnsi="仿宋" w:cs="黑体"/>
          <w:sz w:val="32"/>
          <w:szCs w:val="32"/>
        </w:rPr>
        <w:t>涉税业务梳理</w:t>
      </w:r>
      <w:r w:rsidRPr="00F542B4">
        <w:rPr>
          <w:rFonts w:ascii="仿宋" w:eastAsia="仿宋" w:hAnsi="仿宋" w:cs="黑体" w:hint="eastAsia"/>
          <w:sz w:val="32"/>
          <w:szCs w:val="32"/>
        </w:rPr>
        <w:t>、</w:t>
      </w:r>
      <w:r w:rsidRPr="00F542B4">
        <w:rPr>
          <w:rFonts w:ascii="仿宋" w:eastAsia="仿宋" w:hAnsi="仿宋" w:cs="黑体"/>
          <w:sz w:val="32"/>
          <w:szCs w:val="32"/>
        </w:rPr>
        <w:t>纳税义务判定</w:t>
      </w:r>
      <w:r w:rsidRPr="00F542B4">
        <w:rPr>
          <w:rFonts w:ascii="仿宋" w:eastAsia="仿宋" w:hAnsi="仿宋" w:cs="黑体" w:hint="eastAsia"/>
          <w:sz w:val="32"/>
          <w:szCs w:val="32"/>
        </w:rPr>
        <w:t>、</w:t>
      </w:r>
      <w:r w:rsidRPr="00F542B4">
        <w:rPr>
          <w:rFonts w:ascii="仿宋" w:eastAsia="仿宋" w:hAnsi="仿宋" w:cs="黑体"/>
          <w:sz w:val="32"/>
          <w:szCs w:val="32"/>
        </w:rPr>
        <w:t>业务合同审核及纳税风险评估</w:t>
      </w:r>
      <w:r w:rsidRPr="00F542B4">
        <w:rPr>
          <w:rFonts w:ascii="仿宋" w:eastAsia="仿宋" w:hAnsi="仿宋" w:cs="黑体" w:hint="eastAsia"/>
          <w:sz w:val="32"/>
          <w:szCs w:val="32"/>
        </w:rPr>
        <w:t>；</w:t>
      </w:r>
    </w:p>
    <w:p w14:paraId="769C7431"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4.其他基础业务：各类涉税文书的基础文档生成、发票管理、基础税务优惠申请辅助等。</w:t>
      </w:r>
    </w:p>
    <w:p w14:paraId="6B227302"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bookmarkStart w:id="2" w:name="heading_3"/>
      <w:r>
        <w:rPr>
          <w:rFonts w:ascii="楷体" w:eastAsia="楷体" w:hAnsi="楷体" w:cs="黑体" w:hint="eastAsia"/>
          <w:sz w:val="32"/>
          <w:szCs w:val="32"/>
        </w:rPr>
        <w:t>（</w:t>
      </w:r>
      <w:r w:rsidRPr="000913A4">
        <w:rPr>
          <w:rFonts w:ascii="楷体" w:eastAsia="楷体" w:hAnsi="楷体" w:cs="黑体" w:hint="eastAsia"/>
          <w:sz w:val="32"/>
          <w:szCs w:val="32"/>
        </w:rPr>
        <w:t>二</w:t>
      </w:r>
      <w:r>
        <w:rPr>
          <w:rFonts w:ascii="楷体" w:eastAsia="楷体" w:hAnsi="楷体" w:cs="黑体" w:hint="eastAsia"/>
          <w:sz w:val="32"/>
          <w:szCs w:val="32"/>
        </w:rPr>
        <w:t>）</w:t>
      </w:r>
      <w:r w:rsidRPr="000913A4">
        <w:rPr>
          <w:rFonts w:ascii="楷体" w:eastAsia="楷体" w:hAnsi="楷体" w:cs="黑体" w:hint="eastAsia"/>
          <w:sz w:val="32"/>
          <w:szCs w:val="32"/>
        </w:rPr>
        <w:t>中级类案例试题</w:t>
      </w:r>
      <w:bookmarkEnd w:id="2"/>
    </w:p>
    <w:p w14:paraId="23A313A2"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bookmarkStart w:id="3" w:name="heading_4"/>
      <w:r w:rsidRPr="000913A4">
        <w:rPr>
          <w:rFonts w:ascii="楷体" w:eastAsia="楷体" w:hAnsi="楷体" w:cs="黑体" w:hint="eastAsia"/>
          <w:sz w:val="32"/>
          <w:szCs w:val="32"/>
        </w:rPr>
        <w:t>（</w:t>
      </w:r>
      <w:r>
        <w:rPr>
          <w:rFonts w:ascii="楷体" w:eastAsia="楷体" w:hAnsi="楷体" w:cs="黑体" w:hint="eastAsia"/>
          <w:sz w:val="32"/>
          <w:szCs w:val="32"/>
        </w:rPr>
        <w:t>1</w:t>
      </w:r>
      <w:r w:rsidRPr="000913A4">
        <w:rPr>
          <w:rFonts w:ascii="楷体" w:eastAsia="楷体" w:hAnsi="楷体" w:cs="黑体" w:hint="eastAsia"/>
          <w:sz w:val="32"/>
          <w:szCs w:val="32"/>
        </w:rPr>
        <w:t>）核心判定标准</w:t>
      </w:r>
      <w:bookmarkEnd w:id="3"/>
    </w:p>
    <w:p w14:paraId="4234E3BA" w14:textId="77777777" w:rsidR="002D648B" w:rsidRPr="00F542B4" w:rsidRDefault="002D648B" w:rsidP="002D648B">
      <w:pPr>
        <w:spacing w:line="360" w:lineRule="auto"/>
        <w:ind w:firstLineChars="200" w:firstLine="640"/>
        <w:rPr>
          <w:rFonts w:ascii="仿宋" w:eastAsia="仿宋" w:hAnsi="仿宋" w:cs="黑体" w:hint="eastAsia"/>
          <w:sz w:val="32"/>
          <w:szCs w:val="32"/>
        </w:rPr>
      </w:pPr>
      <w:bookmarkStart w:id="4" w:name="heading_5"/>
      <w:r w:rsidRPr="00F542B4">
        <w:rPr>
          <w:rFonts w:ascii="仿宋" w:eastAsia="仿宋" w:hAnsi="仿宋" w:cs="黑体" w:hint="eastAsia"/>
          <w:sz w:val="32"/>
          <w:szCs w:val="32"/>
        </w:rPr>
        <w:t>围绕高频涉税业务与实务应用场景，涉及土地增值税清算、高新技术企业认定、跨境简单涉税业务处理、常规纳税风险评估等内容，重点考查AI工具在数据分析、政策适用判断、内部控制优化等方面的进</w:t>
      </w:r>
      <w:proofErr w:type="gramStart"/>
      <w:r w:rsidRPr="00F542B4">
        <w:rPr>
          <w:rFonts w:ascii="仿宋" w:eastAsia="仿宋" w:hAnsi="仿宋" w:cs="黑体" w:hint="eastAsia"/>
          <w:sz w:val="32"/>
          <w:szCs w:val="32"/>
        </w:rPr>
        <w:t>阶应用</w:t>
      </w:r>
      <w:proofErr w:type="gramEnd"/>
      <w:r w:rsidRPr="00F542B4">
        <w:rPr>
          <w:rFonts w:ascii="仿宋" w:eastAsia="仿宋" w:hAnsi="仿宋" w:cs="黑体" w:hint="eastAsia"/>
          <w:sz w:val="32"/>
          <w:szCs w:val="32"/>
        </w:rPr>
        <w:t>能力，要求具备一定的专业积累与业务判断能力，适合考查税务人员在复杂实务中的综合处理能力。</w:t>
      </w:r>
    </w:p>
    <w:p w14:paraId="0211210E"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r w:rsidRPr="000913A4">
        <w:rPr>
          <w:rFonts w:ascii="楷体" w:eastAsia="楷体" w:hAnsi="楷体" w:cs="黑体" w:hint="eastAsia"/>
          <w:sz w:val="32"/>
          <w:szCs w:val="32"/>
        </w:rPr>
        <w:t>（</w:t>
      </w:r>
      <w:r>
        <w:rPr>
          <w:rFonts w:ascii="楷体" w:eastAsia="楷体" w:hAnsi="楷体" w:cs="黑体" w:hint="eastAsia"/>
          <w:sz w:val="32"/>
          <w:szCs w:val="32"/>
        </w:rPr>
        <w:t>2</w:t>
      </w:r>
      <w:r w:rsidRPr="000913A4">
        <w:rPr>
          <w:rFonts w:ascii="楷体" w:eastAsia="楷体" w:hAnsi="楷体" w:cs="黑体" w:hint="eastAsia"/>
          <w:sz w:val="32"/>
          <w:szCs w:val="32"/>
        </w:rPr>
        <w:t>）业务及场景范围</w:t>
      </w:r>
      <w:bookmarkEnd w:id="4"/>
    </w:p>
    <w:p w14:paraId="662DB853"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对应核心业务及细分方向，包括但不限于：</w:t>
      </w:r>
    </w:p>
    <w:p w14:paraId="030548BC"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1.涉税</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：房地产开发企业完工产品清算</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、土地增值税清算</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、企业清算所得税申报</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、高新技术企业资格认定专项</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w:t>
      </w:r>
    </w:p>
    <w:p w14:paraId="7CC41315"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2.国际税收：外派员工个税汇缴、企业境外业务所得税</w:t>
      </w:r>
      <w:r w:rsidRPr="00F542B4">
        <w:rPr>
          <w:rFonts w:ascii="仿宋" w:eastAsia="仿宋" w:hAnsi="仿宋" w:cs="黑体" w:hint="eastAsia"/>
          <w:sz w:val="32"/>
          <w:szCs w:val="32"/>
        </w:rPr>
        <w:lastRenderedPageBreak/>
        <w:t>抵免。</w:t>
      </w:r>
    </w:p>
    <w:p w14:paraId="091D1514"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3.财税咨询：经营业务纳税影响分析、纳税合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性</w:t>
      </w:r>
      <w:proofErr w:type="gramStart"/>
      <w:r w:rsidRPr="00F542B4">
        <w:rPr>
          <w:rFonts w:ascii="仿宋" w:eastAsia="仿宋" w:hAnsi="仿宋" w:cs="黑体" w:hint="eastAsia"/>
          <w:sz w:val="32"/>
          <w:szCs w:val="32"/>
        </w:rPr>
        <w:t>鉴证</w:t>
      </w:r>
      <w:proofErr w:type="gramEnd"/>
      <w:r w:rsidRPr="00F542B4">
        <w:rPr>
          <w:rFonts w:ascii="仿宋" w:eastAsia="仿宋" w:hAnsi="仿宋" w:cs="黑体" w:hint="eastAsia"/>
          <w:sz w:val="32"/>
          <w:szCs w:val="32"/>
        </w:rPr>
        <w:t>咨询；</w:t>
      </w:r>
    </w:p>
    <w:p w14:paraId="3BBE61D4"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4.税务风险管理：纳税风险评估、税务内部控制制度建立健全、税收管理流程优化、定期的税收合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性健康检查。</w:t>
      </w:r>
    </w:p>
    <w:p w14:paraId="11BBD963"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5.其他实务业务：税务数据分析、业财税管理、研发项目税务合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管理等。</w:t>
      </w:r>
    </w:p>
    <w:p w14:paraId="6E8F567F"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bookmarkStart w:id="5" w:name="heading_6"/>
      <w:r>
        <w:rPr>
          <w:rFonts w:ascii="楷体" w:eastAsia="楷体" w:hAnsi="楷体" w:cs="黑体" w:hint="eastAsia"/>
          <w:sz w:val="32"/>
          <w:szCs w:val="32"/>
        </w:rPr>
        <w:t>（</w:t>
      </w:r>
      <w:r w:rsidRPr="000913A4">
        <w:rPr>
          <w:rFonts w:ascii="楷体" w:eastAsia="楷体" w:hAnsi="楷体" w:cs="黑体" w:hint="eastAsia"/>
          <w:sz w:val="32"/>
          <w:szCs w:val="32"/>
        </w:rPr>
        <w:t>三</w:t>
      </w:r>
      <w:r>
        <w:rPr>
          <w:rFonts w:ascii="楷体" w:eastAsia="楷体" w:hAnsi="楷体" w:cs="黑体" w:hint="eastAsia"/>
          <w:sz w:val="32"/>
          <w:szCs w:val="32"/>
        </w:rPr>
        <w:t>）</w:t>
      </w:r>
      <w:r w:rsidRPr="000913A4">
        <w:rPr>
          <w:rFonts w:ascii="楷体" w:eastAsia="楷体" w:hAnsi="楷体" w:cs="黑体" w:hint="eastAsia"/>
          <w:sz w:val="32"/>
          <w:szCs w:val="32"/>
        </w:rPr>
        <w:t>高级类案例试题</w:t>
      </w:r>
      <w:bookmarkEnd w:id="5"/>
    </w:p>
    <w:p w14:paraId="0BF6346F"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bookmarkStart w:id="6" w:name="heading_7"/>
      <w:r w:rsidRPr="000913A4">
        <w:rPr>
          <w:rFonts w:ascii="楷体" w:eastAsia="楷体" w:hAnsi="楷体" w:cs="黑体" w:hint="eastAsia"/>
          <w:sz w:val="32"/>
          <w:szCs w:val="32"/>
        </w:rPr>
        <w:t>（</w:t>
      </w:r>
      <w:r>
        <w:rPr>
          <w:rFonts w:ascii="楷体" w:eastAsia="楷体" w:hAnsi="楷体" w:cs="黑体" w:hint="eastAsia"/>
          <w:sz w:val="32"/>
          <w:szCs w:val="32"/>
        </w:rPr>
        <w:t>1</w:t>
      </w:r>
      <w:r w:rsidRPr="000913A4">
        <w:rPr>
          <w:rFonts w:ascii="楷体" w:eastAsia="楷体" w:hAnsi="楷体" w:cs="黑体" w:hint="eastAsia"/>
          <w:sz w:val="32"/>
          <w:szCs w:val="32"/>
        </w:rPr>
        <w:t>）核心判定标准</w:t>
      </w:r>
      <w:bookmarkEnd w:id="6"/>
    </w:p>
    <w:p w14:paraId="7F46482F"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聚焦复杂涉税业务与高难度决策场景，涵盖并购重组规划、转让定价安排、税务争议解决、企业集团整体架构设计等内容，重点考查AI工具在方案设计、风险</w:t>
      </w:r>
      <w:proofErr w:type="gramStart"/>
      <w:r w:rsidRPr="00F542B4">
        <w:rPr>
          <w:rFonts w:ascii="仿宋" w:eastAsia="仿宋" w:hAnsi="仿宋" w:cs="黑体" w:hint="eastAsia"/>
          <w:sz w:val="32"/>
          <w:szCs w:val="32"/>
        </w:rPr>
        <w:t>研</w:t>
      </w:r>
      <w:proofErr w:type="gramEnd"/>
      <w:r w:rsidRPr="00F542B4">
        <w:rPr>
          <w:rFonts w:ascii="仿宋" w:eastAsia="仿宋" w:hAnsi="仿宋" w:cs="黑体" w:hint="eastAsia"/>
          <w:sz w:val="32"/>
          <w:szCs w:val="32"/>
        </w:rPr>
        <w:t>判、国际税收协调等领域的深度应用能力，要求具备较强的综合研判与战略规划能力，适合考查税务人员在高端业务中的专业引领与决策支持水平。</w:t>
      </w:r>
    </w:p>
    <w:p w14:paraId="464C2650" w14:textId="77777777" w:rsidR="002D648B" w:rsidRPr="000913A4" w:rsidRDefault="002D648B" w:rsidP="002D648B">
      <w:pPr>
        <w:widowControl/>
        <w:spacing w:line="360" w:lineRule="auto"/>
        <w:ind w:firstLineChars="200" w:firstLine="640"/>
        <w:jc w:val="left"/>
        <w:rPr>
          <w:rFonts w:ascii="楷体" w:eastAsia="楷体" w:hAnsi="楷体" w:cs="黑体" w:hint="eastAsia"/>
          <w:sz w:val="32"/>
          <w:szCs w:val="32"/>
        </w:rPr>
      </w:pPr>
      <w:bookmarkStart w:id="7" w:name="heading_8"/>
      <w:r w:rsidRPr="000913A4">
        <w:rPr>
          <w:rFonts w:ascii="楷体" w:eastAsia="楷体" w:hAnsi="楷体" w:cs="黑体" w:hint="eastAsia"/>
          <w:sz w:val="32"/>
          <w:szCs w:val="32"/>
        </w:rPr>
        <w:t>（</w:t>
      </w:r>
      <w:r>
        <w:rPr>
          <w:rFonts w:ascii="楷体" w:eastAsia="楷体" w:hAnsi="楷体" w:cs="黑体" w:hint="eastAsia"/>
          <w:sz w:val="32"/>
          <w:szCs w:val="32"/>
        </w:rPr>
        <w:t>2</w:t>
      </w:r>
      <w:r w:rsidRPr="000913A4">
        <w:rPr>
          <w:rFonts w:ascii="楷体" w:eastAsia="楷体" w:hAnsi="楷体" w:cs="黑体" w:hint="eastAsia"/>
          <w:sz w:val="32"/>
          <w:szCs w:val="32"/>
        </w:rPr>
        <w:t>）业务及场景范围</w:t>
      </w:r>
      <w:bookmarkEnd w:id="7"/>
    </w:p>
    <w:p w14:paraId="7266B2FC"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对应核心业务及细分方向，包括但不限于：</w:t>
      </w:r>
    </w:p>
    <w:p w14:paraId="68ED6B46"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1.涉税合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计划：投资、筹资业务的纳税合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计划、企业改组改制、并购重组业务的纳税合规计划、上市公司重大经营决策、定向增发等事项的纳税合规计划、企业集团整体纳税合规计划；</w:t>
      </w:r>
    </w:p>
    <w:p w14:paraId="773954D6"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2.转让定价：转让定价的规则、预约定价安排、同期资</w:t>
      </w:r>
      <w:r w:rsidRPr="00F542B4">
        <w:rPr>
          <w:rFonts w:ascii="仿宋" w:eastAsia="仿宋" w:hAnsi="仿宋" w:cs="黑体" w:hint="eastAsia"/>
          <w:sz w:val="32"/>
          <w:szCs w:val="32"/>
        </w:rPr>
        <w:lastRenderedPageBreak/>
        <w:t>料准备、特别纳税调整应对；</w:t>
      </w:r>
    </w:p>
    <w:p w14:paraId="6D7891F9"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3.税务风险管理：企业集团整体纳税合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计划、税务尽职调查、构建税务风险管理体系、税务组织架构设计；</w:t>
      </w:r>
    </w:p>
    <w:p w14:paraId="4584DD97"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4.税务事项沟通与商定：税务分歧协调的建议和策略、税务稽查应对措施、税务争议解决方案、税务复议及诉讼程序咨询、相互协商程序支持、申请税务事项裁决；</w:t>
      </w:r>
    </w:p>
    <w:p w14:paraId="1535C57F" w14:textId="77777777" w:rsidR="002D648B" w:rsidRPr="00F542B4" w:rsidRDefault="002D648B" w:rsidP="002D648B">
      <w:pPr>
        <w:spacing w:line="360" w:lineRule="auto"/>
        <w:ind w:firstLineChars="200" w:firstLine="640"/>
        <w:rPr>
          <w:rFonts w:ascii="仿宋" w:eastAsia="仿宋" w:hAnsi="仿宋" w:cs="黑体" w:hint="eastAsia"/>
          <w:sz w:val="32"/>
          <w:szCs w:val="32"/>
        </w:rPr>
      </w:pPr>
      <w:r w:rsidRPr="00F542B4">
        <w:rPr>
          <w:rFonts w:ascii="仿宋" w:eastAsia="仿宋" w:hAnsi="仿宋" w:cs="黑体" w:hint="eastAsia"/>
          <w:sz w:val="32"/>
          <w:szCs w:val="32"/>
        </w:rPr>
        <w:t>5.国际税收：国际税收情报收集、跨境增值税处理、CRS尽职调查的合</w:t>
      </w:r>
      <w:proofErr w:type="gramStart"/>
      <w:r w:rsidRPr="00F542B4">
        <w:rPr>
          <w:rFonts w:ascii="仿宋" w:eastAsia="仿宋" w:hAnsi="仿宋" w:cs="黑体" w:hint="eastAsia"/>
          <w:sz w:val="32"/>
          <w:szCs w:val="32"/>
        </w:rPr>
        <w:t>规</w:t>
      </w:r>
      <w:proofErr w:type="gramEnd"/>
      <w:r w:rsidRPr="00F542B4">
        <w:rPr>
          <w:rFonts w:ascii="仿宋" w:eastAsia="仿宋" w:hAnsi="仿宋" w:cs="黑体" w:hint="eastAsia"/>
          <w:sz w:val="32"/>
          <w:szCs w:val="32"/>
        </w:rPr>
        <w:t>服务、海外项目整体架构与风险管理、</w:t>
      </w:r>
      <w:r w:rsidRPr="00F542B4">
        <w:rPr>
          <w:rFonts w:ascii="仿宋" w:eastAsia="仿宋" w:hAnsi="仿宋" w:cs="黑体"/>
          <w:sz w:val="32"/>
          <w:szCs w:val="32"/>
        </w:rPr>
        <w:t>境外业务税务服务跟进</w:t>
      </w:r>
      <w:r w:rsidRPr="00F542B4">
        <w:rPr>
          <w:rFonts w:ascii="仿宋" w:eastAsia="仿宋" w:hAnsi="仿宋" w:cs="黑体" w:hint="eastAsia"/>
          <w:sz w:val="32"/>
          <w:szCs w:val="32"/>
        </w:rPr>
        <w:t>、具体国别税务管理手册、跨境重组税务服务、企业海外投资架构设计、融资结构及资金流税务策划。</w:t>
      </w:r>
    </w:p>
    <w:p w14:paraId="4AE6523B"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五</w:t>
      </w:r>
      <w:r w:rsidRPr="00B527BD">
        <w:rPr>
          <w:rFonts w:ascii="黑体" w:eastAsia="黑体" w:hAnsi="黑体" w:cs="黑体" w:hint="eastAsia"/>
          <w:sz w:val="32"/>
          <w:szCs w:val="32"/>
        </w:rPr>
        <w:t>、成绩核算与晋级规则</w:t>
      </w:r>
    </w:p>
    <w:p w14:paraId="00ED8B03"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（一）分值权重分配</w:t>
      </w:r>
    </w:p>
    <w:p w14:paraId="33FAA2F2" w14:textId="77777777" w:rsidR="002D648B"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AI竞赛平台向参赛事务所提供基础类、中级类、高级类等各类案例题，选手最多可任选3道题作答，按所选</w:t>
      </w:r>
      <w:r>
        <w:rPr>
          <w:rFonts w:ascii="仿宋" w:eastAsia="仿宋" w:hAnsi="仿宋" w:cs="黑体" w:hint="eastAsia"/>
          <w:sz w:val="32"/>
          <w:szCs w:val="32"/>
        </w:rPr>
        <w:t>题目</w:t>
      </w:r>
      <w:r w:rsidRPr="00B527BD">
        <w:rPr>
          <w:rFonts w:ascii="仿宋" w:eastAsia="仿宋" w:hAnsi="仿宋" w:cs="黑体" w:hint="eastAsia"/>
          <w:sz w:val="32"/>
          <w:szCs w:val="32"/>
        </w:rPr>
        <w:t>对应的权重折算计入总分</w:t>
      </w:r>
      <w:r>
        <w:rPr>
          <w:rFonts w:ascii="仿宋" w:eastAsia="仿宋" w:hAnsi="仿宋" w:cs="黑体" w:hint="eastAsia"/>
          <w:sz w:val="32"/>
          <w:szCs w:val="32"/>
        </w:rPr>
        <w:t>。</w:t>
      </w:r>
    </w:p>
    <w:p w14:paraId="3149E1E0"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Pr>
          <w:rFonts w:ascii="仿宋" w:eastAsia="仿宋" w:hAnsi="仿宋" w:cs="黑体" w:hint="eastAsia"/>
          <w:sz w:val="32"/>
          <w:szCs w:val="32"/>
        </w:rPr>
        <w:t>举例：</w:t>
      </w:r>
      <w:r w:rsidRPr="00B527BD">
        <w:rPr>
          <w:rFonts w:ascii="仿宋" w:eastAsia="仿宋" w:hAnsi="仿宋" w:cs="黑体" w:hint="eastAsia"/>
          <w:sz w:val="32"/>
          <w:szCs w:val="32"/>
        </w:rPr>
        <w:t>如选择1道基础题、1道中级题、1道高级题，总分=基础题得分×20%+中级题得分×</w:t>
      </w:r>
      <w:r>
        <w:rPr>
          <w:rFonts w:ascii="仿宋" w:eastAsia="仿宋" w:hAnsi="仿宋" w:cs="黑体" w:hint="eastAsia"/>
          <w:sz w:val="32"/>
          <w:szCs w:val="32"/>
        </w:rPr>
        <w:t>3</w:t>
      </w:r>
      <w:r w:rsidRPr="00B527BD">
        <w:rPr>
          <w:rFonts w:ascii="仿宋" w:eastAsia="仿宋" w:hAnsi="仿宋" w:cs="黑体" w:hint="eastAsia"/>
          <w:sz w:val="32"/>
          <w:szCs w:val="32"/>
        </w:rPr>
        <w:t>0%+高级题得分×</w:t>
      </w:r>
      <w:r>
        <w:rPr>
          <w:rFonts w:ascii="仿宋" w:eastAsia="仿宋" w:hAnsi="仿宋" w:cs="黑体" w:hint="eastAsia"/>
          <w:sz w:val="32"/>
          <w:szCs w:val="32"/>
        </w:rPr>
        <w:t>5</w:t>
      </w:r>
      <w:r w:rsidRPr="00B527BD">
        <w:rPr>
          <w:rFonts w:ascii="仿宋" w:eastAsia="仿宋" w:hAnsi="仿宋" w:cs="黑体" w:hint="eastAsia"/>
          <w:sz w:val="32"/>
          <w:szCs w:val="32"/>
        </w:rPr>
        <w:t>0%。</w:t>
      </w:r>
    </w:p>
    <w:p w14:paraId="7A6B2A0C"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（二）成绩核算公式</w:t>
      </w:r>
    </w:p>
    <w:p w14:paraId="7C39047B"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团体赛总分 = 所选3道</w:t>
      </w:r>
      <w:r>
        <w:rPr>
          <w:rFonts w:ascii="仿宋" w:eastAsia="仿宋" w:hAnsi="仿宋" w:cs="黑体" w:hint="eastAsia"/>
          <w:sz w:val="32"/>
          <w:szCs w:val="32"/>
        </w:rPr>
        <w:t>题目</w:t>
      </w:r>
      <w:r w:rsidRPr="00B527BD">
        <w:rPr>
          <w:rFonts w:ascii="仿宋" w:eastAsia="仿宋" w:hAnsi="仿宋" w:cs="黑体" w:hint="eastAsia"/>
          <w:sz w:val="32"/>
          <w:szCs w:val="32"/>
        </w:rPr>
        <w:t>得分×对应权重之和 + 终端加分（每增加1个终端加1分，最高加5分）</w:t>
      </w:r>
    </w:p>
    <w:p w14:paraId="326DDD7E"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（三）基础成绩合格线</w:t>
      </w:r>
    </w:p>
    <w:p w14:paraId="3BD6F986" w14:textId="2FD1C194"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lastRenderedPageBreak/>
        <w:t>核心考题总分≥60分为合格，可参与晋级及奖项评选；若所选</w:t>
      </w:r>
      <w:r>
        <w:rPr>
          <w:rFonts w:ascii="仿宋" w:eastAsia="仿宋" w:hAnsi="仿宋" w:cs="黑体" w:hint="eastAsia"/>
          <w:sz w:val="32"/>
          <w:szCs w:val="32"/>
        </w:rPr>
        <w:t>题目</w:t>
      </w:r>
      <w:r w:rsidRPr="00B527BD">
        <w:rPr>
          <w:rFonts w:ascii="仿宋" w:eastAsia="仿宋" w:hAnsi="仿宋" w:cs="黑体" w:hint="eastAsia"/>
          <w:sz w:val="32"/>
          <w:szCs w:val="32"/>
        </w:rPr>
        <w:t>中任意1道题得分低于该题满分的60%，直接取消评奖及晋级资格</w:t>
      </w:r>
      <w:r w:rsidR="00ED618A">
        <w:rPr>
          <w:rFonts w:ascii="仿宋" w:eastAsia="仿宋" w:hAnsi="仿宋" w:cs="黑体" w:hint="eastAsia"/>
          <w:sz w:val="32"/>
          <w:szCs w:val="32"/>
        </w:rPr>
        <w:t>。</w:t>
      </w:r>
    </w:p>
    <w:p w14:paraId="412F5FD9"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（四）分阶段晋级规则</w:t>
      </w:r>
    </w:p>
    <w:p w14:paraId="517CDD53"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ab/>
        <w:t>初赛：所有报名事务所参与，按初赛总分从高</w:t>
      </w:r>
      <w:proofErr w:type="gramStart"/>
      <w:r w:rsidRPr="00B527BD">
        <w:rPr>
          <w:rFonts w:ascii="仿宋" w:eastAsia="仿宋" w:hAnsi="仿宋" w:cs="黑体" w:hint="eastAsia"/>
          <w:sz w:val="32"/>
          <w:szCs w:val="32"/>
        </w:rPr>
        <w:t>到低取前</w:t>
      </w:r>
      <w:proofErr w:type="gramEnd"/>
      <w:r w:rsidRPr="00B527BD">
        <w:rPr>
          <w:rFonts w:ascii="仿宋" w:eastAsia="仿宋" w:hAnsi="仿宋" w:cs="黑体" w:hint="eastAsia"/>
          <w:sz w:val="32"/>
          <w:szCs w:val="32"/>
        </w:rPr>
        <w:t>60%晋级复赛，同分者按处理规则；</w:t>
      </w:r>
    </w:p>
    <w:p w14:paraId="3E439CA8"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ab/>
        <w:t>复赛：初赛晋级事务所参与，按复赛总分从高</w:t>
      </w:r>
      <w:proofErr w:type="gramStart"/>
      <w:r w:rsidRPr="00B527BD">
        <w:rPr>
          <w:rFonts w:ascii="仿宋" w:eastAsia="仿宋" w:hAnsi="仿宋" w:cs="黑体" w:hint="eastAsia"/>
          <w:sz w:val="32"/>
          <w:szCs w:val="32"/>
        </w:rPr>
        <w:t>到低取前</w:t>
      </w:r>
      <w:proofErr w:type="gramEnd"/>
      <w:r w:rsidRPr="00B527BD">
        <w:rPr>
          <w:rFonts w:ascii="仿宋" w:eastAsia="仿宋" w:hAnsi="仿宋" w:cs="黑体" w:hint="eastAsia"/>
          <w:sz w:val="32"/>
          <w:szCs w:val="32"/>
        </w:rPr>
        <w:t>50%</w:t>
      </w:r>
      <w:r>
        <w:rPr>
          <w:rFonts w:ascii="仿宋" w:eastAsia="仿宋" w:hAnsi="仿宋" w:cs="黑体" w:hint="eastAsia"/>
          <w:sz w:val="32"/>
          <w:szCs w:val="32"/>
        </w:rPr>
        <w:t>或成绩位居前30的事务所</w:t>
      </w:r>
      <w:r w:rsidRPr="00B527BD">
        <w:rPr>
          <w:rFonts w:ascii="仿宋" w:eastAsia="仿宋" w:hAnsi="仿宋" w:cs="黑体" w:hint="eastAsia"/>
          <w:sz w:val="32"/>
          <w:szCs w:val="32"/>
        </w:rPr>
        <w:t>，同分者按处理规则；</w:t>
      </w:r>
    </w:p>
    <w:p w14:paraId="42DDBB43"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ab/>
        <w:t>决赛（高端竞技）：</w:t>
      </w:r>
      <w:r>
        <w:rPr>
          <w:rFonts w:ascii="仿宋" w:eastAsia="仿宋" w:hAnsi="仿宋" w:cs="黑体" w:hint="eastAsia"/>
          <w:sz w:val="32"/>
          <w:szCs w:val="32"/>
        </w:rPr>
        <w:t>不多于30</w:t>
      </w:r>
      <w:r w:rsidRPr="00B527BD">
        <w:rPr>
          <w:rFonts w:ascii="仿宋" w:eastAsia="仿宋" w:hAnsi="仿宋" w:cs="黑体" w:hint="eastAsia"/>
          <w:sz w:val="32"/>
          <w:szCs w:val="32"/>
        </w:rPr>
        <w:t>个晋级事务所参与线下AI应用竞技，按决赛评分规则核算成绩，直接确定各类奖项归属。</w:t>
      </w:r>
    </w:p>
    <w:p w14:paraId="4F65D833"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ab/>
        <w:t>决赛（AI应用展示）：由高端竞技成绩排名前</w:t>
      </w:r>
      <w:r w:rsidRPr="00ED618A">
        <w:rPr>
          <w:rFonts w:ascii="仿宋" w:eastAsia="仿宋" w:hAnsi="仿宋" w:cs="黑体" w:hint="eastAsia"/>
          <w:sz w:val="32"/>
          <w:szCs w:val="32"/>
        </w:rPr>
        <w:t>10</w:t>
      </w:r>
      <w:r w:rsidRPr="00B527BD">
        <w:rPr>
          <w:rFonts w:ascii="仿宋" w:eastAsia="仿宋" w:hAnsi="仿宋" w:cs="黑体" w:hint="eastAsia"/>
          <w:sz w:val="32"/>
          <w:szCs w:val="32"/>
        </w:rPr>
        <w:t>位的事务所参赛，各自展示应用AI解决涉税专业服务项目的能力与水平。</w:t>
      </w:r>
    </w:p>
    <w:p w14:paraId="1123F4B9"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（五）同分处理规则</w:t>
      </w:r>
    </w:p>
    <w:p w14:paraId="2B7008AB"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sidRPr="00B527BD">
        <w:rPr>
          <w:rFonts w:ascii="仿宋" w:eastAsia="仿宋" w:hAnsi="仿宋" w:cs="黑体" w:hint="eastAsia"/>
          <w:sz w:val="32"/>
          <w:szCs w:val="32"/>
        </w:rPr>
        <w:t>初赛、复赛总分相同时，按以下顺序判定排名：</w:t>
      </w:r>
    </w:p>
    <w:p w14:paraId="04094917"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Pr>
          <w:rFonts w:ascii="仿宋" w:eastAsia="仿宋" w:hAnsi="仿宋" w:cs="黑体" w:hint="eastAsia"/>
          <w:sz w:val="32"/>
          <w:szCs w:val="32"/>
        </w:rPr>
        <w:t>1.高</w:t>
      </w:r>
      <w:r w:rsidRPr="00B527BD">
        <w:rPr>
          <w:rFonts w:ascii="仿宋" w:eastAsia="仿宋" w:hAnsi="仿宋" w:cs="黑体" w:hint="eastAsia"/>
          <w:sz w:val="32"/>
          <w:szCs w:val="32"/>
        </w:rPr>
        <w:t>级类</w:t>
      </w:r>
      <w:r>
        <w:rPr>
          <w:rFonts w:ascii="仿宋" w:eastAsia="仿宋" w:hAnsi="仿宋" w:cs="黑体" w:hint="eastAsia"/>
          <w:sz w:val="32"/>
          <w:szCs w:val="32"/>
        </w:rPr>
        <w:t>题目</w:t>
      </w:r>
      <w:r w:rsidRPr="00B527BD">
        <w:rPr>
          <w:rFonts w:ascii="仿宋" w:eastAsia="仿宋" w:hAnsi="仿宋" w:cs="黑体" w:hint="eastAsia"/>
          <w:sz w:val="32"/>
          <w:szCs w:val="32"/>
        </w:rPr>
        <w:t>得分高者靠前；</w:t>
      </w:r>
    </w:p>
    <w:p w14:paraId="734596F9"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Pr>
          <w:rFonts w:ascii="仿宋" w:eastAsia="仿宋" w:hAnsi="仿宋" w:cs="黑体" w:hint="eastAsia"/>
          <w:sz w:val="32"/>
          <w:szCs w:val="32"/>
        </w:rPr>
        <w:t>2.</w:t>
      </w:r>
      <w:r w:rsidRPr="00B527BD">
        <w:rPr>
          <w:rFonts w:ascii="仿宋" w:eastAsia="仿宋" w:hAnsi="仿宋" w:cs="黑体" w:hint="eastAsia"/>
          <w:sz w:val="32"/>
          <w:szCs w:val="32"/>
        </w:rPr>
        <w:t>中级类</w:t>
      </w:r>
      <w:r>
        <w:rPr>
          <w:rFonts w:ascii="仿宋" w:eastAsia="仿宋" w:hAnsi="仿宋" w:cs="黑体" w:hint="eastAsia"/>
          <w:sz w:val="32"/>
          <w:szCs w:val="32"/>
        </w:rPr>
        <w:t>题目</w:t>
      </w:r>
      <w:r w:rsidRPr="00B527BD">
        <w:rPr>
          <w:rFonts w:ascii="仿宋" w:eastAsia="仿宋" w:hAnsi="仿宋" w:cs="黑体" w:hint="eastAsia"/>
          <w:sz w:val="32"/>
          <w:szCs w:val="32"/>
        </w:rPr>
        <w:t>得分高者靠前；</w:t>
      </w:r>
    </w:p>
    <w:p w14:paraId="4FBDC152"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Pr>
          <w:rFonts w:ascii="仿宋" w:eastAsia="仿宋" w:hAnsi="仿宋" w:cs="黑体" w:hint="eastAsia"/>
          <w:sz w:val="32"/>
          <w:szCs w:val="32"/>
        </w:rPr>
        <w:t>3.终</w:t>
      </w:r>
      <w:r w:rsidRPr="00B527BD">
        <w:rPr>
          <w:rFonts w:ascii="仿宋" w:eastAsia="仿宋" w:hAnsi="仿宋" w:cs="黑体" w:hint="eastAsia"/>
          <w:sz w:val="32"/>
          <w:szCs w:val="32"/>
        </w:rPr>
        <w:t>端加分多者靠前；</w:t>
      </w:r>
    </w:p>
    <w:p w14:paraId="3DAE5229" w14:textId="77777777" w:rsidR="002D648B" w:rsidRPr="00B527BD" w:rsidRDefault="002D648B" w:rsidP="002D648B">
      <w:pPr>
        <w:widowControl/>
        <w:spacing w:line="360" w:lineRule="auto"/>
        <w:ind w:firstLineChars="200" w:firstLine="640"/>
        <w:jc w:val="left"/>
        <w:rPr>
          <w:rFonts w:ascii="仿宋" w:eastAsia="仿宋" w:hAnsi="仿宋" w:cs="黑体" w:hint="eastAsia"/>
          <w:sz w:val="32"/>
          <w:szCs w:val="32"/>
        </w:rPr>
      </w:pPr>
      <w:r>
        <w:rPr>
          <w:rFonts w:ascii="仿宋" w:eastAsia="仿宋" w:hAnsi="仿宋" w:cs="黑体" w:hint="eastAsia"/>
          <w:sz w:val="32"/>
          <w:szCs w:val="32"/>
        </w:rPr>
        <w:t>4.</w:t>
      </w:r>
      <w:r w:rsidRPr="00B527BD">
        <w:rPr>
          <w:rFonts w:ascii="仿宋" w:eastAsia="仿宋" w:hAnsi="仿宋" w:cs="黑体" w:hint="eastAsia"/>
          <w:sz w:val="32"/>
          <w:szCs w:val="32"/>
        </w:rPr>
        <w:t>若仍同分，则</w:t>
      </w:r>
      <w:r>
        <w:rPr>
          <w:rFonts w:ascii="仿宋" w:eastAsia="仿宋" w:hAnsi="仿宋" w:cs="黑体" w:hint="eastAsia"/>
          <w:sz w:val="32"/>
          <w:szCs w:val="32"/>
        </w:rPr>
        <w:t>共同</w:t>
      </w:r>
      <w:r w:rsidRPr="00B527BD">
        <w:rPr>
          <w:rFonts w:ascii="仿宋" w:eastAsia="仿宋" w:hAnsi="仿宋" w:cs="黑体" w:hint="eastAsia"/>
          <w:sz w:val="32"/>
          <w:szCs w:val="32"/>
        </w:rPr>
        <w:t>进入下个竞赛环节。</w:t>
      </w:r>
    </w:p>
    <w:p w14:paraId="6392D3E5"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六</w:t>
      </w:r>
      <w:r w:rsidRPr="00B527BD">
        <w:rPr>
          <w:rFonts w:ascii="黑体" w:eastAsia="黑体" w:hAnsi="黑体" w:cs="黑体" w:hint="eastAsia"/>
          <w:sz w:val="32"/>
          <w:szCs w:val="32"/>
        </w:rPr>
        <w:t>、奖项设置</w:t>
      </w:r>
    </w:p>
    <w:p w14:paraId="12D7F2B4"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lastRenderedPageBreak/>
        <w:t>本次竞赛设</w:t>
      </w:r>
      <w:r w:rsidRPr="00827B0D">
        <w:rPr>
          <w:rFonts w:ascii="仿宋" w:eastAsia="仿宋" w:hAnsi="仿宋" w:cs="黑体" w:hint="eastAsia"/>
          <w:sz w:val="32"/>
          <w:szCs w:val="32"/>
        </w:rPr>
        <w:t>置“</w:t>
      </w:r>
      <w:r w:rsidRPr="004325CB">
        <w:rPr>
          <w:rFonts w:ascii="仿宋" w:eastAsia="仿宋" w:hAnsi="仿宋" w:cs="黑体"/>
          <w:bCs/>
          <w:sz w:val="32"/>
          <w:szCs w:val="32"/>
        </w:rPr>
        <w:t>优秀组织奖</w:t>
      </w:r>
      <w:r w:rsidRPr="00827B0D">
        <w:rPr>
          <w:rFonts w:ascii="仿宋" w:eastAsia="仿宋" w:hAnsi="仿宋" w:cs="黑体"/>
          <w:sz w:val="32"/>
          <w:szCs w:val="32"/>
        </w:rPr>
        <w:t xml:space="preserve"> </w:t>
      </w:r>
      <w:r w:rsidRPr="00827B0D">
        <w:rPr>
          <w:rFonts w:ascii="仿宋" w:eastAsia="仿宋" w:hAnsi="仿宋" w:cs="黑体" w:hint="eastAsia"/>
          <w:sz w:val="32"/>
          <w:szCs w:val="32"/>
        </w:rPr>
        <w:t>”、“</w:t>
      </w:r>
      <w:r w:rsidRPr="00827B0D">
        <w:rPr>
          <w:rFonts w:ascii="仿宋" w:eastAsia="仿宋" w:hAnsi="仿宋" w:cs="黑体"/>
          <w:sz w:val="32"/>
          <w:szCs w:val="32"/>
        </w:rPr>
        <w:t>卓</w:t>
      </w:r>
      <w:r w:rsidRPr="00143C0F">
        <w:rPr>
          <w:rFonts w:ascii="仿宋" w:eastAsia="仿宋" w:hAnsi="仿宋" w:cs="黑体"/>
          <w:sz w:val="32"/>
          <w:szCs w:val="32"/>
        </w:rPr>
        <w:t>越技能奖</w:t>
      </w:r>
      <w:r>
        <w:rPr>
          <w:rFonts w:ascii="仿宋" w:eastAsia="仿宋" w:hAnsi="仿宋" w:cs="黑体" w:hint="eastAsia"/>
          <w:sz w:val="32"/>
          <w:szCs w:val="32"/>
        </w:rPr>
        <w:t>”、“</w:t>
      </w:r>
      <w:r w:rsidRPr="00143C0F">
        <w:rPr>
          <w:rFonts w:ascii="仿宋" w:eastAsia="仿宋" w:hAnsi="仿宋" w:cs="黑体"/>
          <w:sz w:val="32"/>
          <w:szCs w:val="32"/>
        </w:rPr>
        <w:t>先锋技能奖</w:t>
      </w:r>
      <w:r>
        <w:rPr>
          <w:rFonts w:ascii="仿宋" w:eastAsia="仿宋" w:hAnsi="仿宋" w:cs="黑体" w:hint="eastAsia"/>
          <w:sz w:val="32"/>
          <w:szCs w:val="32"/>
        </w:rPr>
        <w:t>”、“</w:t>
      </w:r>
      <w:r w:rsidRPr="00143C0F">
        <w:rPr>
          <w:rFonts w:ascii="仿宋" w:eastAsia="仿宋" w:hAnsi="仿宋" w:cs="黑体"/>
          <w:sz w:val="32"/>
          <w:szCs w:val="32"/>
        </w:rPr>
        <w:t>典范技能奖</w:t>
      </w:r>
      <w:r>
        <w:rPr>
          <w:rFonts w:ascii="仿宋" w:eastAsia="仿宋" w:hAnsi="仿宋" w:cs="黑体" w:hint="eastAsia"/>
          <w:sz w:val="32"/>
          <w:szCs w:val="32"/>
        </w:rPr>
        <w:t>”、“</w:t>
      </w:r>
      <w:r w:rsidRPr="00143C0F">
        <w:rPr>
          <w:rFonts w:ascii="仿宋" w:eastAsia="仿宋" w:hAnsi="仿宋" w:cs="黑体"/>
          <w:sz w:val="32"/>
          <w:szCs w:val="32"/>
        </w:rPr>
        <w:t>智能创新奖</w:t>
      </w:r>
      <w:r>
        <w:rPr>
          <w:rFonts w:ascii="仿宋" w:eastAsia="仿宋" w:hAnsi="仿宋" w:cs="黑体" w:hint="eastAsia"/>
          <w:sz w:val="32"/>
          <w:szCs w:val="32"/>
        </w:rPr>
        <w:t>”、“智能</w:t>
      </w:r>
      <w:r w:rsidRPr="00143C0F">
        <w:rPr>
          <w:rFonts w:ascii="仿宋" w:eastAsia="仿宋" w:hAnsi="仿宋" w:cs="黑体"/>
          <w:sz w:val="32"/>
          <w:szCs w:val="32"/>
        </w:rPr>
        <w:t>设计奖</w:t>
      </w:r>
      <w:r>
        <w:rPr>
          <w:rFonts w:ascii="仿宋" w:eastAsia="仿宋" w:hAnsi="仿宋" w:cs="黑体" w:hint="eastAsia"/>
          <w:sz w:val="32"/>
          <w:szCs w:val="32"/>
        </w:rPr>
        <w:t>”、“智能新锐</w:t>
      </w:r>
      <w:r w:rsidRPr="00143C0F">
        <w:rPr>
          <w:rFonts w:ascii="仿宋" w:eastAsia="仿宋" w:hAnsi="仿宋" w:cs="黑体"/>
          <w:sz w:val="32"/>
          <w:szCs w:val="32"/>
        </w:rPr>
        <w:t>奖</w:t>
      </w:r>
      <w:r>
        <w:rPr>
          <w:rFonts w:ascii="仿宋" w:eastAsia="仿宋" w:hAnsi="仿宋" w:cs="黑体" w:hint="eastAsia"/>
          <w:sz w:val="32"/>
          <w:szCs w:val="32"/>
        </w:rPr>
        <w:t>”、“</w:t>
      </w:r>
      <w:r w:rsidRPr="00143C0F">
        <w:rPr>
          <w:rFonts w:ascii="仿宋" w:eastAsia="仿宋" w:hAnsi="仿宋" w:cs="黑体"/>
          <w:sz w:val="32"/>
          <w:szCs w:val="32"/>
        </w:rPr>
        <w:t>智</w:t>
      </w:r>
      <w:r>
        <w:rPr>
          <w:rFonts w:ascii="仿宋" w:eastAsia="仿宋" w:hAnsi="仿宋" w:cs="黑体" w:hint="eastAsia"/>
          <w:sz w:val="32"/>
          <w:szCs w:val="32"/>
        </w:rPr>
        <w:t>能</w:t>
      </w:r>
      <w:r w:rsidRPr="00143C0F">
        <w:rPr>
          <w:rFonts w:ascii="仿宋" w:eastAsia="仿宋" w:hAnsi="仿宋" w:cs="黑体"/>
          <w:sz w:val="32"/>
          <w:szCs w:val="32"/>
        </w:rPr>
        <w:t>应用奖</w:t>
      </w:r>
      <w:r>
        <w:rPr>
          <w:rFonts w:ascii="仿宋" w:eastAsia="仿宋" w:hAnsi="仿宋" w:cs="黑体" w:hint="eastAsia"/>
          <w:sz w:val="32"/>
          <w:szCs w:val="32"/>
        </w:rPr>
        <w:t>”、“</w:t>
      </w:r>
      <w:r w:rsidRPr="00143C0F">
        <w:rPr>
          <w:rFonts w:ascii="仿宋" w:eastAsia="仿宋" w:hAnsi="仿宋" w:cs="黑体"/>
          <w:sz w:val="32"/>
          <w:szCs w:val="32"/>
        </w:rPr>
        <w:t>赛区风采奖</w:t>
      </w:r>
      <w:r>
        <w:rPr>
          <w:rFonts w:ascii="仿宋" w:eastAsia="仿宋" w:hAnsi="仿宋" w:cs="黑体" w:hint="eastAsia"/>
          <w:sz w:val="32"/>
          <w:szCs w:val="32"/>
        </w:rPr>
        <w:t>”等九</w:t>
      </w:r>
      <w:r w:rsidRPr="00B527BD">
        <w:rPr>
          <w:rFonts w:ascii="仿宋" w:eastAsia="仿宋" w:hAnsi="仿宋" w:cs="黑体" w:hint="eastAsia"/>
          <w:sz w:val="32"/>
          <w:szCs w:val="32"/>
        </w:rPr>
        <w:t>个奖项。所有获奖对象均颁发荣誉证书，部分奖项颁发奖牌。</w:t>
      </w:r>
    </w:p>
    <w:p w14:paraId="01869632"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优秀组织奖：积极组织本地区事务所参赛、参赛覆盖面广、赛前培训到位的省区市和计划单列市税务师协会，授予“优秀组织奖”；</w:t>
      </w:r>
    </w:p>
    <w:p w14:paraId="233CB57C" w14:textId="77777777" w:rsidR="002D648B" w:rsidRDefault="002D648B" w:rsidP="002D648B">
      <w:pPr>
        <w:widowControl/>
        <w:spacing w:line="360" w:lineRule="auto"/>
        <w:ind w:firstLineChars="200" w:firstLine="640"/>
        <w:rPr>
          <w:rFonts w:ascii="仿宋" w:eastAsia="仿宋" w:hAnsi="仿宋" w:cs="黑体" w:hint="eastAsia"/>
          <w:sz w:val="32"/>
          <w:szCs w:val="32"/>
        </w:rPr>
      </w:pPr>
      <w:r w:rsidRPr="00143C0F">
        <w:rPr>
          <w:rFonts w:ascii="仿宋" w:eastAsia="仿宋" w:hAnsi="仿宋" w:cs="黑体"/>
          <w:sz w:val="32"/>
          <w:szCs w:val="32"/>
        </w:rPr>
        <w:t>卓越技能奖</w:t>
      </w:r>
      <w:r w:rsidRPr="00347BEE">
        <w:rPr>
          <w:rFonts w:ascii="仿宋" w:eastAsia="仿宋" w:hAnsi="仿宋" w:cs="黑体" w:hint="eastAsia"/>
          <w:sz w:val="32"/>
          <w:szCs w:val="32"/>
        </w:rPr>
        <w:t>：进入决赛的事务所中，AI 工具应用、涉税专业实操、人机协同能力表现突出，综合成绩位居前列，兼具创新性与行业标杆性</w:t>
      </w:r>
      <w:r>
        <w:rPr>
          <w:rFonts w:ascii="仿宋" w:eastAsia="仿宋" w:hAnsi="仿宋" w:cs="黑体" w:hint="eastAsia"/>
          <w:sz w:val="32"/>
          <w:szCs w:val="32"/>
        </w:rPr>
        <w:t>的，授予“卓越技能奖”（高端竞技第1名）；</w:t>
      </w:r>
    </w:p>
    <w:p w14:paraId="6B0B2E29" w14:textId="77777777" w:rsidR="002D648B" w:rsidRDefault="002D648B" w:rsidP="002D648B">
      <w:pPr>
        <w:widowControl/>
        <w:spacing w:line="360" w:lineRule="auto"/>
        <w:ind w:firstLineChars="200" w:firstLine="640"/>
        <w:rPr>
          <w:rFonts w:ascii="仿宋" w:eastAsia="仿宋" w:hAnsi="仿宋" w:cs="黑体" w:hint="eastAsia"/>
          <w:sz w:val="32"/>
          <w:szCs w:val="32"/>
        </w:rPr>
      </w:pPr>
      <w:r w:rsidRPr="00143C0F">
        <w:rPr>
          <w:rFonts w:ascii="仿宋" w:eastAsia="仿宋" w:hAnsi="仿宋" w:cs="黑体"/>
          <w:sz w:val="32"/>
          <w:szCs w:val="32"/>
        </w:rPr>
        <w:t>先锋技能奖</w:t>
      </w:r>
      <w:r>
        <w:rPr>
          <w:rFonts w:ascii="仿宋" w:eastAsia="仿宋" w:hAnsi="仿宋" w:cs="黑体" w:hint="eastAsia"/>
          <w:sz w:val="32"/>
          <w:szCs w:val="32"/>
        </w:rPr>
        <w:t>、</w:t>
      </w:r>
      <w:r w:rsidRPr="00143C0F">
        <w:rPr>
          <w:rFonts w:ascii="仿宋" w:eastAsia="仿宋" w:hAnsi="仿宋" w:cs="黑体"/>
          <w:sz w:val="32"/>
          <w:szCs w:val="32"/>
        </w:rPr>
        <w:t>典范技能奖</w:t>
      </w:r>
      <w:r w:rsidRPr="00347BEE">
        <w:rPr>
          <w:rFonts w:ascii="仿宋" w:eastAsia="仿宋" w:hAnsi="仿宋" w:cs="黑体" w:hint="eastAsia"/>
          <w:sz w:val="32"/>
          <w:szCs w:val="32"/>
        </w:rPr>
        <w:t>：</w:t>
      </w:r>
      <w:r>
        <w:rPr>
          <w:rFonts w:ascii="仿宋" w:eastAsia="仿宋" w:hAnsi="仿宋" w:cs="黑体" w:hint="eastAsia"/>
          <w:sz w:val="32"/>
          <w:szCs w:val="32"/>
        </w:rPr>
        <w:t>进入决赛的事务所中，</w:t>
      </w:r>
      <w:r w:rsidRPr="00347BEE">
        <w:rPr>
          <w:rFonts w:ascii="仿宋" w:eastAsia="仿宋" w:hAnsi="仿宋" w:cs="黑体" w:hint="eastAsia"/>
          <w:sz w:val="32"/>
          <w:szCs w:val="32"/>
        </w:rPr>
        <w:t xml:space="preserve">AI </w:t>
      </w:r>
      <w:r>
        <w:rPr>
          <w:rFonts w:ascii="仿宋" w:eastAsia="仿宋" w:hAnsi="仿宋" w:cs="黑体" w:hint="eastAsia"/>
          <w:sz w:val="32"/>
          <w:szCs w:val="32"/>
        </w:rPr>
        <w:t>工具应用、涉税专业实操、人机协同能力表现良好</w:t>
      </w:r>
      <w:r w:rsidRPr="00347BEE">
        <w:rPr>
          <w:rFonts w:ascii="仿宋" w:eastAsia="仿宋" w:hAnsi="仿宋" w:cs="黑体" w:hint="eastAsia"/>
          <w:sz w:val="32"/>
          <w:szCs w:val="32"/>
        </w:rPr>
        <w:t>，综合成</w:t>
      </w:r>
      <w:r>
        <w:rPr>
          <w:rFonts w:ascii="仿宋" w:eastAsia="仿宋" w:hAnsi="仿宋" w:cs="黑体" w:hint="eastAsia"/>
          <w:sz w:val="32"/>
          <w:szCs w:val="32"/>
        </w:rPr>
        <w:t>绩优秀，在行业内具有典型示范作用的，授予“</w:t>
      </w:r>
      <w:r w:rsidRPr="00143C0F">
        <w:rPr>
          <w:rFonts w:ascii="仿宋" w:eastAsia="仿宋" w:hAnsi="仿宋" w:cs="黑体"/>
          <w:sz w:val="32"/>
          <w:szCs w:val="32"/>
        </w:rPr>
        <w:t>先锋技能奖</w:t>
      </w:r>
      <w:r>
        <w:rPr>
          <w:rFonts w:ascii="仿宋" w:eastAsia="仿宋" w:hAnsi="仿宋" w:cs="黑体" w:hint="eastAsia"/>
          <w:sz w:val="32"/>
          <w:szCs w:val="32"/>
        </w:rPr>
        <w:t>”（高端竞技第2名）、“</w:t>
      </w:r>
      <w:r w:rsidRPr="00143C0F">
        <w:rPr>
          <w:rFonts w:ascii="仿宋" w:eastAsia="仿宋" w:hAnsi="仿宋" w:cs="黑体"/>
          <w:sz w:val="32"/>
          <w:szCs w:val="32"/>
        </w:rPr>
        <w:t>典范技能奖</w:t>
      </w:r>
      <w:r>
        <w:rPr>
          <w:rFonts w:ascii="仿宋" w:eastAsia="仿宋" w:hAnsi="仿宋" w:cs="黑体" w:hint="eastAsia"/>
          <w:sz w:val="32"/>
          <w:szCs w:val="32"/>
        </w:rPr>
        <w:t>”（高端竞技第3名）；</w:t>
      </w:r>
    </w:p>
    <w:p w14:paraId="26F6D79D"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w:t>
      </w:r>
      <w:r w:rsidRPr="00143C0F">
        <w:rPr>
          <w:rFonts w:ascii="仿宋" w:eastAsia="仿宋" w:hAnsi="仿宋" w:cs="黑体"/>
          <w:sz w:val="32"/>
          <w:szCs w:val="32"/>
        </w:rPr>
        <w:t>智能创新奖</w:t>
      </w:r>
      <w:r w:rsidRPr="00B527BD">
        <w:rPr>
          <w:rFonts w:ascii="仿宋" w:eastAsia="仿宋" w:hAnsi="仿宋" w:cs="黑体" w:hint="eastAsia"/>
          <w:sz w:val="32"/>
          <w:szCs w:val="32"/>
        </w:rPr>
        <w:t>：进入决赛的事务所中，AI工具应用创新度高、具有行业推广价值的，授予“</w:t>
      </w:r>
      <w:r w:rsidRPr="00143C0F">
        <w:rPr>
          <w:rFonts w:ascii="仿宋" w:eastAsia="仿宋" w:hAnsi="仿宋" w:cs="黑体"/>
          <w:sz w:val="32"/>
          <w:szCs w:val="32"/>
        </w:rPr>
        <w:t>智能创新奖</w:t>
      </w:r>
      <w:r w:rsidRPr="00B527BD">
        <w:rPr>
          <w:rFonts w:ascii="仿宋" w:eastAsia="仿宋" w:hAnsi="仿宋" w:cs="黑体" w:hint="eastAsia"/>
          <w:sz w:val="32"/>
          <w:szCs w:val="32"/>
        </w:rPr>
        <w:t>”</w:t>
      </w:r>
      <w:r w:rsidRPr="004F1DB5">
        <w:rPr>
          <w:rFonts w:ascii="仿宋" w:eastAsia="仿宋" w:hAnsi="仿宋" w:cs="黑体" w:hint="eastAsia"/>
          <w:sz w:val="32"/>
          <w:szCs w:val="32"/>
        </w:rPr>
        <w:t>（</w:t>
      </w:r>
      <w:r>
        <w:rPr>
          <w:rFonts w:ascii="仿宋" w:eastAsia="仿宋" w:hAnsi="仿宋" w:cs="黑体" w:hint="eastAsia"/>
          <w:sz w:val="32"/>
          <w:szCs w:val="32"/>
        </w:rPr>
        <w:t>高端竞技第4、5名</w:t>
      </w:r>
      <w:r w:rsidRPr="004F1DB5">
        <w:rPr>
          <w:rFonts w:ascii="仿宋" w:eastAsia="仿宋" w:hAnsi="仿宋" w:cs="黑体" w:hint="eastAsia"/>
          <w:sz w:val="32"/>
          <w:szCs w:val="32"/>
        </w:rPr>
        <w:t>）</w:t>
      </w:r>
      <w:r>
        <w:rPr>
          <w:rFonts w:ascii="仿宋" w:eastAsia="仿宋" w:hAnsi="仿宋" w:cs="黑体" w:hint="eastAsia"/>
          <w:sz w:val="32"/>
          <w:szCs w:val="32"/>
        </w:rPr>
        <w:t>；</w:t>
      </w:r>
    </w:p>
    <w:p w14:paraId="66BA75E1"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w:t>
      </w:r>
      <w:r>
        <w:rPr>
          <w:rFonts w:ascii="仿宋" w:eastAsia="仿宋" w:hAnsi="仿宋" w:cs="黑体" w:hint="eastAsia"/>
          <w:sz w:val="32"/>
          <w:szCs w:val="32"/>
        </w:rPr>
        <w:t>智能</w:t>
      </w:r>
      <w:r w:rsidRPr="00143C0F">
        <w:rPr>
          <w:rFonts w:ascii="仿宋" w:eastAsia="仿宋" w:hAnsi="仿宋" w:cs="黑体"/>
          <w:sz w:val="32"/>
          <w:szCs w:val="32"/>
        </w:rPr>
        <w:t>设计奖</w:t>
      </w:r>
      <w:r w:rsidRPr="00B527BD">
        <w:rPr>
          <w:rFonts w:ascii="仿宋" w:eastAsia="仿宋" w:hAnsi="仿宋" w:cs="黑体" w:hint="eastAsia"/>
          <w:sz w:val="32"/>
          <w:szCs w:val="32"/>
        </w:rPr>
        <w:t>：进入决赛的事务所中，案例展示方案设计科学、逻辑清晰、贴合实际的，授予“</w:t>
      </w:r>
      <w:r>
        <w:rPr>
          <w:rFonts w:ascii="仿宋" w:eastAsia="仿宋" w:hAnsi="仿宋" w:cs="黑体" w:hint="eastAsia"/>
          <w:sz w:val="32"/>
          <w:szCs w:val="32"/>
        </w:rPr>
        <w:t>智能</w:t>
      </w:r>
      <w:r w:rsidRPr="00143C0F">
        <w:rPr>
          <w:rFonts w:ascii="仿宋" w:eastAsia="仿宋" w:hAnsi="仿宋" w:cs="黑体"/>
          <w:sz w:val="32"/>
          <w:szCs w:val="32"/>
        </w:rPr>
        <w:t>设计奖</w:t>
      </w:r>
      <w:r w:rsidRPr="00B527BD">
        <w:rPr>
          <w:rFonts w:ascii="仿宋" w:eastAsia="仿宋" w:hAnsi="仿宋" w:cs="黑体" w:hint="eastAsia"/>
          <w:sz w:val="32"/>
          <w:szCs w:val="32"/>
        </w:rPr>
        <w:t>”（</w:t>
      </w:r>
      <w:r>
        <w:rPr>
          <w:rFonts w:ascii="仿宋" w:eastAsia="仿宋" w:hAnsi="仿宋" w:cs="黑体" w:hint="eastAsia"/>
          <w:sz w:val="32"/>
          <w:szCs w:val="32"/>
        </w:rPr>
        <w:t>高端竞技第6、7名</w:t>
      </w:r>
      <w:r w:rsidRPr="00B527BD">
        <w:rPr>
          <w:rFonts w:ascii="仿宋" w:eastAsia="仿宋" w:hAnsi="仿宋" w:cs="黑体" w:hint="eastAsia"/>
          <w:sz w:val="32"/>
          <w:szCs w:val="32"/>
        </w:rPr>
        <w:t>）；</w:t>
      </w:r>
    </w:p>
    <w:p w14:paraId="1A491C65"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lastRenderedPageBreak/>
        <w:tab/>
        <w:t xml:space="preserve"> </w:t>
      </w:r>
      <w:r>
        <w:rPr>
          <w:rFonts w:ascii="仿宋" w:eastAsia="仿宋" w:hAnsi="仿宋" w:cs="黑体" w:hint="eastAsia"/>
          <w:sz w:val="32"/>
          <w:szCs w:val="32"/>
        </w:rPr>
        <w:t>智能新锐</w:t>
      </w:r>
      <w:r w:rsidRPr="00143C0F">
        <w:rPr>
          <w:rFonts w:ascii="仿宋" w:eastAsia="仿宋" w:hAnsi="仿宋" w:cs="黑体"/>
          <w:sz w:val="32"/>
          <w:szCs w:val="32"/>
        </w:rPr>
        <w:t>奖</w:t>
      </w:r>
      <w:r w:rsidRPr="00B527BD">
        <w:rPr>
          <w:rFonts w:ascii="仿宋" w:eastAsia="仿宋" w:hAnsi="仿宋" w:cs="黑体" w:hint="eastAsia"/>
          <w:sz w:val="32"/>
          <w:szCs w:val="32"/>
        </w:rPr>
        <w:t>：进入决赛的事务所中，AI工具与辅助工具融合应用有独特思路、创意鲜明的，授予“</w:t>
      </w:r>
      <w:r>
        <w:rPr>
          <w:rFonts w:ascii="仿宋" w:eastAsia="仿宋" w:hAnsi="仿宋" w:cs="黑体" w:hint="eastAsia"/>
          <w:sz w:val="32"/>
          <w:szCs w:val="32"/>
        </w:rPr>
        <w:t>智能新锐</w:t>
      </w:r>
      <w:r w:rsidRPr="00143C0F">
        <w:rPr>
          <w:rFonts w:ascii="仿宋" w:eastAsia="仿宋" w:hAnsi="仿宋" w:cs="黑体"/>
          <w:sz w:val="32"/>
          <w:szCs w:val="32"/>
        </w:rPr>
        <w:t>奖</w:t>
      </w:r>
      <w:r w:rsidRPr="00B527BD">
        <w:rPr>
          <w:rFonts w:ascii="仿宋" w:eastAsia="仿宋" w:hAnsi="仿宋" w:cs="黑体" w:hint="eastAsia"/>
          <w:sz w:val="32"/>
          <w:szCs w:val="32"/>
        </w:rPr>
        <w:t>”（</w:t>
      </w:r>
      <w:r>
        <w:rPr>
          <w:rFonts w:ascii="仿宋" w:eastAsia="仿宋" w:hAnsi="仿宋" w:cs="黑体" w:hint="eastAsia"/>
          <w:sz w:val="32"/>
          <w:szCs w:val="32"/>
        </w:rPr>
        <w:t>高端竞技第8、9、10名</w:t>
      </w:r>
      <w:r w:rsidRPr="00B527BD">
        <w:rPr>
          <w:rFonts w:ascii="仿宋" w:eastAsia="仿宋" w:hAnsi="仿宋" w:cs="黑体" w:hint="eastAsia"/>
          <w:sz w:val="32"/>
          <w:szCs w:val="32"/>
        </w:rPr>
        <w:t>）</w:t>
      </w:r>
      <w:r>
        <w:rPr>
          <w:rFonts w:ascii="仿宋" w:eastAsia="仿宋" w:hAnsi="仿宋" w:cs="黑体" w:hint="eastAsia"/>
          <w:sz w:val="32"/>
          <w:szCs w:val="32"/>
        </w:rPr>
        <w:t>；</w:t>
      </w:r>
    </w:p>
    <w:p w14:paraId="01D31880" w14:textId="77777777" w:rsidR="002D648B" w:rsidRDefault="002D648B" w:rsidP="002D648B">
      <w:pPr>
        <w:widowControl/>
        <w:spacing w:line="360" w:lineRule="auto"/>
        <w:ind w:firstLineChars="200" w:firstLine="640"/>
        <w:rPr>
          <w:rFonts w:ascii="仿宋" w:eastAsia="仿宋" w:hAnsi="仿宋" w:cs="黑体" w:hint="eastAsia"/>
          <w:sz w:val="32"/>
          <w:szCs w:val="32"/>
        </w:rPr>
      </w:pPr>
      <w:r w:rsidRPr="00143C0F">
        <w:rPr>
          <w:rFonts w:ascii="仿宋" w:eastAsia="仿宋" w:hAnsi="仿宋" w:cs="黑体"/>
          <w:sz w:val="32"/>
          <w:szCs w:val="32"/>
        </w:rPr>
        <w:t>智</w:t>
      </w:r>
      <w:r>
        <w:rPr>
          <w:rFonts w:ascii="仿宋" w:eastAsia="仿宋" w:hAnsi="仿宋" w:cs="黑体" w:hint="eastAsia"/>
          <w:sz w:val="32"/>
          <w:szCs w:val="32"/>
        </w:rPr>
        <w:t>能</w:t>
      </w:r>
      <w:r w:rsidRPr="00143C0F">
        <w:rPr>
          <w:rFonts w:ascii="仿宋" w:eastAsia="仿宋" w:hAnsi="仿宋" w:cs="黑体"/>
          <w:sz w:val="32"/>
          <w:szCs w:val="32"/>
        </w:rPr>
        <w:t>应用奖</w:t>
      </w:r>
      <w:r w:rsidRPr="009C7CA2">
        <w:rPr>
          <w:rFonts w:ascii="仿宋" w:eastAsia="仿宋" w:hAnsi="仿宋" w:cs="黑体" w:hint="eastAsia"/>
          <w:sz w:val="32"/>
          <w:szCs w:val="32"/>
        </w:rPr>
        <w:t>：进入决赛的事务所中，综合表现突出、AI与涉税业务融合效果好的，授予“</w:t>
      </w:r>
      <w:r w:rsidRPr="00143C0F">
        <w:rPr>
          <w:rFonts w:ascii="仿宋" w:eastAsia="仿宋" w:hAnsi="仿宋" w:cs="黑体"/>
          <w:sz w:val="32"/>
          <w:szCs w:val="32"/>
        </w:rPr>
        <w:t>智</w:t>
      </w:r>
      <w:r>
        <w:rPr>
          <w:rFonts w:ascii="仿宋" w:eastAsia="仿宋" w:hAnsi="仿宋" w:cs="黑体" w:hint="eastAsia"/>
          <w:sz w:val="32"/>
          <w:szCs w:val="32"/>
        </w:rPr>
        <w:t>能</w:t>
      </w:r>
      <w:r w:rsidRPr="00143C0F">
        <w:rPr>
          <w:rFonts w:ascii="仿宋" w:eastAsia="仿宋" w:hAnsi="仿宋" w:cs="黑体"/>
          <w:sz w:val="32"/>
          <w:szCs w:val="32"/>
        </w:rPr>
        <w:t>应用奖</w:t>
      </w:r>
      <w:r w:rsidRPr="009C7CA2">
        <w:rPr>
          <w:rFonts w:ascii="仿宋" w:eastAsia="仿宋" w:hAnsi="仿宋" w:cs="黑体" w:hint="eastAsia"/>
          <w:sz w:val="32"/>
          <w:szCs w:val="32"/>
        </w:rPr>
        <w:t>”（</w:t>
      </w:r>
      <w:r>
        <w:rPr>
          <w:rFonts w:ascii="仿宋" w:eastAsia="仿宋" w:hAnsi="仿宋" w:cs="黑体" w:hint="eastAsia"/>
          <w:sz w:val="32"/>
          <w:szCs w:val="32"/>
        </w:rPr>
        <w:t>高端竞技第11至30名</w:t>
      </w:r>
      <w:r w:rsidRPr="009C7CA2">
        <w:rPr>
          <w:rFonts w:ascii="仿宋" w:eastAsia="仿宋" w:hAnsi="仿宋" w:cs="黑体" w:hint="eastAsia"/>
          <w:sz w:val="32"/>
          <w:szCs w:val="32"/>
        </w:rPr>
        <w:t>）；</w:t>
      </w:r>
    </w:p>
    <w:p w14:paraId="1A5F96C2" w14:textId="77777777" w:rsidR="002D648B" w:rsidRPr="00D824D3" w:rsidRDefault="002D648B" w:rsidP="002D648B">
      <w:pPr>
        <w:widowControl/>
        <w:spacing w:line="360" w:lineRule="auto"/>
        <w:ind w:firstLineChars="200" w:firstLine="640"/>
        <w:rPr>
          <w:rFonts w:ascii="仿宋" w:eastAsia="仿宋" w:hAnsi="仿宋" w:cs="黑体" w:hint="eastAsia"/>
          <w:sz w:val="32"/>
          <w:szCs w:val="32"/>
        </w:rPr>
      </w:pPr>
      <w:r w:rsidRPr="00143C0F">
        <w:rPr>
          <w:rFonts w:ascii="仿宋" w:eastAsia="仿宋" w:hAnsi="仿宋" w:cs="黑体"/>
          <w:sz w:val="32"/>
          <w:szCs w:val="32"/>
        </w:rPr>
        <w:t>赛区风采奖</w:t>
      </w:r>
      <w:r w:rsidRPr="00D824D3">
        <w:rPr>
          <w:rFonts w:ascii="仿宋" w:eastAsia="仿宋" w:hAnsi="仿宋" w:cs="黑体" w:hint="eastAsia"/>
          <w:sz w:val="32"/>
          <w:szCs w:val="32"/>
        </w:rPr>
        <w:t>：各省区市和计划单列市参赛的事务所，按本地名次排列前三名的，授予“中国注册税务师协会AI 赋能涉税专业服务技能竞赛”XX省赛区“</w:t>
      </w:r>
      <w:r w:rsidRPr="00143C0F">
        <w:rPr>
          <w:rFonts w:ascii="仿宋" w:eastAsia="仿宋" w:hAnsi="仿宋" w:cs="黑体"/>
          <w:sz w:val="32"/>
          <w:szCs w:val="32"/>
        </w:rPr>
        <w:t>赛区风采奖</w:t>
      </w:r>
      <w:r>
        <w:rPr>
          <w:rFonts w:ascii="仿宋" w:eastAsia="仿宋" w:hAnsi="仿宋" w:cs="黑体" w:hint="eastAsia"/>
          <w:sz w:val="32"/>
          <w:szCs w:val="32"/>
        </w:rPr>
        <w:t>”，由各地</w:t>
      </w:r>
      <w:proofErr w:type="gramStart"/>
      <w:r w:rsidRPr="00D824D3">
        <w:rPr>
          <w:rFonts w:ascii="仿宋" w:eastAsia="仿宋" w:hAnsi="仿宋" w:cs="黑体" w:hint="eastAsia"/>
          <w:sz w:val="32"/>
          <w:szCs w:val="32"/>
        </w:rPr>
        <w:t>税协负责</w:t>
      </w:r>
      <w:proofErr w:type="gramEnd"/>
      <w:r w:rsidRPr="00D824D3">
        <w:rPr>
          <w:rFonts w:ascii="仿宋" w:eastAsia="仿宋" w:hAnsi="仿宋" w:cs="黑体" w:hint="eastAsia"/>
          <w:sz w:val="32"/>
          <w:szCs w:val="32"/>
        </w:rPr>
        <w:t>颁奖</w:t>
      </w:r>
      <w:r>
        <w:rPr>
          <w:rFonts w:ascii="仿宋" w:eastAsia="仿宋" w:hAnsi="仿宋" w:cs="黑体" w:hint="eastAsia"/>
          <w:sz w:val="32"/>
          <w:szCs w:val="32"/>
        </w:rPr>
        <w:t>。</w:t>
      </w:r>
    </w:p>
    <w:p w14:paraId="6027430E"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同一事务所</w:t>
      </w:r>
      <w:r>
        <w:rPr>
          <w:rFonts w:ascii="仿宋" w:eastAsia="仿宋" w:hAnsi="仿宋" w:cs="黑体" w:hint="eastAsia"/>
          <w:sz w:val="32"/>
          <w:szCs w:val="32"/>
        </w:rPr>
        <w:t>不重复获奖</w:t>
      </w:r>
      <w:r w:rsidRPr="00B527BD">
        <w:rPr>
          <w:rFonts w:ascii="仿宋" w:eastAsia="仿宋" w:hAnsi="仿宋" w:cs="黑体" w:hint="eastAsia"/>
          <w:sz w:val="32"/>
          <w:szCs w:val="32"/>
        </w:rPr>
        <w:t>。</w:t>
      </w:r>
    </w:p>
    <w:p w14:paraId="5D4451DE" w14:textId="77777777" w:rsidR="002D648B" w:rsidRPr="00B527BD" w:rsidRDefault="002D648B" w:rsidP="002D648B">
      <w:pPr>
        <w:widowControl/>
        <w:spacing w:line="360" w:lineRule="auto"/>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七</w:t>
      </w:r>
      <w:r w:rsidRPr="00B527BD">
        <w:rPr>
          <w:rFonts w:ascii="黑体" w:eastAsia="黑体" w:hAnsi="黑体" w:cs="黑体" w:hint="eastAsia"/>
          <w:sz w:val="32"/>
          <w:szCs w:val="32"/>
        </w:rPr>
        <w:t>、竞赛实施流程</w:t>
      </w:r>
    </w:p>
    <w:p w14:paraId="21058D10" w14:textId="77777777" w:rsidR="002D648B" w:rsidRPr="00B527BD" w:rsidRDefault="002D648B" w:rsidP="002D648B">
      <w:pPr>
        <w:widowControl/>
        <w:spacing w:line="360" w:lineRule="auto"/>
        <w:ind w:firstLineChars="200" w:firstLine="640"/>
        <w:jc w:val="left"/>
        <w:rPr>
          <w:rFonts w:ascii="楷体" w:eastAsia="楷体" w:hAnsi="楷体" w:cs="黑体" w:hint="eastAsia"/>
          <w:sz w:val="32"/>
          <w:szCs w:val="32"/>
        </w:rPr>
      </w:pPr>
      <w:r w:rsidRPr="00B527BD">
        <w:rPr>
          <w:rFonts w:ascii="楷体" w:eastAsia="楷体" w:hAnsi="楷体" w:cs="黑体" w:hint="eastAsia"/>
          <w:sz w:val="32"/>
          <w:szCs w:val="32"/>
        </w:rPr>
        <w:t>（一）报名阶段</w:t>
      </w:r>
    </w:p>
    <w:p w14:paraId="6D01695D"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r w:rsidRPr="00B527BD">
        <w:rPr>
          <w:rFonts w:ascii="仿宋" w:eastAsia="仿宋" w:hAnsi="仿宋" w:cs="黑体" w:hint="eastAsia"/>
          <w:sz w:val="32"/>
          <w:szCs w:val="32"/>
        </w:rPr>
        <w:t>报名渠道：</w:t>
      </w:r>
      <w:proofErr w:type="gramStart"/>
      <w:r w:rsidRPr="00B527BD">
        <w:rPr>
          <w:rFonts w:ascii="仿宋" w:eastAsia="仿宋" w:hAnsi="仿宋" w:cs="黑体" w:hint="eastAsia"/>
          <w:sz w:val="32"/>
          <w:szCs w:val="32"/>
        </w:rPr>
        <w:t>中税协</w:t>
      </w:r>
      <w:proofErr w:type="gramEnd"/>
      <w:r w:rsidRPr="00B527BD">
        <w:rPr>
          <w:rFonts w:ascii="仿宋" w:eastAsia="仿宋" w:hAnsi="仿宋" w:cs="黑体" w:hint="eastAsia"/>
          <w:sz w:val="32"/>
          <w:szCs w:val="32"/>
        </w:rPr>
        <w:t>官方网站、</w:t>
      </w:r>
      <w:proofErr w:type="gramStart"/>
      <w:r w:rsidRPr="00B527BD">
        <w:rPr>
          <w:rFonts w:ascii="仿宋" w:eastAsia="仿宋" w:hAnsi="仿宋" w:cs="黑体" w:hint="eastAsia"/>
          <w:sz w:val="32"/>
          <w:szCs w:val="32"/>
        </w:rPr>
        <w:t>微信公众号开通线</w:t>
      </w:r>
      <w:proofErr w:type="gramEnd"/>
      <w:r w:rsidRPr="00B527BD">
        <w:rPr>
          <w:rFonts w:ascii="仿宋" w:eastAsia="仿宋" w:hAnsi="仿宋" w:cs="黑体" w:hint="eastAsia"/>
          <w:sz w:val="32"/>
          <w:szCs w:val="32"/>
        </w:rPr>
        <w:t>上报名入口，事务所按要求填写1台终端或多台终端参赛信息</w:t>
      </w:r>
      <w:r>
        <w:rPr>
          <w:rFonts w:ascii="仿宋" w:eastAsia="仿宋" w:hAnsi="仿宋" w:cs="黑体" w:hint="eastAsia"/>
          <w:sz w:val="32"/>
          <w:szCs w:val="32"/>
        </w:rPr>
        <w:t>。</w:t>
      </w:r>
    </w:p>
    <w:p w14:paraId="6A340AB8" w14:textId="7EF2E632"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w:t>
      </w:r>
      <w:r>
        <w:rPr>
          <w:rFonts w:ascii="仿宋" w:eastAsia="仿宋" w:hAnsi="仿宋" w:cs="黑体" w:hint="eastAsia"/>
          <w:sz w:val="32"/>
          <w:szCs w:val="32"/>
        </w:rPr>
        <w:t>资格审核：主办方</w:t>
      </w:r>
      <w:r w:rsidRPr="00B527BD">
        <w:rPr>
          <w:rFonts w:ascii="仿宋" w:eastAsia="仿宋" w:hAnsi="仿宋" w:cs="黑体" w:hint="eastAsia"/>
          <w:sz w:val="32"/>
          <w:szCs w:val="32"/>
        </w:rPr>
        <w:t>在</w:t>
      </w:r>
      <w:r w:rsidR="00ED618A" w:rsidRPr="00ED618A">
        <w:rPr>
          <w:rFonts w:ascii="仿宋" w:eastAsia="仿宋" w:hAnsi="仿宋" w:cs="黑体" w:hint="eastAsia"/>
          <w:sz w:val="32"/>
          <w:szCs w:val="32"/>
        </w:rPr>
        <w:t>5</w:t>
      </w:r>
      <w:r w:rsidRPr="00B527BD">
        <w:rPr>
          <w:rFonts w:ascii="仿宋" w:eastAsia="仿宋" w:hAnsi="仿宋" w:cs="黑体" w:hint="eastAsia"/>
          <w:sz w:val="32"/>
          <w:szCs w:val="32"/>
        </w:rPr>
        <w:t>个工作日内完成报名资格审核，审核通过后发送参赛事务所。</w:t>
      </w:r>
    </w:p>
    <w:p w14:paraId="698C3173"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赛前准备：AI竞赛平台公布竞赛方案、操作指南、评分标准等信息。</w:t>
      </w:r>
      <w:proofErr w:type="gramStart"/>
      <w:r w:rsidRPr="00B527BD">
        <w:rPr>
          <w:rFonts w:ascii="仿宋" w:eastAsia="仿宋" w:hAnsi="仿宋" w:cs="黑体" w:hint="eastAsia"/>
          <w:sz w:val="32"/>
          <w:szCs w:val="32"/>
        </w:rPr>
        <w:t>各地税协及</w:t>
      </w:r>
      <w:proofErr w:type="gramEnd"/>
      <w:r w:rsidRPr="00B527BD">
        <w:rPr>
          <w:rFonts w:ascii="仿宋" w:eastAsia="仿宋" w:hAnsi="仿宋" w:cs="黑体" w:hint="eastAsia"/>
          <w:sz w:val="32"/>
          <w:szCs w:val="32"/>
        </w:rPr>
        <w:t>事务所自行组织开展赛前培训</w:t>
      </w:r>
      <w:r>
        <w:rPr>
          <w:rFonts w:ascii="仿宋" w:eastAsia="仿宋" w:hAnsi="仿宋" w:cs="黑体" w:hint="eastAsia"/>
          <w:sz w:val="32"/>
          <w:szCs w:val="32"/>
        </w:rPr>
        <w:t>学习</w:t>
      </w:r>
      <w:r w:rsidRPr="00B527BD">
        <w:rPr>
          <w:rFonts w:ascii="仿宋" w:eastAsia="仿宋" w:hAnsi="仿宋" w:cs="黑体" w:hint="eastAsia"/>
          <w:sz w:val="32"/>
          <w:szCs w:val="32"/>
        </w:rPr>
        <w:t>。</w:t>
      </w:r>
    </w:p>
    <w:p w14:paraId="4251E53D" w14:textId="77777777" w:rsidR="002D648B" w:rsidRPr="00B527BD" w:rsidRDefault="002D648B" w:rsidP="002D648B">
      <w:pPr>
        <w:widowControl/>
        <w:spacing w:line="360" w:lineRule="auto"/>
        <w:ind w:firstLineChars="200" w:firstLine="640"/>
        <w:rPr>
          <w:rFonts w:ascii="楷体" w:eastAsia="楷体" w:hAnsi="楷体" w:cs="黑体" w:hint="eastAsia"/>
          <w:sz w:val="32"/>
          <w:szCs w:val="32"/>
        </w:rPr>
      </w:pPr>
      <w:r>
        <w:rPr>
          <w:rFonts w:ascii="楷体" w:eastAsia="楷体" w:hAnsi="楷体" w:cs="黑体" w:hint="eastAsia"/>
          <w:sz w:val="32"/>
          <w:szCs w:val="32"/>
        </w:rPr>
        <w:t>（二）赛前培训学习阶段</w:t>
      </w:r>
    </w:p>
    <w:p w14:paraId="5AD4348B" w14:textId="77777777" w:rsidR="002D648B" w:rsidRPr="00B527BD" w:rsidRDefault="002D648B" w:rsidP="002D648B">
      <w:pPr>
        <w:widowControl/>
        <w:spacing w:line="360" w:lineRule="auto"/>
        <w:ind w:firstLineChars="200" w:firstLine="640"/>
        <w:rPr>
          <w:rFonts w:ascii="仿宋" w:eastAsia="仿宋" w:hAnsi="仿宋" w:cs="黑体" w:hint="eastAsia"/>
          <w:sz w:val="32"/>
          <w:szCs w:val="32"/>
        </w:rPr>
      </w:pPr>
      <w:proofErr w:type="gramStart"/>
      <w:r>
        <w:rPr>
          <w:rFonts w:ascii="仿宋" w:eastAsia="仿宋" w:hAnsi="仿宋" w:cs="黑体" w:hint="eastAsia"/>
          <w:sz w:val="32"/>
          <w:szCs w:val="32"/>
        </w:rPr>
        <w:t>中税协</w:t>
      </w:r>
      <w:proofErr w:type="gramEnd"/>
      <w:r>
        <w:rPr>
          <w:rFonts w:ascii="仿宋" w:eastAsia="仿宋" w:hAnsi="仿宋" w:cs="黑体" w:hint="eastAsia"/>
          <w:sz w:val="32"/>
          <w:szCs w:val="32"/>
        </w:rPr>
        <w:t>印发赛前学习指导意见，各地税协、</w:t>
      </w:r>
      <w:r w:rsidRPr="00B527BD">
        <w:rPr>
          <w:rFonts w:ascii="仿宋" w:eastAsia="仿宋" w:hAnsi="仿宋" w:cs="黑体" w:hint="eastAsia"/>
          <w:sz w:val="32"/>
          <w:szCs w:val="32"/>
        </w:rPr>
        <w:t>参赛事务所自行组织赛前专项培训，内容包括：竞赛规则解读、考题考</w:t>
      </w:r>
      <w:r w:rsidRPr="00B527BD">
        <w:rPr>
          <w:rFonts w:ascii="仿宋" w:eastAsia="仿宋" w:hAnsi="仿宋" w:cs="黑体" w:hint="eastAsia"/>
          <w:sz w:val="32"/>
          <w:szCs w:val="32"/>
        </w:rPr>
        <w:lastRenderedPageBreak/>
        <w:t>核重点、智能工具及辅助工具操作技巧、AI与涉税业务融合实操案例。</w:t>
      </w:r>
    </w:p>
    <w:p w14:paraId="19F09B1B" w14:textId="77777777" w:rsidR="002D648B" w:rsidRPr="00B527BD" w:rsidRDefault="002D648B" w:rsidP="002D648B">
      <w:pPr>
        <w:widowControl/>
        <w:spacing w:line="360" w:lineRule="auto"/>
        <w:ind w:firstLineChars="200" w:firstLine="640"/>
        <w:rPr>
          <w:rFonts w:ascii="楷体" w:eastAsia="楷体" w:hAnsi="楷体" w:cs="黑体" w:hint="eastAsia"/>
          <w:sz w:val="32"/>
          <w:szCs w:val="32"/>
        </w:rPr>
      </w:pPr>
      <w:r w:rsidRPr="00B527BD">
        <w:rPr>
          <w:rFonts w:ascii="楷体" w:eastAsia="楷体" w:hAnsi="楷体" w:cs="黑体" w:hint="eastAsia"/>
          <w:sz w:val="32"/>
          <w:szCs w:val="32"/>
        </w:rPr>
        <w:t>（三）竞赛实施阶段</w:t>
      </w:r>
    </w:p>
    <w:p w14:paraId="3E7B0FC9"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初赛：线上实操，竞赛时间90分钟。选手在竞赛系统平台登录后，自主从基础、中级、高级三类案例题中任选3道题。每道题</w:t>
      </w:r>
      <w:r>
        <w:rPr>
          <w:rFonts w:ascii="仿宋" w:eastAsia="仿宋" w:hAnsi="仿宋" w:cs="黑体" w:hint="eastAsia"/>
          <w:sz w:val="32"/>
          <w:szCs w:val="32"/>
        </w:rPr>
        <w:t>均</w:t>
      </w:r>
      <w:r w:rsidRPr="00B527BD">
        <w:rPr>
          <w:rFonts w:ascii="仿宋" w:eastAsia="仿宋" w:hAnsi="仿宋" w:cs="黑体" w:hint="eastAsia"/>
          <w:sz w:val="32"/>
          <w:szCs w:val="32"/>
        </w:rPr>
        <w:t>要求完成“提示词设计→AI初稿+人工纠错→最终正式税务报告”全流程操作。竞赛平台利用AI智能评审系统，对成果进行自动评审评分，当场公布初赛成绩</w:t>
      </w:r>
      <w:r>
        <w:rPr>
          <w:rFonts w:ascii="仿宋" w:eastAsia="仿宋" w:hAnsi="仿宋" w:cs="黑体" w:hint="eastAsia"/>
          <w:sz w:val="32"/>
          <w:szCs w:val="32"/>
        </w:rPr>
        <w:t>。</w:t>
      </w:r>
    </w:p>
    <w:p w14:paraId="1219559C" w14:textId="155B1431"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复赛：线上实操，竞赛时间90分钟，规则与初赛一致。选手完成全流程操作并提交成果后，由AI智能评审系统评分，</w:t>
      </w:r>
      <w:r w:rsidR="00ED618A">
        <w:rPr>
          <w:rFonts w:ascii="仿宋" w:eastAsia="仿宋" w:hAnsi="仿宋" w:cs="黑体" w:hint="eastAsia"/>
          <w:sz w:val="32"/>
          <w:szCs w:val="32"/>
        </w:rPr>
        <w:t>5</w:t>
      </w:r>
      <w:r w:rsidRPr="00B527BD">
        <w:rPr>
          <w:rFonts w:ascii="仿宋" w:eastAsia="仿宋" w:hAnsi="仿宋" w:cs="黑体" w:hint="eastAsia"/>
          <w:sz w:val="32"/>
          <w:szCs w:val="32"/>
        </w:rPr>
        <w:t>个工作日内公布复赛成绩及晋级决赛名单</w:t>
      </w:r>
      <w:r>
        <w:rPr>
          <w:rFonts w:ascii="仿宋" w:eastAsia="仿宋" w:hAnsi="仿宋" w:cs="黑体" w:hint="eastAsia"/>
          <w:sz w:val="32"/>
          <w:szCs w:val="32"/>
        </w:rPr>
        <w:t>。</w:t>
      </w:r>
    </w:p>
    <w:p w14:paraId="70F5EF00"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决赛：线下集中进行，</w:t>
      </w:r>
      <w:r>
        <w:rPr>
          <w:rFonts w:ascii="仿宋" w:eastAsia="仿宋" w:hAnsi="仿宋" w:cs="黑体" w:hint="eastAsia"/>
          <w:sz w:val="32"/>
          <w:szCs w:val="32"/>
        </w:rPr>
        <w:t>复赛成绩排序前50%或</w:t>
      </w:r>
      <w:r w:rsidRPr="00B527BD">
        <w:rPr>
          <w:rFonts w:ascii="仿宋" w:eastAsia="仿宋" w:hAnsi="仿宋" w:cs="黑体" w:hint="eastAsia"/>
          <w:sz w:val="32"/>
          <w:szCs w:val="32"/>
        </w:rPr>
        <w:t>位居复赛成绩前</w:t>
      </w:r>
      <w:r>
        <w:rPr>
          <w:rFonts w:ascii="仿宋" w:eastAsia="仿宋" w:hAnsi="仿宋" w:cs="黑体" w:hint="eastAsia"/>
          <w:sz w:val="32"/>
          <w:szCs w:val="32"/>
        </w:rPr>
        <w:t>3</w:t>
      </w:r>
      <w:r w:rsidRPr="00B527BD">
        <w:rPr>
          <w:rFonts w:ascii="仿宋" w:eastAsia="仿宋" w:hAnsi="仿宋" w:cs="黑体" w:hint="eastAsia"/>
          <w:sz w:val="32"/>
          <w:szCs w:val="32"/>
        </w:rPr>
        <w:t>0名的事务所参加高端竞技，要求提前准备案例，现场运用智能体、AI（豆包、千问、Deep</w:t>
      </w:r>
      <w:r>
        <w:rPr>
          <w:rFonts w:ascii="仿宋" w:eastAsia="仿宋" w:hAnsi="仿宋" w:cs="黑体" w:hint="eastAsia"/>
          <w:sz w:val="32"/>
          <w:szCs w:val="32"/>
        </w:rPr>
        <w:t>S</w:t>
      </w:r>
      <w:r w:rsidRPr="00B527BD">
        <w:rPr>
          <w:rFonts w:ascii="仿宋" w:eastAsia="仿宋" w:hAnsi="仿宋" w:cs="黑体" w:hint="eastAsia"/>
          <w:sz w:val="32"/>
          <w:szCs w:val="32"/>
        </w:rPr>
        <w:t>eek等）+辅助工具（OCR、API、RPA等）解决税务代理问题。专家评审组对高端竞技决赛进行评分。成绩名列前10名的事务所参加AI应用展示环节，由10个晋级事务所逐一进行AI运用展示。</w:t>
      </w:r>
    </w:p>
    <w:p w14:paraId="25DECF15" w14:textId="77777777" w:rsidR="002D648B" w:rsidRPr="00B527BD" w:rsidRDefault="002D648B" w:rsidP="002D648B">
      <w:pPr>
        <w:widowControl/>
        <w:spacing w:line="360" w:lineRule="auto"/>
        <w:ind w:firstLineChars="200" w:firstLine="640"/>
        <w:rPr>
          <w:rFonts w:ascii="楷体" w:eastAsia="楷体" w:hAnsi="楷体" w:cs="黑体" w:hint="eastAsia"/>
          <w:sz w:val="32"/>
          <w:szCs w:val="32"/>
        </w:rPr>
      </w:pPr>
      <w:r w:rsidRPr="00B527BD">
        <w:rPr>
          <w:rFonts w:ascii="楷体" w:eastAsia="楷体" w:hAnsi="楷体" w:cs="黑体" w:hint="eastAsia"/>
          <w:sz w:val="32"/>
          <w:szCs w:val="32"/>
        </w:rPr>
        <w:t>（四）成绩公示与奖项颁发</w:t>
      </w:r>
    </w:p>
    <w:p w14:paraId="6FBB2AAC"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成绩</w:t>
      </w:r>
      <w:r>
        <w:rPr>
          <w:rFonts w:ascii="仿宋" w:eastAsia="仿宋" w:hAnsi="仿宋" w:cs="黑体" w:hint="eastAsia"/>
          <w:sz w:val="32"/>
          <w:szCs w:val="32"/>
        </w:rPr>
        <w:t>公布</w:t>
      </w:r>
      <w:r w:rsidRPr="00B527BD">
        <w:rPr>
          <w:rFonts w:ascii="仿宋" w:eastAsia="仿宋" w:hAnsi="仿宋" w:cs="黑体" w:hint="eastAsia"/>
          <w:sz w:val="32"/>
          <w:szCs w:val="32"/>
        </w:rPr>
        <w:t>：</w:t>
      </w:r>
      <w:proofErr w:type="gramStart"/>
      <w:r w:rsidRPr="00B527BD">
        <w:rPr>
          <w:rFonts w:ascii="仿宋" w:eastAsia="仿宋" w:hAnsi="仿宋" w:cs="黑体" w:hint="eastAsia"/>
          <w:sz w:val="32"/>
          <w:szCs w:val="32"/>
        </w:rPr>
        <w:t>中税协</w:t>
      </w:r>
      <w:proofErr w:type="gramEnd"/>
      <w:r w:rsidRPr="00B527BD">
        <w:rPr>
          <w:rFonts w:ascii="仿宋" w:eastAsia="仿宋" w:hAnsi="仿宋" w:cs="黑体" w:hint="eastAsia"/>
          <w:sz w:val="32"/>
          <w:szCs w:val="32"/>
        </w:rPr>
        <w:t>在决赛现场公布</w:t>
      </w:r>
      <w:r>
        <w:rPr>
          <w:rFonts w:ascii="仿宋" w:eastAsia="仿宋" w:hAnsi="仿宋" w:cs="黑体" w:hint="eastAsia"/>
          <w:sz w:val="32"/>
          <w:szCs w:val="32"/>
        </w:rPr>
        <w:t>决赛</w:t>
      </w:r>
      <w:r w:rsidRPr="00B527BD">
        <w:rPr>
          <w:rFonts w:ascii="仿宋" w:eastAsia="仿宋" w:hAnsi="仿宋" w:cs="黑体" w:hint="eastAsia"/>
          <w:sz w:val="32"/>
          <w:szCs w:val="32"/>
        </w:rPr>
        <w:t>成绩及获奖名单。</w:t>
      </w:r>
    </w:p>
    <w:p w14:paraId="7A6104B6" w14:textId="60EA592F"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奖项颁发：决赛</w:t>
      </w:r>
      <w:r w:rsidR="00ED618A" w:rsidRPr="00B527BD">
        <w:rPr>
          <w:rFonts w:ascii="仿宋" w:eastAsia="仿宋" w:hAnsi="仿宋" w:cs="黑体" w:hint="eastAsia"/>
          <w:sz w:val="32"/>
          <w:szCs w:val="32"/>
        </w:rPr>
        <w:t>（AI应用展示）</w:t>
      </w:r>
      <w:r w:rsidRPr="00ED618A">
        <w:rPr>
          <w:rFonts w:ascii="仿宋" w:eastAsia="仿宋" w:hAnsi="仿宋" w:cs="黑体" w:hint="eastAsia"/>
          <w:sz w:val="32"/>
          <w:szCs w:val="32"/>
        </w:rPr>
        <w:t>现场</w:t>
      </w:r>
      <w:r w:rsidRPr="00B527BD">
        <w:rPr>
          <w:rFonts w:ascii="仿宋" w:eastAsia="仿宋" w:hAnsi="仿宋" w:cs="黑体" w:hint="eastAsia"/>
          <w:sz w:val="32"/>
          <w:szCs w:val="32"/>
        </w:rPr>
        <w:t>由</w:t>
      </w:r>
      <w:proofErr w:type="gramStart"/>
      <w:r w:rsidRPr="00B527BD">
        <w:rPr>
          <w:rFonts w:ascii="仿宋" w:eastAsia="仿宋" w:hAnsi="仿宋" w:cs="黑体" w:hint="eastAsia"/>
          <w:sz w:val="32"/>
          <w:szCs w:val="32"/>
        </w:rPr>
        <w:t>中税协</w:t>
      </w:r>
      <w:proofErr w:type="gramEnd"/>
      <w:r w:rsidRPr="00B527BD">
        <w:rPr>
          <w:rFonts w:ascii="仿宋" w:eastAsia="仿宋" w:hAnsi="仿宋" w:cs="黑体" w:hint="eastAsia"/>
          <w:sz w:val="32"/>
          <w:szCs w:val="32"/>
        </w:rPr>
        <w:t>领导为决赛获奖单</w:t>
      </w:r>
      <w:r>
        <w:rPr>
          <w:rFonts w:ascii="仿宋" w:eastAsia="仿宋" w:hAnsi="仿宋" w:cs="黑体" w:hint="eastAsia"/>
          <w:sz w:val="32"/>
          <w:szCs w:val="32"/>
        </w:rPr>
        <w:t>位颁奖；各省区市和计划单列市获得“</w:t>
      </w:r>
      <w:r w:rsidRPr="00143C0F">
        <w:rPr>
          <w:rFonts w:ascii="仿宋" w:eastAsia="仿宋" w:hAnsi="仿宋" w:cs="黑体"/>
          <w:sz w:val="32"/>
          <w:szCs w:val="32"/>
        </w:rPr>
        <w:t>赛区风采奖</w:t>
      </w:r>
      <w:r>
        <w:rPr>
          <w:rFonts w:ascii="仿宋" w:eastAsia="仿宋" w:hAnsi="仿宋" w:cs="黑体" w:hint="eastAsia"/>
          <w:sz w:val="32"/>
          <w:szCs w:val="32"/>
        </w:rPr>
        <w:t>”</w:t>
      </w:r>
      <w:r>
        <w:rPr>
          <w:rFonts w:ascii="仿宋" w:eastAsia="仿宋" w:hAnsi="仿宋" w:cs="黑体" w:hint="eastAsia"/>
          <w:sz w:val="32"/>
          <w:szCs w:val="32"/>
        </w:rPr>
        <w:lastRenderedPageBreak/>
        <w:t>的事务所，由各地</w:t>
      </w:r>
      <w:proofErr w:type="gramStart"/>
      <w:r w:rsidRPr="00B527BD">
        <w:rPr>
          <w:rFonts w:ascii="仿宋" w:eastAsia="仿宋" w:hAnsi="仿宋" w:cs="黑体" w:hint="eastAsia"/>
          <w:sz w:val="32"/>
          <w:szCs w:val="32"/>
        </w:rPr>
        <w:t>税协负责</w:t>
      </w:r>
      <w:proofErr w:type="gramEnd"/>
      <w:r w:rsidRPr="00B527BD">
        <w:rPr>
          <w:rFonts w:ascii="仿宋" w:eastAsia="仿宋" w:hAnsi="仿宋" w:cs="黑体" w:hint="eastAsia"/>
          <w:sz w:val="32"/>
          <w:szCs w:val="32"/>
        </w:rPr>
        <w:t>颁奖，未到场者由竞赛组织方负责邮寄，在当地领取证书、奖牌。</w:t>
      </w:r>
    </w:p>
    <w:p w14:paraId="76FEC09C" w14:textId="77777777" w:rsidR="002D648B" w:rsidRPr="00B527BD" w:rsidRDefault="002D648B" w:rsidP="002D648B">
      <w:pPr>
        <w:widowControl/>
        <w:spacing w:line="360" w:lineRule="auto"/>
        <w:ind w:firstLineChars="200" w:firstLine="640"/>
        <w:rPr>
          <w:rFonts w:ascii="黑体" w:eastAsia="黑体" w:hAnsi="黑体" w:cs="黑体" w:hint="eastAsia"/>
          <w:sz w:val="32"/>
          <w:szCs w:val="32"/>
        </w:rPr>
      </w:pPr>
      <w:r>
        <w:rPr>
          <w:rFonts w:ascii="黑体" w:eastAsia="黑体" w:hAnsi="黑体" w:cs="黑体" w:hint="eastAsia"/>
          <w:sz w:val="32"/>
          <w:szCs w:val="32"/>
        </w:rPr>
        <w:t>八</w:t>
      </w:r>
      <w:r w:rsidRPr="00B527BD">
        <w:rPr>
          <w:rFonts w:ascii="黑体" w:eastAsia="黑体" w:hAnsi="黑体" w:cs="黑体" w:hint="eastAsia"/>
          <w:sz w:val="32"/>
          <w:szCs w:val="32"/>
        </w:rPr>
        <w:t>、附则</w:t>
      </w:r>
    </w:p>
    <w:p w14:paraId="263022AD"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本方案由中国注册税务师协会负责解释。</w:t>
      </w:r>
    </w:p>
    <w:p w14:paraId="1FAF0005" w14:textId="77777777" w:rsidR="002D648B" w:rsidRPr="00B527BD" w:rsidRDefault="002D648B" w:rsidP="002D648B">
      <w:pPr>
        <w:widowControl/>
        <w:spacing w:line="360" w:lineRule="auto"/>
        <w:rPr>
          <w:rFonts w:ascii="仿宋" w:eastAsia="仿宋" w:hAnsi="仿宋" w:cs="黑体" w:hint="eastAsia"/>
          <w:sz w:val="32"/>
          <w:szCs w:val="32"/>
        </w:rPr>
      </w:pPr>
      <w:r w:rsidRPr="00B527BD">
        <w:rPr>
          <w:rFonts w:ascii="仿宋" w:eastAsia="仿宋" w:hAnsi="仿宋" w:cs="黑体" w:hint="eastAsia"/>
          <w:sz w:val="32"/>
          <w:szCs w:val="32"/>
        </w:rPr>
        <w:tab/>
        <w:t xml:space="preserve">  </w:t>
      </w:r>
      <w:r>
        <w:rPr>
          <w:rFonts w:ascii="仿宋" w:eastAsia="仿宋" w:hAnsi="仿宋" w:cs="黑体" w:hint="eastAsia"/>
          <w:sz w:val="32"/>
          <w:szCs w:val="32"/>
        </w:rPr>
        <w:t>主办方</w:t>
      </w:r>
      <w:r w:rsidRPr="00B527BD">
        <w:rPr>
          <w:rFonts w:ascii="仿宋" w:eastAsia="仿宋" w:hAnsi="仿宋" w:cs="黑体" w:hint="eastAsia"/>
          <w:sz w:val="32"/>
          <w:szCs w:val="32"/>
        </w:rPr>
        <w:t>有权根据实际情况对竞赛时间、</w:t>
      </w:r>
      <w:r>
        <w:rPr>
          <w:rFonts w:ascii="仿宋" w:eastAsia="仿宋" w:hAnsi="仿宋" w:cs="黑体" w:hint="eastAsia"/>
          <w:sz w:val="32"/>
          <w:szCs w:val="32"/>
        </w:rPr>
        <w:t>题目</w:t>
      </w:r>
      <w:r w:rsidRPr="00B527BD">
        <w:rPr>
          <w:rFonts w:ascii="仿宋" w:eastAsia="仿宋" w:hAnsi="仿宋" w:cs="黑体" w:hint="eastAsia"/>
          <w:sz w:val="32"/>
          <w:szCs w:val="32"/>
        </w:rPr>
        <w:t>设置、评分标准等进行微调，调整后将及时在官方平台公示</w:t>
      </w:r>
      <w:r>
        <w:rPr>
          <w:rFonts w:ascii="仿宋" w:eastAsia="仿宋" w:hAnsi="仿宋" w:cs="黑体" w:hint="eastAsia"/>
          <w:sz w:val="32"/>
          <w:szCs w:val="32"/>
        </w:rPr>
        <w:t>。</w:t>
      </w:r>
    </w:p>
    <w:p w14:paraId="334C5870" w14:textId="46AD72BD" w:rsidR="00CB4DAC" w:rsidRPr="00346746" w:rsidRDefault="002D648B" w:rsidP="008F7AFD">
      <w:pPr>
        <w:spacing w:line="360" w:lineRule="auto"/>
        <w:ind w:firstLineChars="200" w:firstLine="640"/>
      </w:pPr>
      <w:r w:rsidRPr="00B527BD">
        <w:rPr>
          <w:rFonts w:ascii="仿宋" w:eastAsia="仿宋" w:hAnsi="仿宋" w:cs="黑体" w:hint="eastAsia"/>
          <w:sz w:val="32"/>
          <w:szCs w:val="32"/>
        </w:rPr>
        <w:t>参赛事务所报名成功即视为认可本方案所有条款，须严格遵守竞赛相关规则。</w:t>
      </w:r>
    </w:p>
    <w:sectPr w:rsidR="00CB4DAC" w:rsidRPr="00346746" w:rsidSect="008F7AFD">
      <w:footerReference w:type="default" r:id="rId6"/>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71BB" w14:textId="77777777" w:rsidR="006503BC" w:rsidRDefault="006503BC" w:rsidP="0073559B">
      <w:r>
        <w:separator/>
      </w:r>
    </w:p>
  </w:endnote>
  <w:endnote w:type="continuationSeparator" w:id="0">
    <w:p w14:paraId="635D8849" w14:textId="77777777" w:rsidR="006503BC" w:rsidRDefault="006503BC" w:rsidP="007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1760" w14:textId="77777777" w:rsidR="002D648B" w:rsidRDefault="002D648B" w:rsidP="004325CB">
    <w:pPr>
      <w:pStyle w:val="a5"/>
      <w:jc w:val="center"/>
    </w:pPr>
    <w:r>
      <w:fldChar w:fldCharType="begin"/>
    </w:r>
    <w:r>
      <w:instrText>PAGE   \* MERGEFORMAT</w:instrText>
    </w:r>
    <w:r>
      <w:fldChar w:fldCharType="separate"/>
    </w:r>
    <w:r w:rsidRPr="00C35588">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189F" w14:textId="77777777" w:rsidR="006503BC" w:rsidRDefault="006503BC" w:rsidP="0073559B">
      <w:r>
        <w:separator/>
      </w:r>
    </w:p>
  </w:footnote>
  <w:footnote w:type="continuationSeparator" w:id="0">
    <w:p w14:paraId="7CE33A5D" w14:textId="77777777" w:rsidR="006503BC" w:rsidRDefault="006503BC" w:rsidP="0073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DF"/>
    <w:rsid w:val="00002CA6"/>
    <w:rsid w:val="00044519"/>
    <w:rsid w:val="00062845"/>
    <w:rsid w:val="0008045B"/>
    <w:rsid w:val="000913A4"/>
    <w:rsid w:val="000D2E9D"/>
    <w:rsid w:val="000E07BD"/>
    <w:rsid w:val="000E55D5"/>
    <w:rsid w:val="000E67A2"/>
    <w:rsid w:val="000F7020"/>
    <w:rsid w:val="001056E0"/>
    <w:rsid w:val="0011204D"/>
    <w:rsid w:val="0013395B"/>
    <w:rsid w:val="001405B9"/>
    <w:rsid w:val="00142A7B"/>
    <w:rsid w:val="00143C0F"/>
    <w:rsid w:val="001517B3"/>
    <w:rsid w:val="00176BAB"/>
    <w:rsid w:val="00180C48"/>
    <w:rsid w:val="00194114"/>
    <w:rsid w:val="001A3605"/>
    <w:rsid w:val="001A77DB"/>
    <w:rsid w:val="001B01D8"/>
    <w:rsid w:val="001B2AC7"/>
    <w:rsid w:val="001B2BCF"/>
    <w:rsid w:val="001D7FAE"/>
    <w:rsid w:val="001E12DC"/>
    <w:rsid w:val="001E63B7"/>
    <w:rsid w:val="00200CA0"/>
    <w:rsid w:val="00205701"/>
    <w:rsid w:val="00245898"/>
    <w:rsid w:val="002724AF"/>
    <w:rsid w:val="00283B04"/>
    <w:rsid w:val="002A1DAF"/>
    <w:rsid w:val="002C08BB"/>
    <w:rsid w:val="002C2139"/>
    <w:rsid w:val="002C7B1C"/>
    <w:rsid w:val="002D0767"/>
    <w:rsid w:val="002D648B"/>
    <w:rsid w:val="002E0250"/>
    <w:rsid w:val="002E21D5"/>
    <w:rsid w:val="002E2D80"/>
    <w:rsid w:val="002F09FB"/>
    <w:rsid w:val="002F3EE4"/>
    <w:rsid w:val="00304FFF"/>
    <w:rsid w:val="00310933"/>
    <w:rsid w:val="00315752"/>
    <w:rsid w:val="003459C3"/>
    <w:rsid w:val="00346746"/>
    <w:rsid w:val="00363C90"/>
    <w:rsid w:val="00381912"/>
    <w:rsid w:val="003936F2"/>
    <w:rsid w:val="00397B01"/>
    <w:rsid w:val="003D6149"/>
    <w:rsid w:val="003F3E3F"/>
    <w:rsid w:val="00463549"/>
    <w:rsid w:val="00463E0B"/>
    <w:rsid w:val="00467F15"/>
    <w:rsid w:val="004924F2"/>
    <w:rsid w:val="004951AC"/>
    <w:rsid w:val="004A1465"/>
    <w:rsid w:val="004B1278"/>
    <w:rsid w:val="004F1166"/>
    <w:rsid w:val="004F18FE"/>
    <w:rsid w:val="004F20A8"/>
    <w:rsid w:val="00516B63"/>
    <w:rsid w:val="00550DBF"/>
    <w:rsid w:val="00553949"/>
    <w:rsid w:val="0056475C"/>
    <w:rsid w:val="00582F9B"/>
    <w:rsid w:val="005843F3"/>
    <w:rsid w:val="00585AB7"/>
    <w:rsid w:val="005E3595"/>
    <w:rsid w:val="005E69D9"/>
    <w:rsid w:val="005F5CA0"/>
    <w:rsid w:val="00615CE5"/>
    <w:rsid w:val="006262B5"/>
    <w:rsid w:val="00647D0C"/>
    <w:rsid w:val="006503BC"/>
    <w:rsid w:val="006533BF"/>
    <w:rsid w:val="006567B0"/>
    <w:rsid w:val="00670601"/>
    <w:rsid w:val="00672A16"/>
    <w:rsid w:val="00685503"/>
    <w:rsid w:val="0069186D"/>
    <w:rsid w:val="006C159D"/>
    <w:rsid w:val="006D5E87"/>
    <w:rsid w:val="006E3DF4"/>
    <w:rsid w:val="00700DB9"/>
    <w:rsid w:val="00706305"/>
    <w:rsid w:val="00706A2D"/>
    <w:rsid w:val="00720920"/>
    <w:rsid w:val="00720B6B"/>
    <w:rsid w:val="007341BF"/>
    <w:rsid w:val="0073559B"/>
    <w:rsid w:val="00745B03"/>
    <w:rsid w:val="00752951"/>
    <w:rsid w:val="00764DA5"/>
    <w:rsid w:val="00777F2F"/>
    <w:rsid w:val="00784107"/>
    <w:rsid w:val="007919C3"/>
    <w:rsid w:val="007930F7"/>
    <w:rsid w:val="007A75DC"/>
    <w:rsid w:val="007D1DC5"/>
    <w:rsid w:val="007F5F24"/>
    <w:rsid w:val="008116F7"/>
    <w:rsid w:val="008330EE"/>
    <w:rsid w:val="00856D34"/>
    <w:rsid w:val="00882969"/>
    <w:rsid w:val="008865A6"/>
    <w:rsid w:val="008A5508"/>
    <w:rsid w:val="008A71E5"/>
    <w:rsid w:val="008E3EB5"/>
    <w:rsid w:val="008E4DB1"/>
    <w:rsid w:val="008E6CE8"/>
    <w:rsid w:val="008F7AFD"/>
    <w:rsid w:val="008F7CEC"/>
    <w:rsid w:val="0091081A"/>
    <w:rsid w:val="00927BA3"/>
    <w:rsid w:val="0094782A"/>
    <w:rsid w:val="009966B6"/>
    <w:rsid w:val="009A0F88"/>
    <w:rsid w:val="009A199F"/>
    <w:rsid w:val="009B0616"/>
    <w:rsid w:val="009B0C85"/>
    <w:rsid w:val="009E2946"/>
    <w:rsid w:val="009F1BD0"/>
    <w:rsid w:val="00A1797F"/>
    <w:rsid w:val="00A31CDF"/>
    <w:rsid w:val="00A42A23"/>
    <w:rsid w:val="00A70231"/>
    <w:rsid w:val="00A71576"/>
    <w:rsid w:val="00AB4A06"/>
    <w:rsid w:val="00AC07F2"/>
    <w:rsid w:val="00AC459D"/>
    <w:rsid w:val="00AE098B"/>
    <w:rsid w:val="00AF745F"/>
    <w:rsid w:val="00B50710"/>
    <w:rsid w:val="00B635EA"/>
    <w:rsid w:val="00B84900"/>
    <w:rsid w:val="00B86EEF"/>
    <w:rsid w:val="00BF55FF"/>
    <w:rsid w:val="00C36C8D"/>
    <w:rsid w:val="00C406EB"/>
    <w:rsid w:val="00C47C73"/>
    <w:rsid w:val="00C61F16"/>
    <w:rsid w:val="00C62188"/>
    <w:rsid w:val="00C65444"/>
    <w:rsid w:val="00C91950"/>
    <w:rsid w:val="00C928EA"/>
    <w:rsid w:val="00C96423"/>
    <w:rsid w:val="00CB4DAC"/>
    <w:rsid w:val="00CC76F8"/>
    <w:rsid w:val="00CD0968"/>
    <w:rsid w:val="00CD5150"/>
    <w:rsid w:val="00CF141E"/>
    <w:rsid w:val="00CF21A3"/>
    <w:rsid w:val="00CF5EDF"/>
    <w:rsid w:val="00D258D5"/>
    <w:rsid w:val="00D4400A"/>
    <w:rsid w:val="00D82984"/>
    <w:rsid w:val="00D855C3"/>
    <w:rsid w:val="00DA7AC2"/>
    <w:rsid w:val="00DB7100"/>
    <w:rsid w:val="00DD75F7"/>
    <w:rsid w:val="00E25071"/>
    <w:rsid w:val="00E3361D"/>
    <w:rsid w:val="00E86C72"/>
    <w:rsid w:val="00EB1F79"/>
    <w:rsid w:val="00EB2064"/>
    <w:rsid w:val="00ED4547"/>
    <w:rsid w:val="00ED56D1"/>
    <w:rsid w:val="00ED618A"/>
    <w:rsid w:val="00EF5205"/>
    <w:rsid w:val="00F03040"/>
    <w:rsid w:val="00F13050"/>
    <w:rsid w:val="00F35F42"/>
    <w:rsid w:val="00F435C5"/>
    <w:rsid w:val="00F542B4"/>
    <w:rsid w:val="00F545BE"/>
    <w:rsid w:val="00F57941"/>
    <w:rsid w:val="00F77204"/>
    <w:rsid w:val="00FD1A38"/>
    <w:rsid w:val="00FE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A4CC"/>
  <w15:docId w15:val="{2F9BE565-F5E2-4EA4-B8E2-CB856776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E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5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559B"/>
    <w:rPr>
      <w:rFonts w:ascii="Times New Roman" w:eastAsia="宋体" w:hAnsi="Times New Roman" w:cs="Times New Roman"/>
      <w:sz w:val="18"/>
      <w:szCs w:val="18"/>
    </w:rPr>
  </w:style>
  <w:style w:type="paragraph" w:styleId="a5">
    <w:name w:val="footer"/>
    <w:basedOn w:val="a"/>
    <w:link w:val="a6"/>
    <w:uiPriority w:val="99"/>
    <w:unhideWhenUsed/>
    <w:rsid w:val="0073559B"/>
    <w:pPr>
      <w:tabs>
        <w:tab w:val="center" w:pos="4153"/>
        <w:tab w:val="right" w:pos="8306"/>
      </w:tabs>
      <w:snapToGrid w:val="0"/>
      <w:jc w:val="left"/>
    </w:pPr>
    <w:rPr>
      <w:sz w:val="18"/>
      <w:szCs w:val="18"/>
    </w:rPr>
  </w:style>
  <w:style w:type="character" w:customStyle="1" w:styleId="a6">
    <w:name w:val="页脚 字符"/>
    <w:basedOn w:val="a0"/>
    <w:link w:val="a5"/>
    <w:uiPriority w:val="99"/>
    <w:rsid w:val="0073559B"/>
    <w:rPr>
      <w:rFonts w:ascii="Times New Roman" w:eastAsia="宋体" w:hAnsi="Times New Roman" w:cs="Times New Roman"/>
      <w:sz w:val="18"/>
      <w:szCs w:val="18"/>
    </w:rPr>
  </w:style>
  <w:style w:type="table" w:styleId="a7">
    <w:name w:val="Table Grid"/>
    <w:basedOn w:val="a1"/>
    <w:uiPriority w:val="39"/>
    <w:rsid w:val="00784107"/>
    <w:rPr>
      <w:rFonts w:eastAsia="仿宋"/>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9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500">
          <w:marLeft w:val="0"/>
          <w:marRight w:val="0"/>
          <w:marTop w:val="0"/>
          <w:marBottom w:val="0"/>
          <w:divBdr>
            <w:top w:val="none" w:sz="0" w:space="0" w:color="auto"/>
            <w:left w:val="none" w:sz="0" w:space="0" w:color="auto"/>
            <w:bottom w:val="none" w:sz="0" w:space="0" w:color="auto"/>
            <w:right w:val="none" w:sz="0" w:space="0" w:color="auto"/>
          </w:divBdr>
          <w:divsChild>
            <w:div w:id="1318072370">
              <w:marLeft w:val="0"/>
              <w:marRight w:val="0"/>
              <w:marTop w:val="0"/>
              <w:marBottom w:val="0"/>
              <w:divBdr>
                <w:top w:val="none" w:sz="0" w:space="0" w:color="auto"/>
                <w:left w:val="none" w:sz="0" w:space="0" w:color="auto"/>
                <w:bottom w:val="none" w:sz="0" w:space="0" w:color="auto"/>
                <w:right w:val="none" w:sz="0" w:space="0" w:color="auto"/>
              </w:divBdr>
            </w:div>
            <w:div w:id="20968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0439">
      <w:bodyDiv w:val="1"/>
      <w:marLeft w:val="0"/>
      <w:marRight w:val="0"/>
      <w:marTop w:val="0"/>
      <w:marBottom w:val="0"/>
      <w:divBdr>
        <w:top w:val="none" w:sz="0" w:space="0" w:color="auto"/>
        <w:left w:val="none" w:sz="0" w:space="0" w:color="auto"/>
        <w:bottom w:val="none" w:sz="0" w:space="0" w:color="auto"/>
        <w:right w:val="none" w:sz="0" w:space="0" w:color="auto"/>
      </w:divBdr>
    </w:div>
    <w:div w:id="565729114">
      <w:bodyDiv w:val="1"/>
      <w:marLeft w:val="0"/>
      <w:marRight w:val="0"/>
      <w:marTop w:val="0"/>
      <w:marBottom w:val="0"/>
      <w:divBdr>
        <w:top w:val="none" w:sz="0" w:space="0" w:color="auto"/>
        <w:left w:val="none" w:sz="0" w:space="0" w:color="auto"/>
        <w:bottom w:val="none" w:sz="0" w:space="0" w:color="auto"/>
        <w:right w:val="none" w:sz="0" w:space="0" w:color="auto"/>
      </w:divBdr>
      <w:divsChild>
        <w:div w:id="1005546765">
          <w:marLeft w:val="0"/>
          <w:marRight w:val="0"/>
          <w:marTop w:val="0"/>
          <w:marBottom w:val="0"/>
          <w:divBdr>
            <w:top w:val="none" w:sz="0" w:space="0" w:color="auto"/>
            <w:left w:val="none" w:sz="0" w:space="0" w:color="auto"/>
            <w:bottom w:val="none" w:sz="0" w:space="0" w:color="auto"/>
            <w:right w:val="none" w:sz="0" w:space="0" w:color="auto"/>
          </w:divBdr>
          <w:divsChild>
            <w:div w:id="1396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862">
      <w:bodyDiv w:val="1"/>
      <w:marLeft w:val="0"/>
      <w:marRight w:val="0"/>
      <w:marTop w:val="0"/>
      <w:marBottom w:val="0"/>
      <w:divBdr>
        <w:top w:val="none" w:sz="0" w:space="0" w:color="auto"/>
        <w:left w:val="none" w:sz="0" w:space="0" w:color="auto"/>
        <w:bottom w:val="none" w:sz="0" w:space="0" w:color="auto"/>
        <w:right w:val="none" w:sz="0" w:space="0" w:color="auto"/>
      </w:divBdr>
      <w:divsChild>
        <w:div w:id="9264236">
          <w:marLeft w:val="0"/>
          <w:marRight w:val="0"/>
          <w:marTop w:val="0"/>
          <w:marBottom w:val="0"/>
          <w:divBdr>
            <w:top w:val="none" w:sz="0" w:space="0" w:color="auto"/>
            <w:left w:val="none" w:sz="0" w:space="0" w:color="auto"/>
            <w:bottom w:val="none" w:sz="0" w:space="0" w:color="auto"/>
            <w:right w:val="none" w:sz="0" w:space="0" w:color="auto"/>
          </w:divBdr>
          <w:divsChild>
            <w:div w:id="8716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2721</Words>
  <Characters>2777</Characters>
  <Application>Microsoft Office Word</Application>
  <DocSecurity>0</DocSecurity>
  <Lines>146</Lines>
  <Paragraphs>114</Paragraphs>
  <ScaleCrop>false</ScaleCrop>
  <Company>Microsoft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aiwa lv</cp:lastModifiedBy>
  <cp:revision>3</cp:revision>
  <dcterms:created xsi:type="dcterms:W3CDTF">2026-04-14T06:36:00Z</dcterms:created>
  <dcterms:modified xsi:type="dcterms:W3CDTF">2026-04-14T08:10:00Z</dcterms:modified>
</cp:coreProperties>
</file>