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bookmarkStart w:id="2" w:name="_GoBack"/>
      <w:bookmarkEnd w:id="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tabs>
          <w:tab w:val="left" w:pos="1620"/>
        </w:tabs>
        <w:autoSpaceDE w:val="0"/>
        <w:autoSpaceDN w:val="0"/>
        <w:jc w:val="center"/>
        <w:outlineLvl w:val="1"/>
        <w:rPr>
          <w:rFonts w:ascii="宋体" w:hAnsi="宋体" w:eastAsia="宋体" w:cs="Times New Roman"/>
          <w:b/>
          <w:sz w:val="44"/>
          <w:szCs w:val="44"/>
          <w:highlight w:val="none"/>
        </w:rPr>
      </w:pPr>
      <w:bookmarkStart w:id="0" w:name="_Toc569550039"/>
      <w:bookmarkStart w:id="1" w:name="_Toc108604249"/>
      <w:r>
        <w:rPr>
          <w:rFonts w:hint="eastAsia" w:ascii="宋体" w:hAnsi="宋体" w:eastAsia="宋体" w:cs="Times New Roman"/>
          <w:b/>
          <w:sz w:val="44"/>
          <w:szCs w:val="44"/>
          <w:highlight w:val="none"/>
        </w:rPr>
        <w:t>郑州商品交易所棉花期货业务细则</w:t>
      </w:r>
      <w:bookmarkEnd w:id="0"/>
      <w:bookmarkEnd w:id="1"/>
    </w:p>
    <w:p>
      <w:pPr>
        <w:spacing w:before="240" w:after="240"/>
        <w:ind w:firstLine="480" w:firstLineChars="200"/>
        <w:rPr>
          <w:rFonts w:ascii="楷体" w:hAnsi="楷体" w:eastAsia="楷体" w:cs="Times New Roman"/>
          <w:b/>
          <w:sz w:val="24"/>
          <w:szCs w:val="24"/>
          <w:highlight w:val="none"/>
        </w:rPr>
      </w:pPr>
      <w:r>
        <w:rPr>
          <w:rFonts w:hint="eastAsia" w:ascii="宋体" w:hAnsi="宋体"/>
          <w:sz w:val="24"/>
          <w:highlight w:val="none"/>
        </w:rPr>
        <w:t>（</w:t>
      </w:r>
      <w:r>
        <w:rPr>
          <w:rFonts w:hint="eastAsia" w:ascii="宋体" w:hAnsi="宋体" w:cs="宋体"/>
          <w:b w:val="0"/>
          <w:bCs w:val="0"/>
          <w:color w:val="auto"/>
          <w:kern w:val="0"/>
          <w:sz w:val="24"/>
          <w:highlight w:val="none"/>
          <w:shd w:val="clear" w:color="auto" w:fill="FFFFFF"/>
          <w:lang w:eastAsia="zh-CN"/>
        </w:rPr>
        <w:t>202</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年1</w:t>
      </w:r>
      <w:r>
        <w:rPr>
          <w:rFonts w:hint="eastAsia" w:ascii="宋体" w:hAnsi="宋体" w:cs="宋体"/>
          <w:b w:val="0"/>
          <w:bCs w:val="0"/>
          <w:color w:val="auto"/>
          <w:kern w:val="0"/>
          <w:sz w:val="24"/>
          <w:highlight w:val="none"/>
          <w:shd w:val="clear" w:color="auto" w:fill="FFFFFF"/>
          <w:lang w:val="en-US" w:eastAsia="zh-CN"/>
        </w:rPr>
        <w:t>2</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5</w:t>
      </w:r>
      <w:r>
        <w:rPr>
          <w:rFonts w:hint="eastAsia" w:ascii="宋体" w:hAnsi="宋体" w:cs="宋体"/>
          <w:b w:val="0"/>
          <w:bCs w:val="0"/>
          <w:color w:val="auto"/>
          <w:kern w:val="0"/>
          <w:sz w:val="24"/>
          <w:highlight w:val="none"/>
          <w:shd w:val="clear" w:color="auto" w:fill="FFFFFF"/>
          <w:lang w:eastAsia="zh-CN"/>
        </w:rPr>
        <w:t>日</w:t>
      </w:r>
      <w:r>
        <w:rPr>
          <w:rFonts w:hint="eastAsia" w:ascii="宋体" w:hAnsi="宋体" w:cs="宋体"/>
          <w:b w:val="0"/>
          <w:bCs w:val="0"/>
          <w:color w:val="auto"/>
          <w:kern w:val="0"/>
          <w:sz w:val="24"/>
          <w:highlight w:val="none"/>
          <w:shd w:val="clear" w:color="auto" w:fill="FFFFFF"/>
        </w:rPr>
        <w:t>郑州商品交易所第八届理事会</w:t>
      </w:r>
      <w:r>
        <w:rPr>
          <w:rFonts w:hint="eastAsia" w:ascii="宋体" w:hAnsi="宋体" w:cs="宋体"/>
          <w:b w:val="0"/>
          <w:bCs w:val="0"/>
          <w:color w:val="auto"/>
          <w:kern w:val="0"/>
          <w:sz w:val="24"/>
          <w:highlight w:val="none"/>
          <w:shd w:val="clear" w:color="auto" w:fill="FFFFFF"/>
          <w:lang w:val="en-US" w:eastAsia="zh-CN"/>
        </w:rPr>
        <w:t>第三十次会议审议通过，2026年1月9日〔2026〕3号公告发布，</w:t>
      </w:r>
      <w:r>
        <w:rPr>
          <w:rFonts w:hint="eastAsia" w:ascii="宋体" w:hAnsi="宋体" w:cs="宋体"/>
          <w:b w:val="0"/>
          <w:bCs w:val="0"/>
          <w:color w:val="auto"/>
          <w:kern w:val="0"/>
          <w:sz w:val="24"/>
          <w:highlight w:val="none"/>
          <w:shd w:val="clear" w:color="auto" w:fill="FFFFFF"/>
        </w:rPr>
        <w:t>自</w:t>
      </w:r>
      <w:r>
        <w:rPr>
          <w:rFonts w:hint="eastAsia" w:ascii="宋体" w:hAnsi="宋体" w:cs="宋体"/>
          <w:b w:val="0"/>
          <w:bCs w:val="0"/>
          <w:color w:val="auto"/>
          <w:kern w:val="0"/>
          <w:sz w:val="24"/>
          <w:highlight w:val="none"/>
          <w:shd w:val="clear" w:color="auto" w:fill="FFFFFF"/>
          <w:lang w:eastAsia="zh-CN"/>
        </w:rPr>
        <w:t>发布之日</w:t>
      </w:r>
      <w:r>
        <w:rPr>
          <w:rFonts w:hint="eastAsia" w:ascii="宋体" w:hAnsi="宋体" w:cs="宋体"/>
          <w:b w:val="0"/>
          <w:bCs w:val="0"/>
          <w:color w:val="auto"/>
          <w:kern w:val="0"/>
          <w:sz w:val="24"/>
          <w:highlight w:val="none"/>
          <w:shd w:val="clear" w:color="auto" w:fill="FFFFFF"/>
        </w:rPr>
        <w:t>起施行</w:t>
      </w:r>
      <w:r>
        <w:rPr>
          <w:rFonts w:hint="eastAsia" w:ascii="宋体" w:hAnsi="宋体"/>
          <w:sz w:val="24"/>
          <w:highlight w:val="none"/>
        </w:rPr>
        <w:t>）</w:t>
      </w:r>
    </w:p>
    <w:p>
      <w:pPr>
        <w:pStyle w:val="13"/>
        <w:numPr>
          <w:ilvl w:val="0"/>
          <w:numId w:val="1"/>
        </w:numPr>
        <w:tabs>
          <w:tab w:val="left" w:pos="1620"/>
        </w:tabs>
        <w:autoSpaceDE w:val="0"/>
        <w:autoSpaceDN w:val="0"/>
        <w:ind w:firstLineChars="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总 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eastAsia="宋体" w:cs="宋体"/>
          <w:color w:val="000000"/>
          <w:kern w:val="0"/>
          <w:sz w:val="28"/>
          <w:szCs w:val="28"/>
          <w:highlight w:val="none"/>
        </w:rPr>
        <w:t>为了规范郑州商品交易所（以下简称交易所）棉花期货相关业务，根据《郑州商品交易所交易规则》及棉花期货合约，制定本细则。</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eastAsia="宋体" w:cs="宋体"/>
          <w:color w:val="000000"/>
          <w:kern w:val="0"/>
          <w:sz w:val="28"/>
          <w:szCs w:val="28"/>
          <w:highlight w:val="none"/>
        </w:rPr>
        <w:t>交易所、会员、客户、交割仓库（以下简称仓库）、检验机构及期货市场其他参与者应当遵守本细则。</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黑体" w:hAnsi="黑体" w:eastAsia="黑体" w:cs="宋体"/>
          <w:color w:val="000000"/>
          <w:kern w:val="0"/>
          <w:sz w:val="30"/>
          <w:szCs w:val="30"/>
          <w:highlight w:val="none"/>
        </w:rPr>
        <w:t>第二章 交易业务</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eastAsia="宋体" w:cs="宋体"/>
          <w:color w:val="000000"/>
          <w:kern w:val="0"/>
          <w:sz w:val="28"/>
          <w:szCs w:val="28"/>
          <w:highlight w:val="none"/>
        </w:rPr>
        <w:t>棉花期货合约交易单位为5吨/手（公定重量）。</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eastAsia="宋体" w:cs="宋体"/>
          <w:color w:val="000000"/>
          <w:kern w:val="0"/>
          <w:sz w:val="28"/>
          <w:szCs w:val="28"/>
          <w:highlight w:val="none"/>
        </w:rPr>
        <w:t>棉花期货合约报价单位为元（人民币）/吨。</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eastAsia="宋体" w:cs="宋体"/>
          <w:color w:val="000000"/>
          <w:kern w:val="0"/>
          <w:sz w:val="28"/>
          <w:szCs w:val="28"/>
          <w:highlight w:val="none"/>
        </w:rPr>
        <w:t>棉花期货合约最小变动价位为5元/吨。</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eastAsia="宋体" w:cs="宋体"/>
          <w:color w:val="000000"/>
          <w:kern w:val="0"/>
          <w:sz w:val="28"/>
          <w:szCs w:val="28"/>
          <w:highlight w:val="none"/>
        </w:rPr>
        <w:t>棉花</w:t>
      </w:r>
      <w:r>
        <w:rPr>
          <w:rFonts w:hint="eastAsia" w:ascii="宋体" w:hAnsi="宋体" w:eastAsia="宋体" w:cs="宋体"/>
          <w:kern w:val="0"/>
          <w:sz w:val="28"/>
          <w:szCs w:val="28"/>
          <w:highlight w:val="none"/>
        </w:rPr>
        <w:t>期货合约交割月份为1、3、5、7、9、11月。</w:t>
      </w:r>
    </w:p>
    <w:p>
      <w:pPr>
        <w:tabs>
          <w:tab w:val="left" w:pos="1620"/>
        </w:tabs>
        <w:autoSpaceDE w:val="0"/>
        <w:autoSpaceDN w:val="0"/>
        <w:ind w:firstLine="560" w:firstLineChars="200"/>
        <w:rPr>
          <w:rFonts w:hint="eastAsia" w:asciiTheme="minorEastAsia" w:hAnsiTheme="minorEastAsia" w:eastAsiaTheme="minorEastAsia" w:cstheme="minorEastAsia"/>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eastAsia="宋体" w:cs="宋体"/>
          <w:kern w:val="0"/>
          <w:sz w:val="28"/>
          <w:szCs w:val="28"/>
          <w:highlight w:val="none"/>
        </w:rPr>
        <w:t>棉花期货</w:t>
      </w:r>
      <w:r>
        <w:rPr>
          <w:rFonts w:hint="eastAsia" w:ascii="Times New Roman" w:hAnsi="Times New Roman" w:eastAsia="宋体" w:cs="Times New Roman"/>
          <w:sz w:val="28"/>
          <w:szCs w:val="28"/>
          <w:highlight w:val="none"/>
        </w:rPr>
        <w:t>合约</w:t>
      </w:r>
      <w:r>
        <w:rPr>
          <w:rFonts w:hint="eastAsia" w:ascii="宋体" w:hAnsi="宋体" w:eastAsia="宋体" w:cs="宋体"/>
          <w:color w:val="000000"/>
          <w:kern w:val="0"/>
          <w:sz w:val="28"/>
          <w:szCs w:val="28"/>
          <w:highlight w:val="none"/>
        </w:rPr>
        <w:t>交易指令</w:t>
      </w:r>
      <w:r>
        <w:rPr>
          <w:rFonts w:hint="eastAsia" w:ascii="Times New Roman" w:hAnsi="Times New Roman" w:eastAsia="宋体" w:cs="Times New Roman"/>
          <w:sz w:val="28"/>
          <w:szCs w:val="28"/>
          <w:highlight w:val="none"/>
        </w:rPr>
        <w:t>每次最小下单量为</w:t>
      </w:r>
      <w:r>
        <w:rPr>
          <w:rFonts w:ascii="宋体" w:hAnsi="宋体" w:cs="Times New Roman"/>
          <w:sz w:val="28"/>
          <w:szCs w:val="28"/>
          <w:highlight w:val="none"/>
        </w:rPr>
        <w:t>1</w:t>
      </w:r>
      <w:r>
        <w:rPr>
          <w:rFonts w:hint="eastAsia" w:ascii="Times New Roman" w:hAnsi="Times New Roman" w:eastAsia="宋体" w:cs="Times New Roman"/>
          <w:sz w:val="28"/>
          <w:szCs w:val="28"/>
          <w:highlight w:val="none"/>
        </w:rPr>
        <w:t>手，限价指令</w:t>
      </w:r>
      <w:r>
        <w:rPr>
          <w:rFonts w:hint="eastAsia" w:asciiTheme="minorEastAsia" w:hAnsiTheme="minorEastAsia" w:eastAsiaTheme="minorEastAsia" w:cstheme="minorEastAsia"/>
          <w:sz w:val="28"/>
          <w:szCs w:val="28"/>
          <w:highlight w:val="none"/>
        </w:rPr>
        <w:t>每次最大下单量为1000手，市价指令每次最大下单量为200手。</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宋体" w:hAnsi="宋体"/>
          <w:sz w:val="28"/>
          <w:szCs w:val="28"/>
          <w:highlight w:val="none"/>
        </w:rPr>
        <w:t>交易所可以根据市场情况，对棉花期货合约交易指令每次最小下单量、每次最大下单量进行调整，具体标准由交易所另行公布。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棉花期货合约交易时间分为夜盘交易时间和日盘交易时间。夜盘交易时间为下午21:00—23：00。日盘交易时间为上午9:00—11:30，下午13:30—15:00；其中，上午10:15—10:30为休息时间。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交易所暂停、取消棉花期货夜盘交易或者对夜盘交易时间进行调整的，以交易所公告为准。</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eastAsia="宋体" w:cs="宋体"/>
          <w:kern w:val="0"/>
          <w:sz w:val="28"/>
          <w:szCs w:val="28"/>
          <w:highlight w:val="none"/>
        </w:rPr>
        <w:t>棉花</w:t>
      </w:r>
      <w:r>
        <w:rPr>
          <w:rFonts w:hint="eastAsia" w:ascii="宋体" w:hAnsi="宋体" w:eastAsia="宋体" w:cs="Times New Roman"/>
          <w:sz w:val="28"/>
          <w:szCs w:val="28"/>
          <w:highlight w:val="none"/>
        </w:rPr>
        <w:t>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eastAsia="宋体" w:cs="宋体"/>
          <w:kern w:val="0"/>
          <w:sz w:val="28"/>
          <w:szCs w:val="28"/>
          <w:highlight w:val="none"/>
        </w:rPr>
        <w:t>棉花</w:t>
      </w:r>
      <w:r>
        <w:rPr>
          <w:rFonts w:hint="eastAsia" w:ascii="宋体" w:hAnsi="宋体" w:eastAsia="宋体" w:cs="宋体"/>
          <w:color w:val="000000"/>
          <w:kern w:val="0"/>
          <w:sz w:val="28"/>
          <w:szCs w:val="28"/>
          <w:highlight w:val="none"/>
        </w:rPr>
        <w:t>期货合约交易代码为CF。</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第一节 一般规定</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eastAsia="宋体" w:cs="宋体"/>
          <w:color w:val="000000"/>
          <w:kern w:val="0"/>
          <w:sz w:val="28"/>
          <w:szCs w:val="28"/>
          <w:highlight w:val="none"/>
        </w:rPr>
        <w:t>棉花期货适用期货转现货和仓库标准仓单交割。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棉花期货滚动交割的配对方式为响应配对。</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eastAsia="宋体" w:cs="宋体"/>
          <w:color w:val="000000"/>
          <w:kern w:val="0"/>
          <w:sz w:val="28"/>
          <w:szCs w:val="28"/>
          <w:highlight w:val="none"/>
        </w:rPr>
        <w:t>棉花期货的交割单位为</w:t>
      </w:r>
      <w:r>
        <w:rPr>
          <w:rFonts w:ascii="宋体" w:hAnsi="宋体" w:eastAsia="宋体" w:cs="宋体"/>
          <w:kern w:val="0"/>
          <w:sz w:val="28"/>
          <w:szCs w:val="28"/>
          <w:highlight w:val="none"/>
        </w:rPr>
        <w:t>185</w:t>
      </w:r>
      <w:r>
        <w:rPr>
          <w:rFonts w:hint="eastAsia" w:ascii="宋体" w:hAnsi="宋体" w:eastAsia="宋体" w:cs="宋体"/>
          <w:kern w:val="0"/>
          <w:sz w:val="28"/>
          <w:szCs w:val="28"/>
          <w:highlight w:val="none"/>
        </w:rPr>
        <w:t>包±</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包（</w:t>
      </w:r>
      <w:r>
        <w:rPr>
          <w:rFonts w:ascii="宋体" w:hAnsi="宋体" w:eastAsia="宋体" w:cs="宋体"/>
          <w:kern w:val="0"/>
          <w:sz w:val="28"/>
          <w:szCs w:val="28"/>
          <w:highlight w:val="none"/>
        </w:rPr>
        <w:t>227</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10</w:t>
      </w:r>
      <w:r>
        <w:rPr>
          <w:rFonts w:hint="eastAsia" w:ascii="宋体" w:hAnsi="宋体" w:eastAsia="宋体" w:cs="宋体"/>
          <w:kern w:val="0"/>
          <w:sz w:val="28"/>
          <w:szCs w:val="28"/>
          <w:highlight w:val="none"/>
        </w:rPr>
        <w:t>公斤</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包），对应</w:t>
      </w:r>
      <w:r>
        <w:rPr>
          <w:rFonts w:ascii="宋体" w:hAnsi="宋体" w:eastAsia="宋体" w:cs="宋体"/>
          <w:kern w:val="0"/>
          <w:sz w:val="28"/>
          <w:szCs w:val="28"/>
          <w:highlight w:val="none"/>
        </w:rPr>
        <w:t>8</w:t>
      </w:r>
      <w:r>
        <w:rPr>
          <w:rFonts w:hint="eastAsia" w:ascii="宋体" w:hAnsi="宋体" w:eastAsia="宋体" w:cs="宋体"/>
          <w:kern w:val="0"/>
          <w:sz w:val="28"/>
          <w:szCs w:val="28"/>
          <w:highlight w:val="none"/>
        </w:rPr>
        <w:t>手期货合约。</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eastAsia="宋体" w:cs="宋体"/>
          <w:color w:val="000000"/>
          <w:kern w:val="0"/>
          <w:sz w:val="28"/>
          <w:szCs w:val="28"/>
          <w:highlight w:val="none"/>
        </w:rPr>
        <w:t>棉花期货合约的最后交割日为合约交割月份的第13个交易日。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eastAsia="宋体" w:cs="宋体"/>
          <w:color w:val="000000"/>
          <w:kern w:val="0"/>
          <w:sz w:val="28"/>
          <w:szCs w:val="28"/>
          <w:highlight w:val="none"/>
        </w:rPr>
        <w:t>棉花期货标准仓单为仓库标准仓单。</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棉花期货标准仓单为非通用标准仓单。</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eastAsia="宋体" w:cs="宋体"/>
          <w:kern w:val="0"/>
          <w:sz w:val="28"/>
          <w:szCs w:val="28"/>
          <w:highlight w:val="none"/>
        </w:rPr>
        <w:t>N年生产的棉花注册的标准仓单，有效期至N+1年11月份的第15个交易日（含该日）。</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ascii="宋体" w:hAnsi="宋体" w:eastAsia="宋体" w:cs="宋体"/>
          <w:color w:val="000000"/>
          <w:kern w:val="0"/>
          <w:sz w:val="28"/>
          <w:szCs w:val="28"/>
          <w:highlight w:val="none"/>
        </w:rPr>
        <w:t>棉花期货交割开具增值税专用发票。</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eastAsia="宋体" w:cs="宋体"/>
          <w:kern w:val="0"/>
          <w:sz w:val="28"/>
          <w:szCs w:val="28"/>
          <w:highlight w:val="none"/>
        </w:rPr>
        <w:t>棉花</w:t>
      </w:r>
      <w:r>
        <w:rPr>
          <w:rFonts w:ascii="宋体" w:hAnsi="宋体" w:eastAsia="宋体" w:cs="宋体"/>
          <w:kern w:val="0"/>
          <w:sz w:val="28"/>
          <w:szCs w:val="28"/>
          <w:highlight w:val="none"/>
        </w:rPr>
        <w:t>期货仓库及</w:t>
      </w:r>
      <w:r>
        <w:rPr>
          <w:rFonts w:hint="eastAsia" w:ascii="宋体" w:hAnsi="宋体" w:eastAsia="宋体" w:cs="宋体"/>
          <w:kern w:val="0"/>
          <w:sz w:val="28"/>
          <w:szCs w:val="28"/>
          <w:highlight w:val="none"/>
        </w:rPr>
        <w:t>相关</w:t>
      </w:r>
      <w:r>
        <w:rPr>
          <w:rFonts w:ascii="宋体" w:hAnsi="宋体" w:eastAsia="宋体" w:cs="宋体"/>
          <w:kern w:val="0"/>
          <w:sz w:val="28"/>
          <w:szCs w:val="28"/>
          <w:highlight w:val="none"/>
        </w:rPr>
        <w:t>升贴水由交易所确定并公布</w:t>
      </w:r>
      <w:r>
        <w:rPr>
          <w:rFonts w:hint="eastAsia" w:ascii="宋体" w:hAnsi="宋体" w:eastAsia="宋体" w:cs="宋体"/>
          <w:kern w:val="0"/>
          <w:sz w:val="28"/>
          <w:szCs w:val="28"/>
          <w:highlight w:val="none"/>
        </w:rPr>
        <w:t>，交易所可以视情况对棉花期货仓库及相关升贴水进行调整。</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eastAsia="宋体" w:cs="宋体"/>
          <w:color w:val="000000"/>
          <w:kern w:val="0"/>
          <w:sz w:val="28"/>
          <w:szCs w:val="28"/>
          <w:highlight w:val="none"/>
        </w:rPr>
        <w:t>棉花期货的交割基准价为基准交割品在基准交割仓库交货的含税价格（含包装）。</w:t>
      </w:r>
    </w:p>
    <w:p>
      <w:pPr>
        <w:tabs>
          <w:tab w:val="left" w:pos="1620"/>
        </w:tabs>
        <w:autoSpaceDE w:val="0"/>
        <w:autoSpaceDN w:val="0"/>
        <w:ind w:firstLine="560" w:firstLineChars="200"/>
        <w:rPr>
          <w:rFonts w:ascii="Times New Roman" w:hAnsi="Times New Roman" w:eastAsia="宋体" w:cs="Times New Roman"/>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Times New Roman" w:hAnsi="Times New Roman" w:eastAsia="宋体" w:cs="Times New Roman"/>
          <w:sz w:val="28"/>
          <w:szCs w:val="28"/>
          <w:highlight w:val="none"/>
        </w:rPr>
        <w:t>棉花运达仓库指定货位前的一切费用由标准仓单注册人承担，</w:t>
      </w:r>
      <w:r>
        <w:rPr>
          <w:rFonts w:hint="eastAsia" w:ascii="宋体" w:hAnsi="宋体" w:eastAsia="宋体" w:cs="宋体"/>
          <w:kern w:val="0"/>
          <w:sz w:val="28"/>
          <w:szCs w:val="28"/>
          <w:highlight w:val="none"/>
        </w:rPr>
        <w:t>从指定货位到装上汽车、火车或者轮船板的费用由提货人承担</w:t>
      </w:r>
      <w:r>
        <w:rPr>
          <w:rFonts w:hint="eastAsia" w:ascii="Times New Roman" w:hAnsi="Times New Roman" w:eastAsia="宋体" w:cs="Times New Roman"/>
          <w:sz w:val="28"/>
          <w:szCs w:val="28"/>
          <w:highlight w:val="none"/>
        </w:rPr>
        <w:t>。</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棉花期货交割手续费、仓储费、出入库费及配合公检费等交割相关费用标准由交易所另行公布。</w:t>
      </w:r>
    </w:p>
    <w:p>
      <w:pPr>
        <w:tabs>
          <w:tab w:val="left" w:pos="1620"/>
        </w:tabs>
        <w:autoSpaceDE w:val="0"/>
        <w:autoSpaceDN w:val="0"/>
        <w:ind w:firstLine="560" w:firstLineChars="200"/>
        <w:rPr>
          <w:rFonts w:ascii="宋体" w:hAnsi="宋体" w:eastAsia="宋体" w:cs="Times New Roman"/>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宋体" w:hAnsi="宋体" w:eastAsia="宋体" w:cs="Times New Roman"/>
          <w:sz w:val="28"/>
          <w:szCs w:val="28"/>
          <w:highlight w:val="none"/>
        </w:rPr>
        <w:t>棉花包装物价格包含在相应期货合约价格中，不另行计价</w:t>
      </w:r>
      <w:r>
        <w:rPr>
          <w:rFonts w:hint="eastAsia" w:ascii="宋体" w:hAnsi="宋体" w:eastAsia="宋体" w:cs="宋体"/>
          <w:kern w:val="0"/>
          <w:sz w:val="28"/>
          <w:szCs w:val="28"/>
          <w:highlight w:val="none"/>
        </w:rPr>
        <w:t>。</w:t>
      </w:r>
    </w:p>
    <w:p>
      <w:pPr>
        <w:tabs>
          <w:tab w:val="left" w:pos="1620"/>
        </w:tabs>
        <w:autoSpaceDE w:val="0"/>
        <w:autoSpaceDN w:val="0"/>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ascii="宋体" w:hAnsi="宋体" w:eastAsia="宋体" w:cs="宋体"/>
          <w:kern w:val="0"/>
          <w:sz w:val="28"/>
          <w:szCs w:val="28"/>
          <w:highlight w:val="none"/>
        </w:rPr>
        <w:t>棉花期货标准仓单生成、流通、注销等相关业务，本细则未规定的，适用《郑州商品交易所标准仓单管理办法》相关规定。</w:t>
      </w:r>
    </w:p>
    <w:p>
      <w:pPr>
        <w:tabs>
          <w:tab w:val="left" w:pos="1620"/>
        </w:tabs>
        <w:autoSpaceDE w:val="0"/>
        <w:autoSpaceDN w:val="0"/>
        <w:jc w:val="center"/>
        <w:rPr>
          <w:rFonts w:ascii="Times New Roman" w:hAnsi="Times New Roman" w:eastAsia="宋体" w:cs="Times New Roman"/>
          <w:b/>
          <w:sz w:val="28"/>
          <w:szCs w:val="28"/>
          <w:highlight w:val="none"/>
        </w:rPr>
      </w:pPr>
      <w:r>
        <w:rPr>
          <w:rFonts w:hint="eastAsia" w:ascii="Times New Roman" w:hAnsi="Times New Roman" w:eastAsia="宋体" w:cs="Times New Roman"/>
          <w:b/>
          <w:sz w:val="28"/>
          <w:szCs w:val="28"/>
          <w:highlight w:val="none"/>
        </w:rPr>
        <w:t>第二节 交割标准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eastAsia="宋体" w:cs="宋体"/>
          <w:kern w:val="0"/>
          <w:sz w:val="28"/>
          <w:szCs w:val="28"/>
          <w:highlight w:val="none"/>
        </w:rPr>
        <w:t>棉花期货交割适用国家标准及本细则规定。</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ascii="宋体" w:hAnsi="宋体" w:eastAsia="宋体" w:cs="宋体"/>
          <w:kern w:val="0"/>
          <w:sz w:val="28"/>
          <w:szCs w:val="28"/>
          <w:highlight w:val="none"/>
        </w:rPr>
        <w:t>基准交割品：符合《中华人民共和国国家标准 棉花第</w:t>
      </w:r>
      <w:r>
        <w:rPr>
          <w:rFonts w:ascii="宋体" w:hAnsi="宋体" w:eastAsia="宋体" w:cs="宋体"/>
          <w:kern w:val="0"/>
          <w:sz w:val="28"/>
          <w:szCs w:val="28"/>
          <w:highlight w:val="none"/>
        </w:rPr>
        <w:t>1</w:t>
      </w:r>
      <w:r>
        <w:rPr>
          <w:rFonts w:hint="eastAsia" w:ascii="宋体" w:hAnsi="宋体" w:eastAsia="宋体" w:cs="宋体"/>
          <w:kern w:val="0"/>
          <w:sz w:val="28"/>
          <w:szCs w:val="28"/>
          <w:highlight w:val="none"/>
        </w:rPr>
        <w:t>部分：锯齿加工细绒棉》（</w:t>
      </w:r>
      <w:r>
        <w:rPr>
          <w:rFonts w:ascii="宋体" w:hAnsi="宋体" w:eastAsia="宋体" w:cs="宋体"/>
          <w:kern w:val="0"/>
          <w:sz w:val="28"/>
          <w:szCs w:val="28"/>
          <w:highlight w:val="none"/>
        </w:rPr>
        <w:t>GB</w:t>
      </w:r>
      <w:r>
        <w:rPr>
          <w:rFonts w:hint="eastAsia" w:ascii="宋体" w:hAnsi="宋体" w:cs="宋体"/>
          <w:kern w:val="0"/>
          <w:sz w:val="28"/>
          <w:szCs w:val="28"/>
          <w:highlight w:val="none"/>
          <w:lang w:val="en-US" w:eastAsia="zh-CN"/>
        </w:rPr>
        <w:t xml:space="preserve"> </w:t>
      </w:r>
      <w:r>
        <w:rPr>
          <w:rFonts w:ascii="宋体" w:hAnsi="宋体" w:eastAsia="宋体" w:cs="宋体"/>
          <w:kern w:val="0"/>
          <w:sz w:val="28"/>
          <w:szCs w:val="28"/>
          <w:highlight w:val="none"/>
        </w:rPr>
        <w:t>1103.1-20</w:t>
      </w:r>
      <w:r>
        <w:rPr>
          <w:rFonts w:hint="eastAsia" w:ascii="宋体" w:hAnsi="宋体" w:cs="宋体"/>
          <w:kern w:val="0"/>
          <w:sz w:val="28"/>
          <w:szCs w:val="28"/>
          <w:highlight w:val="none"/>
          <w:lang w:val="en-US" w:eastAsia="zh-CN"/>
        </w:rPr>
        <w:t>23</w:t>
      </w:r>
      <w:r>
        <w:rPr>
          <w:rFonts w:hint="eastAsia" w:ascii="宋体" w:hAnsi="宋体" w:eastAsia="宋体" w:cs="宋体"/>
          <w:kern w:val="0"/>
          <w:sz w:val="28"/>
          <w:szCs w:val="28"/>
          <w:highlight w:val="none"/>
        </w:rPr>
        <w:t>，以下简称《棉花国标》）规定的</w:t>
      </w:r>
      <w:r>
        <w:rPr>
          <w:rFonts w:ascii="宋体" w:hAnsi="宋体" w:eastAsia="宋体" w:cs="宋体"/>
          <w:kern w:val="0"/>
          <w:sz w:val="28"/>
          <w:szCs w:val="28"/>
          <w:highlight w:val="none"/>
        </w:rPr>
        <w:t>3128B</w:t>
      </w:r>
      <w:r>
        <w:rPr>
          <w:rFonts w:hint="eastAsia" w:ascii="宋体" w:hAnsi="宋体" w:eastAsia="宋体" w:cs="宋体"/>
          <w:kern w:val="0"/>
          <w:sz w:val="28"/>
          <w:szCs w:val="28"/>
          <w:highlight w:val="none"/>
        </w:rPr>
        <w:t>级，且长度整齐度为</w:t>
      </w:r>
      <w:r>
        <w:rPr>
          <w:rFonts w:ascii="宋体" w:hAnsi="宋体" w:eastAsia="宋体" w:cs="宋体"/>
          <w:kern w:val="0"/>
          <w:sz w:val="28"/>
          <w:szCs w:val="28"/>
          <w:highlight w:val="none"/>
        </w:rPr>
        <w:t>U3</w:t>
      </w:r>
      <w:r>
        <w:rPr>
          <w:rFonts w:hint="eastAsia" w:ascii="宋体" w:hAnsi="宋体" w:eastAsia="宋体" w:cs="宋体"/>
          <w:kern w:val="0"/>
          <w:sz w:val="28"/>
          <w:szCs w:val="28"/>
          <w:highlight w:val="none"/>
        </w:rPr>
        <w:t>档，断裂比强度为</w:t>
      </w:r>
      <w:r>
        <w:rPr>
          <w:rFonts w:ascii="宋体" w:hAnsi="宋体" w:eastAsia="宋体" w:cs="宋体"/>
          <w:kern w:val="0"/>
          <w:sz w:val="28"/>
          <w:szCs w:val="28"/>
          <w:highlight w:val="none"/>
        </w:rPr>
        <w:t>S3</w:t>
      </w:r>
      <w:r>
        <w:rPr>
          <w:rFonts w:hint="eastAsia" w:ascii="宋体" w:hAnsi="宋体" w:eastAsia="宋体" w:cs="宋体"/>
          <w:kern w:val="0"/>
          <w:sz w:val="28"/>
          <w:szCs w:val="28"/>
          <w:highlight w:val="none"/>
        </w:rPr>
        <w:t>档，轧工质量为</w:t>
      </w:r>
      <w:r>
        <w:rPr>
          <w:rFonts w:ascii="宋体" w:hAnsi="宋体" w:eastAsia="宋体" w:cs="宋体"/>
          <w:kern w:val="0"/>
          <w:sz w:val="28"/>
          <w:szCs w:val="28"/>
          <w:highlight w:val="none"/>
        </w:rPr>
        <w:t>P2</w:t>
      </w:r>
      <w:r>
        <w:rPr>
          <w:rFonts w:hint="eastAsia" w:ascii="宋体" w:hAnsi="宋体" w:eastAsia="宋体" w:cs="宋体"/>
          <w:kern w:val="0"/>
          <w:sz w:val="28"/>
          <w:szCs w:val="28"/>
          <w:highlight w:val="none"/>
        </w:rPr>
        <w:t>档的国产棉花。</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第二十四条 </w:t>
      </w:r>
      <w:r>
        <w:rPr>
          <w:rFonts w:hint="eastAsia" w:ascii="宋体" w:hAnsi="宋体" w:eastAsia="宋体" w:cs="宋体"/>
          <w:kern w:val="0"/>
          <w:sz w:val="28"/>
          <w:szCs w:val="28"/>
          <w:highlight w:val="none"/>
        </w:rPr>
        <w:t>替代交割品及升贴水：符合《棉花国标》规定的，颜色级为</w:t>
      </w:r>
      <w:r>
        <w:rPr>
          <w:rFonts w:ascii="宋体" w:hAnsi="宋体" w:eastAsia="宋体" w:cs="宋体"/>
          <w:kern w:val="0"/>
          <w:sz w:val="28"/>
          <w:szCs w:val="28"/>
          <w:highlight w:val="none"/>
        </w:rPr>
        <w:t>11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21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41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12</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22</w:t>
      </w:r>
      <w:r>
        <w:rPr>
          <w:rFonts w:hint="eastAsia" w:ascii="宋体" w:hAnsi="宋体" w:eastAsia="宋体" w:cs="宋体"/>
          <w:kern w:val="0"/>
          <w:sz w:val="28"/>
          <w:szCs w:val="28"/>
          <w:highlight w:val="none"/>
        </w:rPr>
        <w:t>级，平均长度级为</w:t>
      </w:r>
      <w:r>
        <w:rPr>
          <w:rFonts w:ascii="宋体" w:hAnsi="宋体" w:eastAsia="宋体" w:cs="宋体"/>
          <w:kern w:val="0"/>
          <w:sz w:val="28"/>
          <w:szCs w:val="28"/>
          <w:highlight w:val="none"/>
        </w:rPr>
        <w:t>27mm</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29mm</w:t>
      </w:r>
      <w:r>
        <w:rPr>
          <w:rFonts w:hint="eastAsia" w:ascii="宋体" w:hAnsi="宋体" w:eastAsia="宋体" w:cs="宋体"/>
          <w:kern w:val="0"/>
          <w:sz w:val="28"/>
          <w:szCs w:val="28"/>
          <w:highlight w:val="none"/>
        </w:rPr>
        <w:t>及以上，长度整齐度为</w:t>
      </w:r>
      <w:r>
        <w:rPr>
          <w:rFonts w:ascii="宋体" w:hAnsi="宋体" w:eastAsia="宋体" w:cs="宋体"/>
          <w:kern w:val="0"/>
          <w:sz w:val="28"/>
          <w:szCs w:val="28"/>
          <w:highlight w:val="none"/>
        </w:rPr>
        <w:t>U1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U2</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U4</w:t>
      </w:r>
      <w:r>
        <w:rPr>
          <w:rFonts w:hint="eastAsia" w:ascii="宋体" w:hAnsi="宋体" w:eastAsia="宋体" w:cs="宋体"/>
          <w:kern w:val="0"/>
          <w:sz w:val="28"/>
          <w:szCs w:val="28"/>
          <w:highlight w:val="none"/>
        </w:rPr>
        <w:t>档，主体马克隆值级为</w:t>
      </w:r>
      <w:r>
        <w:rPr>
          <w:rFonts w:ascii="宋体" w:hAnsi="宋体" w:eastAsia="宋体" w:cs="宋体"/>
          <w:kern w:val="0"/>
          <w:sz w:val="28"/>
          <w:szCs w:val="28"/>
          <w:highlight w:val="none"/>
        </w:rPr>
        <w:t>A</w:t>
      </w:r>
      <w:r>
        <w:rPr>
          <w:rFonts w:hint="eastAsia" w:ascii="宋体" w:hAnsi="宋体" w:eastAsia="宋体" w:cs="宋体"/>
          <w:kern w:val="0"/>
          <w:sz w:val="28"/>
          <w:szCs w:val="28"/>
          <w:highlight w:val="none"/>
        </w:rPr>
        <w:t>级、</w:t>
      </w:r>
      <w:r>
        <w:rPr>
          <w:rFonts w:ascii="宋体" w:hAnsi="宋体" w:eastAsia="宋体" w:cs="宋体"/>
          <w:kern w:val="0"/>
          <w:sz w:val="28"/>
          <w:szCs w:val="28"/>
          <w:highlight w:val="none"/>
        </w:rPr>
        <w:t>C</w:t>
      </w:r>
      <w:r>
        <w:rPr>
          <w:rFonts w:hint="eastAsia" w:ascii="宋体" w:hAnsi="宋体" w:eastAsia="宋体" w:cs="宋体"/>
          <w:kern w:val="0"/>
          <w:sz w:val="28"/>
          <w:szCs w:val="28"/>
          <w:highlight w:val="none"/>
        </w:rPr>
        <w:t>级</w:t>
      </w:r>
      <w:r>
        <w:rPr>
          <w:rFonts w:ascii="宋体" w:hAnsi="宋体" w:eastAsia="宋体" w:cs="宋体"/>
          <w:kern w:val="0"/>
          <w:sz w:val="28"/>
          <w:szCs w:val="28"/>
          <w:highlight w:val="none"/>
        </w:rPr>
        <w:t>C2</w:t>
      </w:r>
      <w:r>
        <w:rPr>
          <w:rFonts w:hint="eastAsia" w:ascii="宋体" w:hAnsi="宋体" w:eastAsia="宋体" w:cs="宋体"/>
          <w:kern w:val="0"/>
          <w:sz w:val="28"/>
          <w:szCs w:val="28"/>
          <w:highlight w:val="none"/>
        </w:rPr>
        <w:t>档，断裂比强度为</w:t>
      </w:r>
      <w:r>
        <w:rPr>
          <w:rFonts w:ascii="宋体" w:hAnsi="宋体" w:eastAsia="宋体" w:cs="宋体"/>
          <w:kern w:val="0"/>
          <w:sz w:val="28"/>
          <w:szCs w:val="28"/>
          <w:highlight w:val="none"/>
        </w:rPr>
        <w:t>S1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S2</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S4</w:t>
      </w:r>
      <w:r>
        <w:rPr>
          <w:rFonts w:hint="eastAsia" w:ascii="宋体" w:hAnsi="宋体" w:eastAsia="宋体" w:cs="宋体"/>
          <w:kern w:val="0"/>
          <w:sz w:val="28"/>
          <w:szCs w:val="28"/>
          <w:highlight w:val="none"/>
        </w:rPr>
        <w:t>档，轧工质量为</w:t>
      </w:r>
      <w:r>
        <w:rPr>
          <w:rFonts w:ascii="宋体" w:hAnsi="宋体" w:eastAsia="宋体" w:cs="宋体"/>
          <w:kern w:val="0"/>
          <w:sz w:val="28"/>
          <w:szCs w:val="28"/>
          <w:highlight w:val="none"/>
        </w:rPr>
        <w:t>P1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P3</w:t>
      </w:r>
      <w:r>
        <w:rPr>
          <w:rFonts w:hint="eastAsia" w:ascii="宋体" w:hAnsi="宋体" w:eastAsia="宋体" w:cs="宋体"/>
          <w:kern w:val="0"/>
          <w:sz w:val="28"/>
          <w:szCs w:val="28"/>
          <w:highlight w:val="none"/>
        </w:rPr>
        <w:t>档的棉花，可以替代交割。</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替代交割品升贴水由交易所另行制定并公告。</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eastAsia="宋体" w:cs="宋体"/>
          <w:kern w:val="0"/>
          <w:sz w:val="28"/>
          <w:szCs w:val="28"/>
          <w:highlight w:val="none"/>
        </w:rPr>
        <w:t>一个交割单位棉花按照颜色级和轧工质量比例实行分级计价。有主体颜色级的棉花，升水</w:t>
      </w:r>
      <w:r>
        <w:rPr>
          <w:rFonts w:ascii="宋体" w:hAnsi="宋体" w:eastAsia="宋体" w:cs="宋体"/>
          <w:kern w:val="0"/>
          <w:sz w:val="28"/>
          <w:szCs w:val="28"/>
          <w:highlight w:val="none"/>
        </w:rPr>
        <w:t>100</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吨。无主体颜色级的棉花，以其中占比例最大的颜色级为标注颜色级。</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升贴水和分级计价按重新检验的结果随货款一并结算。</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第二十六条</w:t>
      </w:r>
      <w:r>
        <w:rPr>
          <w:rFonts w:ascii="宋体" w:hAnsi="宋体" w:eastAsia="宋体" w:cs="宋体"/>
          <w:kern w:val="0"/>
          <w:sz w:val="28"/>
          <w:szCs w:val="28"/>
          <w:highlight w:val="none"/>
        </w:rPr>
        <w:t xml:space="preserve"> N</w:t>
      </w:r>
      <w:r>
        <w:rPr>
          <w:rFonts w:hint="eastAsia" w:ascii="宋体" w:hAnsi="宋体" w:eastAsia="宋体" w:cs="宋体"/>
          <w:kern w:val="0"/>
          <w:sz w:val="28"/>
          <w:szCs w:val="28"/>
          <w:highlight w:val="none"/>
        </w:rPr>
        <w:t>年生产的</w:t>
      </w:r>
      <w:r>
        <w:rPr>
          <w:rFonts w:hint="eastAsia" w:ascii="宋体" w:hAnsi="宋体" w:cs="宋体"/>
          <w:kern w:val="0"/>
          <w:sz w:val="28"/>
          <w:szCs w:val="28"/>
          <w:highlight w:val="none"/>
        </w:rPr>
        <w:t>锯齿细绒白棉</w:t>
      </w:r>
      <w:r>
        <w:rPr>
          <w:rFonts w:hint="eastAsia" w:ascii="宋体" w:hAnsi="宋体" w:eastAsia="宋体" w:cs="宋体"/>
          <w:kern w:val="0"/>
          <w:sz w:val="28"/>
          <w:szCs w:val="28"/>
          <w:highlight w:val="none"/>
        </w:rPr>
        <w:t>从</w:t>
      </w:r>
      <w:r>
        <w:rPr>
          <w:rFonts w:ascii="宋体" w:hAnsi="宋体" w:eastAsia="宋体" w:cs="宋体"/>
          <w:kern w:val="0"/>
          <w:sz w:val="28"/>
          <w:szCs w:val="28"/>
          <w:highlight w:val="none"/>
        </w:rPr>
        <w:t>N+1</w:t>
      </w:r>
      <w:r>
        <w:rPr>
          <w:rFonts w:hint="eastAsia" w:ascii="宋体" w:hAnsi="宋体" w:eastAsia="宋体" w:cs="宋体"/>
          <w:kern w:val="0"/>
          <w:sz w:val="28"/>
          <w:szCs w:val="28"/>
          <w:highlight w:val="none"/>
        </w:rPr>
        <w:t>年</w:t>
      </w:r>
      <w:r>
        <w:rPr>
          <w:rFonts w:ascii="宋体" w:hAnsi="宋体" w:eastAsia="宋体" w:cs="宋体"/>
          <w:kern w:val="0"/>
          <w:sz w:val="28"/>
          <w:szCs w:val="28"/>
          <w:highlight w:val="none"/>
        </w:rPr>
        <w:t>8</w:t>
      </w:r>
      <w:r>
        <w:rPr>
          <w:rFonts w:hint="eastAsia" w:ascii="宋体" w:hAnsi="宋体" w:eastAsia="宋体" w:cs="宋体"/>
          <w:kern w:val="0"/>
          <w:sz w:val="28"/>
          <w:szCs w:val="28"/>
          <w:highlight w:val="none"/>
        </w:rPr>
        <w:t>月</w:t>
      </w:r>
      <w:r>
        <w:rPr>
          <w:rFonts w:ascii="宋体" w:hAnsi="宋体" w:eastAsia="宋体" w:cs="宋体"/>
          <w:kern w:val="0"/>
          <w:sz w:val="28"/>
          <w:szCs w:val="28"/>
          <w:highlight w:val="none"/>
        </w:rPr>
        <w:t>1</w:t>
      </w:r>
      <w:r>
        <w:rPr>
          <w:rFonts w:hint="eastAsia" w:ascii="宋体" w:hAnsi="宋体" w:eastAsia="宋体" w:cs="宋体"/>
          <w:kern w:val="0"/>
          <w:sz w:val="28"/>
          <w:szCs w:val="28"/>
          <w:highlight w:val="none"/>
        </w:rPr>
        <w:t>日起每个日历日贴水</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w:t>
      </w:r>
      <w:r>
        <w:rPr>
          <w:rFonts w:hint="eastAsia" w:ascii="宋体" w:hAnsi="宋体" w:eastAsia="宋体" w:cs="宋体"/>
          <w:kern w:val="0"/>
          <w:sz w:val="28"/>
          <w:szCs w:val="28"/>
          <w:highlight w:val="none"/>
        </w:rPr>
        <w:t>吨，至</w:t>
      </w:r>
      <w:r>
        <w:rPr>
          <w:rFonts w:ascii="宋体" w:hAnsi="宋体" w:eastAsia="宋体" w:cs="宋体"/>
          <w:kern w:val="0"/>
          <w:sz w:val="28"/>
          <w:szCs w:val="28"/>
          <w:highlight w:val="none"/>
        </w:rPr>
        <w:t>N+</w:t>
      </w:r>
      <w:r>
        <w:rPr>
          <w:rFonts w:hint="eastAsia" w:ascii="宋体" w:hAnsi="宋体" w:eastAsia="宋体" w:cs="宋体"/>
          <w:kern w:val="0"/>
          <w:sz w:val="28"/>
          <w:szCs w:val="28"/>
          <w:highlight w:val="none"/>
        </w:rPr>
        <w:t>1年11月份的第15个交易日止（含该日）。</w:t>
      </w:r>
    </w:p>
    <w:p>
      <w:pPr>
        <w:ind w:firstLine="560" w:firstLineChars="200"/>
        <w:rPr>
          <w:rFonts w:ascii="宋体" w:hAnsi="宋体" w:eastAsia="仿宋_GB2312" w:cs="宋体"/>
          <w:kern w:val="0"/>
          <w:sz w:val="28"/>
          <w:szCs w:val="28"/>
          <w:highlight w:val="none"/>
        </w:rPr>
      </w:pPr>
      <w:r>
        <w:rPr>
          <w:rFonts w:hint="eastAsia" w:ascii="黑体" w:hAnsi="黑体" w:eastAsia="黑体" w:cs="宋体"/>
          <w:color w:val="000000"/>
          <w:kern w:val="0"/>
          <w:sz w:val="28"/>
          <w:szCs w:val="28"/>
          <w:highlight w:val="none"/>
        </w:rPr>
        <w:t xml:space="preserve">第二十七条 </w:t>
      </w:r>
      <w:r>
        <w:rPr>
          <w:rFonts w:hint="eastAsia" w:ascii="宋体" w:hAnsi="宋体" w:eastAsia="宋体" w:cs="宋体"/>
          <w:kern w:val="0"/>
          <w:sz w:val="28"/>
          <w:szCs w:val="28"/>
          <w:highlight w:val="none"/>
        </w:rPr>
        <w:t>棉花包装及包装物应当符合国家有关规定。</w:t>
      </w:r>
    </w:p>
    <w:p>
      <w:pPr>
        <w:tabs>
          <w:tab w:val="left" w:pos="1620"/>
        </w:tabs>
        <w:autoSpaceDE w:val="0"/>
        <w:autoSpaceDN w:val="0"/>
        <w:jc w:val="center"/>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第三节 仓库标准仓单交割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第二十八条 </w:t>
      </w:r>
      <w:r>
        <w:rPr>
          <w:rFonts w:hint="eastAsia" w:ascii="宋体" w:hAnsi="宋体" w:eastAsia="宋体" w:cs="宋体"/>
          <w:kern w:val="0"/>
          <w:sz w:val="28"/>
          <w:szCs w:val="28"/>
          <w:highlight w:val="none"/>
        </w:rPr>
        <w:t>自每年</w:t>
      </w:r>
      <w:r>
        <w:rPr>
          <w:rFonts w:ascii="宋体" w:hAnsi="宋体" w:eastAsia="宋体" w:cs="宋体"/>
          <w:kern w:val="0"/>
          <w:sz w:val="28"/>
          <w:szCs w:val="28"/>
          <w:highlight w:val="none"/>
        </w:rPr>
        <w:t>9月1日起，交易所开始接受</w:t>
      </w:r>
      <w:r>
        <w:rPr>
          <w:rFonts w:hint="eastAsia" w:ascii="宋体" w:hAnsi="宋体" w:eastAsia="宋体" w:cs="宋体"/>
          <w:kern w:val="0"/>
          <w:sz w:val="28"/>
          <w:szCs w:val="28"/>
          <w:highlight w:val="none"/>
        </w:rPr>
        <w:t>新</w:t>
      </w:r>
      <w:r>
        <w:rPr>
          <w:rFonts w:ascii="宋体" w:hAnsi="宋体" w:eastAsia="宋体" w:cs="宋体"/>
          <w:kern w:val="0"/>
          <w:sz w:val="28"/>
          <w:szCs w:val="28"/>
          <w:highlight w:val="none"/>
        </w:rPr>
        <w:t>年度棉</w:t>
      </w:r>
      <w:r>
        <w:rPr>
          <w:rFonts w:hint="eastAsia" w:ascii="宋体" w:hAnsi="宋体" w:eastAsia="宋体" w:cs="宋体"/>
          <w:kern w:val="0"/>
          <w:sz w:val="28"/>
          <w:szCs w:val="28"/>
          <w:highlight w:val="none"/>
        </w:rPr>
        <w:t>花</w:t>
      </w:r>
      <w:r>
        <w:rPr>
          <w:rFonts w:ascii="宋体" w:hAnsi="宋体" w:eastAsia="宋体" w:cs="宋体"/>
          <w:kern w:val="0"/>
          <w:sz w:val="28"/>
          <w:szCs w:val="28"/>
          <w:highlight w:val="none"/>
        </w:rPr>
        <w:t>的报验申请。</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第二十九条 </w:t>
      </w:r>
      <w:r>
        <w:rPr>
          <w:rFonts w:hint="eastAsia" w:ascii="宋体" w:hAnsi="宋体" w:eastAsia="宋体" w:cs="宋体"/>
          <w:kern w:val="0"/>
          <w:sz w:val="28"/>
          <w:szCs w:val="28"/>
          <w:highlight w:val="none"/>
        </w:rPr>
        <w:t>棉花期货交割预报时，应当按30元/吨向仓库交纳交割预报定金。</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第三十条 </w:t>
      </w:r>
      <w:r>
        <w:rPr>
          <w:rFonts w:hint="eastAsia" w:ascii="宋体" w:hAnsi="宋体" w:eastAsia="宋体" w:cs="宋体"/>
          <w:kern w:val="0"/>
          <w:sz w:val="28"/>
          <w:szCs w:val="28"/>
          <w:highlight w:val="none"/>
        </w:rPr>
        <w:t>仓库开具的棉花《入库通知单》有效期为40个日历日。</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第三十一条 </w:t>
      </w:r>
      <w:r>
        <w:rPr>
          <w:rFonts w:hint="eastAsia" w:ascii="宋体" w:hAnsi="宋体" w:eastAsia="宋体" w:cs="宋体"/>
          <w:kern w:val="0"/>
          <w:sz w:val="28"/>
          <w:szCs w:val="28"/>
          <w:highlight w:val="none"/>
        </w:rPr>
        <w:t>棉花入库时，仓库依据《入库通知单》、原验证书和码单接收棉花。</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第三十二条 </w:t>
      </w:r>
      <w:r>
        <w:rPr>
          <w:rFonts w:hint="eastAsia" w:ascii="宋体" w:hAnsi="宋体" w:eastAsia="宋体" w:cs="宋体"/>
          <w:kern w:val="0"/>
          <w:sz w:val="28"/>
          <w:szCs w:val="28"/>
          <w:highlight w:val="none"/>
        </w:rPr>
        <w:t>入库棉花为符合《中华人民共和国国家标准 棉花包装》（</w:t>
      </w:r>
      <w:r>
        <w:rPr>
          <w:rFonts w:ascii="宋体" w:hAnsi="宋体" w:eastAsia="宋体" w:cs="宋体"/>
          <w:kern w:val="0"/>
          <w:sz w:val="28"/>
          <w:szCs w:val="28"/>
          <w:highlight w:val="none"/>
        </w:rPr>
        <w:t>GB</w:t>
      </w:r>
      <w:r>
        <w:rPr>
          <w:rFonts w:hint="eastAsia" w:ascii="宋体" w:hAnsi="宋体" w:cs="宋体"/>
          <w:kern w:val="0"/>
          <w:sz w:val="28"/>
          <w:szCs w:val="28"/>
          <w:highlight w:val="none"/>
          <w:lang w:val="en-US" w:eastAsia="zh-CN"/>
        </w:rPr>
        <w:t xml:space="preserve"> </w:t>
      </w:r>
      <w:r>
        <w:rPr>
          <w:rFonts w:ascii="宋体" w:hAnsi="宋体" w:eastAsia="宋体" w:cs="宋体"/>
          <w:kern w:val="0"/>
          <w:sz w:val="28"/>
          <w:szCs w:val="28"/>
          <w:highlight w:val="none"/>
        </w:rPr>
        <w:t>6975-20</w:t>
      </w:r>
      <w:r>
        <w:rPr>
          <w:rFonts w:hint="eastAsia" w:ascii="宋体" w:hAnsi="宋体" w:eastAsia="宋体" w:cs="宋体"/>
          <w:kern w:val="0"/>
          <w:sz w:val="28"/>
          <w:szCs w:val="28"/>
          <w:highlight w:val="none"/>
        </w:rPr>
        <w:t>13）规定的Ⅰ型号棉包（</w:t>
      </w:r>
      <w:r>
        <w:rPr>
          <w:rFonts w:ascii="宋体" w:hAnsi="宋体" w:eastAsia="宋体" w:cs="宋体"/>
          <w:kern w:val="0"/>
          <w:sz w:val="28"/>
          <w:szCs w:val="28"/>
          <w:highlight w:val="none"/>
        </w:rPr>
        <w:t>227</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10</w:t>
      </w:r>
      <w:r>
        <w:rPr>
          <w:rFonts w:hint="eastAsia" w:ascii="宋体" w:hAnsi="宋体" w:eastAsia="宋体" w:cs="宋体"/>
          <w:kern w:val="0"/>
          <w:sz w:val="28"/>
          <w:szCs w:val="28"/>
          <w:highlight w:val="none"/>
        </w:rPr>
        <w:t>公斤/包），且附有原验证书和码单。</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第三十三条 </w:t>
      </w:r>
      <w:r>
        <w:rPr>
          <w:rFonts w:hint="eastAsia" w:ascii="宋体" w:hAnsi="宋体" w:cs="宋体"/>
          <w:kern w:val="0"/>
          <w:sz w:val="28"/>
          <w:szCs w:val="28"/>
          <w:highlight w:val="none"/>
        </w:rPr>
        <w:t>棉花入库过程中和标准仓单注册前发现有下列情况之一的，仓库应当拒绝转存为期货交割商品，并及时通知会员或者标准仓单注册人：</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（一）掺杂使假的；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（二）不符合《棉花国标》组批规则的；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（三）棉包出现严重污染、水渍，发现火烧、霉变等现象的，有异味的，或者包装不完整的；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（四）未经检验，棉包标志不符合国家标准规定的；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（五）崩包率大于</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（六）含杂率大于3.5%的；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（七）非本棉花年度生产的；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（八）单包回潮率大于</w:t>
      </w:r>
      <w:r>
        <w:rPr>
          <w:rFonts w:ascii="宋体" w:hAnsi="宋体" w:eastAsia="宋体" w:cs="宋体"/>
          <w:kern w:val="0"/>
          <w:sz w:val="28"/>
          <w:szCs w:val="28"/>
          <w:highlight w:val="none"/>
        </w:rPr>
        <w:t>10%</w:t>
      </w:r>
      <w:r>
        <w:rPr>
          <w:rFonts w:hint="eastAsia" w:ascii="宋体" w:hAnsi="宋体" w:eastAsia="宋体" w:cs="宋体"/>
          <w:kern w:val="0"/>
          <w:sz w:val="28"/>
          <w:szCs w:val="28"/>
          <w:highlight w:val="none"/>
        </w:rPr>
        <w:t>的；采用塑料套包法包装，且同一批次中单包回潮率超过</w:t>
      </w:r>
      <w:r>
        <w:rPr>
          <w:rFonts w:ascii="宋体" w:hAnsi="宋体" w:eastAsia="宋体" w:cs="宋体"/>
          <w:kern w:val="0"/>
          <w:sz w:val="28"/>
          <w:szCs w:val="28"/>
          <w:highlight w:val="none"/>
        </w:rPr>
        <w:t>9%</w:t>
      </w:r>
      <w:r>
        <w:rPr>
          <w:rFonts w:hint="eastAsia" w:ascii="宋体" w:hAnsi="宋体" w:eastAsia="宋体" w:cs="宋体"/>
          <w:kern w:val="0"/>
          <w:sz w:val="28"/>
          <w:szCs w:val="28"/>
          <w:highlight w:val="none"/>
        </w:rPr>
        <w:t>，或者按批计算的平均回潮率超过</w:t>
      </w:r>
      <w:r>
        <w:rPr>
          <w:rFonts w:ascii="宋体" w:hAnsi="宋体" w:eastAsia="宋体" w:cs="宋体"/>
          <w:kern w:val="0"/>
          <w:sz w:val="28"/>
          <w:szCs w:val="28"/>
          <w:highlight w:val="none"/>
        </w:rPr>
        <w:t>8.5%</w:t>
      </w:r>
      <w:r>
        <w:rPr>
          <w:rFonts w:hint="eastAsia" w:ascii="宋体" w:hAnsi="宋体" w:eastAsia="宋体" w:cs="宋体"/>
          <w:kern w:val="0"/>
          <w:sz w:val="28"/>
          <w:szCs w:val="28"/>
          <w:highlight w:val="none"/>
        </w:rPr>
        <w:t>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（九）</w:t>
      </w:r>
      <w:r>
        <w:rPr>
          <w:rFonts w:hint="eastAsia" w:ascii="仿宋e眠副浡渀." w:hAnsi="宋体" w:eastAsia="仿宋e眠副浡渀." w:cs="仿宋e眠副浡渀."/>
          <w:kern w:val="0"/>
          <w:sz w:val="28"/>
          <w:szCs w:val="28"/>
          <w:highlight w:val="none"/>
        </w:rPr>
        <w:t>经检验发现</w:t>
      </w:r>
      <w:r>
        <w:rPr>
          <w:rFonts w:hint="eastAsia" w:ascii="宋体" w:hAnsi="宋体" w:eastAsia="宋体" w:cs="宋体"/>
          <w:kern w:val="0"/>
          <w:sz w:val="28"/>
          <w:szCs w:val="28"/>
          <w:highlight w:val="none"/>
        </w:rPr>
        <w:t>颜色级有</w:t>
      </w:r>
      <w:r>
        <w:rPr>
          <w:rFonts w:ascii="宋体" w:hAnsi="宋体" w:eastAsia="宋体" w:cs="宋体"/>
          <w:kern w:val="0"/>
          <w:sz w:val="28"/>
          <w:szCs w:val="28"/>
          <w:highlight w:val="none"/>
        </w:rPr>
        <w:t>51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32</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13</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23</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33</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14</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24</w:t>
      </w:r>
      <w:r>
        <w:rPr>
          <w:rFonts w:hint="eastAsia" w:ascii="宋体" w:hAnsi="宋体" w:eastAsia="宋体" w:cs="宋体"/>
          <w:kern w:val="0"/>
          <w:sz w:val="28"/>
          <w:szCs w:val="28"/>
          <w:highlight w:val="none"/>
        </w:rPr>
        <w:t>，长度有小于</w:t>
      </w:r>
      <w:r>
        <w:rPr>
          <w:rFonts w:ascii="宋体" w:hAnsi="宋体" w:eastAsia="宋体" w:cs="宋体"/>
          <w:kern w:val="0"/>
          <w:sz w:val="28"/>
          <w:szCs w:val="28"/>
          <w:highlight w:val="none"/>
        </w:rPr>
        <w:t>27</w:t>
      </w:r>
      <w:r>
        <w:rPr>
          <w:rFonts w:hint="eastAsia" w:ascii="宋体" w:hAnsi="宋体" w:eastAsia="宋体" w:cs="宋体"/>
          <w:kern w:val="0"/>
          <w:sz w:val="28"/>
          <w:szCs w:val="28"/>
          <w:highlight w:val="none"/>
        </w:rPr>
        <w:t>mm，长度整齐度有</w:t>
      </w:r>
      <w:r>
        <w:rPr>
          <w:rFonts w:ascii="宋体" w:hAnsi="宋体" w:eastAsia="宋体" w:cs="宋体"/>
          <w:kern w:val="0"/>
          <w:sz w:val="28"/>
          <w:szCs w:val="28"/>
          <w:highlight w:val="none"/>
        </w:rPr>
        <w:t>U5</w:t>
      </w:r>
      <w:r>
        <w:rPr>
          <w:rFonts w:hint="eastAsia" w:ascii="宋体" w:hAnsi="宋体" w:eastAsia="宋体" w:cs="宋体"/>
          <w:kern w:val="0"/>
          <w:sz w:val="28"/>
          <w:szCs w:val="28"/>
          <w:highlight w:val="none"/>
        </w:rPr>
        <w:t>档，马克隆值有</w:t>
      </w:r>
      <w:r>
        <w:rPr>
          <w:rFonts w:ascii="宋体" w:hAnsi="宋体" w:eastAsia="宋体" w:cs="宋体"/>
          <w:kern w:val="0"/>
          <w:sz w:val="28"/>
          <w:szCs w:val="28"/>
          <w:highlight w:val="none"/>
        </w:rPr>
        <w:t>C</w:t>
      </w:r>
      <w:r>
        <w:rPr>
          <w:rFonts w:hint="eastAsia" w:ascii="宋体" w:hAnsi="宋体" w:eastAsia="宋体" w:cs="宋体"/>
          <w:kern w:val="0"/>
          <w:sz w:val="28"/>
          <w:szCs w:val="28"/>
          <w:highlight w:val="none"/>
        </w:rPr>
        <w:t>级</w:t>
      </w:r>
      <w:r>
        <w:rPr>
          <w:rFonts w:ascii="宋体" w:hAnsi="宋体" w:eastAsia="宋体" w:cs="宋体"/>
          <w:kern w:val="0"/>
          <w:sz w:val="28"/>
          <w:szCs w:val="28"/>
          <w:highlight w:val="none"/>
        </w:rPr>
        <w:t>C1</w:t>
      </w:r>
      <w:r>
        <w:rPr>
          <w:rFonts w:hint="eastAsia" w:ascii="宋体" w:hAnsi="宋体" w:eastAsia="宋体" w:cs="宋体"/>
          <w:kern w:val="0"/>
          <w:sz w:val="28"/>
          <w:szCs w:val="28"/>
          <w:highlight w:val="none"/>
        </w:rPr>
        <w:t>档，断裂比强度有</w:t>
      </w:r>
      <w:r>
        <w:rPr>
          <w:rFonts w:ascii="宋体" w:hAnsi="宋体" w:eastAsia="宋体" w:cs="宋体"/>
          <w:kern w:val="0"/>
          <w:sz w:val="28"/>
          <w:szCs w:val="28"/>
          <w:highlight w:val="none"/>
        </w:rPr>
        <w:t>S5</w:t>
      </w:r>
      <w:r>
        <w:rPr>
          <w:rFonts w:hint="eastAsia" w:ascii="宋体" w:hAnsi="宋体" w:eastAsia="宋体" w:cs="宋体"/>
          <w:kern w:val="0"/>
          <w:sz w:val="28"/>
          <w:szCs w:val="28"/>
          <w:highlight w:val="none"/>
        </w:rPr>
        <w:t>档的；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（十）其他不符合交易所交割规定的。</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本条所称棉花年度，是指每年</w:t>
      </w:r>
      <w:r>
        <w:rPr>
          <w:rFonts w:ascii="宋体" w:hAnsi="宋体" w:eastAsia="宋体" w:cs="宋体"/>
          <w:kern w:val="0"/>
          <w:sz w:val="28"/>
          <w:szCs w:val="28"/>
          <w:highlight w:val="none"/>
        </w:rPr>
        <w:t>9月1日至次年8月31日。</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第三十四条 </w:t>
      </w:r>
      <w:r>
        <w:rPr>
          <w:rFonts w:hint="eastAsia" w:ascii="宋体" w:hAnsi="宋体" w:eastAsia="宋体" w:cs="宋体"/>
          <w:color w:val="000000"/>
          <w:kern w:val="0"/>
          <w:sz w:val="28"/>
          <w:szCs w:val="28"/>
          <w:highlight w:val="none"/>
        </w:rPr>
        <w:t>棉花</w:t>
      </w:r>
      <w:r>
        <w:rPr>
          <w:rFonts w:hint="eastAsia" w:ascii="宋体" w:hAnsi="宋体" w:eastAsia="宋体" w:cs="宋体"/>
          <w:kern w:val="0"/>
          <w:sz w:val="28"/>
          <w:szCs w:val="28"/>
          <w:highlight w:val="none"/>
        </w:rPr>
        <w:t>重量和质量检验实行公证检验制度，具体按照棉花国家标准和《棉花质量公证检验实施暂行办法》《期货交割棉质量公证检验工作规程》有关规定执行。</w:t>
      </w:r>
    </w:p>
    <w:p>
      <w:pPr>
        <w:widowControl/>
        <w:ind w:firstLine="560" w:firstLineChars="200"/>
        <w:outlineLvl w:val="3"/>
        <w:rPr>
          <w:rFonts w:ascii="宋体" w:hAnsi="宋体" w:cs="宋体"/>
          <w:kern w:val="0"/>
          <w:sz w:val="28"/>
          <w:szCs w:val="28"/>
          <w:highlight w:val="none"/>
        </w:rPr>
      </w:pPr>
      <w:r>
        <w:rPr>
          <w:rFonts w:hint="eastAsia" w:ascii="宋体" w:hAnsi="宋体" w:cs="宋体"/>
          <w:kern w:val="0"/>
          <w:sz w:val="28"/>
          <w:szCs w:val="28"/>
          <w:highlight w:val="none"/>
        </w:rPr>
        <w:t>棉花样品的扦取由承检机构实施，仓库应当予以协助配合。仓库及标准仓单注册人有权对样品扦取进行监督。</w:t>
      </w:r>
    </w:p>
    <w:p>
      <w:pPr>
        <w:ind w:firstLine="560" w:firstLineChars="200"/>
        <w:rPr>
          <w:rFonts w:ascii="宋体" w:hAnsi="宋体" w:eastAsia="宋体" w:cs="宋体"/>
          <w:kern w:val="0"/>
          <w:sz w:val="28"/>
          <w:szCs w:val="28"/>
          <w:highlight w:val="none"/>
        </w:rPr>
      </w:pPr>
      <w:r>
        <w:rPr>
          <w:rFonts w:hint="eastAsia" w:ascii="宋体" w:hAnsi="宋体" w:cs="宋体"/>
          <w:kern w:val="0"/>
          <w:sz w:val="28"/>
          <w:szCs w:val="28"/>
          <w:highlight w:val="none"/>
        </w:rPr>
        <w:t>棉花入库复检按《棉花质量公证检验实施暂行办法》《期货交割棉质量公证检验工作规程》执行。</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第三十五条 </w:t>
      </w:r>
      <w:r>
        <w:rPr>
          <w:rFonts w:hint="eastAsia" w:ascii="宋体" w:hAnsi="宋体" w:eastAsia="宋体" w:cs="宋体"/>
          <w:kern w:val="0"/>
          <w:sz w:val="28"/>
          <w:szCs w:val="28"/>
          <w:highlight w:val="none"/>
        </w:rPr>
        <w:t>棉花入库后，仓库应当对标准仓单注册人的名称、联系人及联系方式、商品数量、生产厂家、存放库房及垛位等事项登记造册，并由标准仓单注册人签字确认。</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仓库和标准仓单注册人应当对验收结果签章确认，并共同对入库商品的真实性负责；入库商品未经仓库、标准仓单注册人签章确认的，不得用于期货交割。</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 xml:space="preserve">第三十六条 </w:t>
      </w:r>
      <w:r>
        <w:rPr>
          <w:rFonts w:hint="eastAsia" w:ascii="宋体" w:hAnsi="宋体" w:eastAsia="宋体" w:cs="宋体"/>
          <w:kern w:val="0"/>
          <w:sz w:val="28"/>
          <w:szCs w:val="28"/>
          <w:highlight w:val="none"/>
        </w:rPr>
        <w:t>棉花期货标准仓单注销后，提货人应当在交易所开具《提货通知单》之日起10个工作日内，凭提货人身份证、提货人所在单位证明及《提货通知单》验证密码到仓库办理提货手续，确认商品质量、运输方式，并预交各项费用。</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提货人提供运输工具的，自提货人凭《提货通知单》与仓库联系出库事宜、运输工具到达仓库之日起，仓库开始发货，并停止收取已装运货物的仓储费。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提货人委托仓库代办运输的，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由于提货人变更发货方式或者发货时间、提货手续不全、费用未按时交纳、特殊要求等原因，致使商品装运推迟的，仓库发货时间不受前款规定限制。</w:t>
      </w:r>
    </w:p>
    <w:p>
      <w:pPr>
        <w:ind w:firstLine="560" w:firstLineChars="200"/>
        <w:rPr>
          <w:rFonts w:ascii="宋体" w:hAnsi="宋体" w:eastAsia="宋体" w:cs="宋体"/>
          <w:kern w:val="0"/>
          <w:sz w:val="28"/>
          <w:szCs w:val="32"/>
          <w:highlight w:val="none"/>
        </w:rPr>
      </w:pPr>
      <w:r>
        <w:rPr>
          <w:rFonts w:hint="eastAsia" w:ascii="黑体" w:hAnsi="黑体" w:eastAsia="黑体" w:cs="宋体"/>
          <w:color w:val="000000"/>
          <w:kern w:val="0"/>
          <w:sz w:val="28"/>
          <w:szCs w:val="28"/>
          <w:highlight w:val="none"/>
        </w:rPr>
        <w:t xml:space="preserve">第三十七条 </w:t>
      </w:r>
      <w:r>
        <w:rPr>
          <w:rFonts w:hint="eastAsia" w:ascii="宋体" w:hAnsi="宋体" w:eastAsia="宋体" w:cs="宋体"/>
          <w:kern w:val="0"/>
          <w:sz w:val="28"/>
          <w:szCs w:val="32"/>
          <w:highlight w:val="none"/>
        </w:rPr>
        <w:t>棉花出库时，仓库应当将与所提棉花相对应的《公证检验证书》随货同行联交给提货人。提货人可以在商品发运前逐批核对棉花的产地、包装、批次和件数等，验收结果应当经提货人和仓库双方认可。</w:t>
      </w:r>
    </w:p>
    <w:p>
      <w:pPr>
        <w:ind w:firstLine="560" w:firstLineChars="200"/>
        <w:rPr>
          <w:rFonts w:ascii="宋体" w:hAnsi="宋体" w:eastAsia="宋体" w:cs="宋体"/>
          <w:kern w:val="0"/>
          <w:sz w:val="28"/>
          <w:szCs w:val="28"/>
          <w:highlight w:val="none"/>
        </w:rPr>
      </w:pPr>
      <w:r>
        <w:rPr>
          <w:rFonts w:hint="eastAsia" w:ascii="宋体" w:hAnsi="宋体" w:eastAsia="宋体" w:cs="宋体"/>
          <w:kern w:val="0"/>
          <w:sz w:val="28"/>
          <w:szCs w:val="28"/>
          <w:highlight w:val="none"/>
        </w:rPr>
        <w:t>棉花出库时，提货人对公证检验结果有异议的，可以向交易所申请一次复检。具体按照《棉花质量公证检验实施暂行办法》《期货交割棉质量公证检验工作规程》有关规定办理。</w:t>
      </w:r>
    </w:p>
    <w:p>
      <w:pPr>
        <w:ind w:firstLine="560" w:firstLineChars="200"/>
        <w:rPr>
          <w:rFonts w:ascii="宋体" w:hAnsi="宋体" w:eastAsia="宋体" w:cs="宋体"/>
          <w:kern w:val="0"/>
          <w:sz w:val="28"/>
          <w:szCs w:val="28"/>
          <w:highlight w:val="none"/>
        </w:rPr>
      </w:pPr>
      <w:r>
        <w:rPr>
          <w:rFonts w:hint="eastAsia" w:ascii="黑体" w:hAnsi="黑体" w:eastAsia="黑体" w:cs="宋体"/>
          <w:color w:val="000000"/>
          <w:kern w:val="0"/>
          <w:sz w:val="28"/>
          <w:szCs w:val="28"/>
          <w:highlight w:val="none"/>
        </w:rPr>
        <w:t>第三十八</w:t>
      </w:r>
      <w:r>
        <w:rPr>
          <w:rFonts w:ascii="黑体" w:hAnsi="黑体" w:eastAsia="黑体" w:cs="宋体"/>
          <w:color w:val="000000"/>
          <w:kern w:val="0"/>
          <w:sz w:val="28"/>
          <w:szCs w:val="28"/>
          <w:highlight w:val="none"/>
        </w:rPr>
        <w:t>条</w:t>
      </w:r>
      <w:r>
        <w:rPr>
          <w:rFonts w:hint="eastAsia" w:ascii="黑体" w:hAnsi="黑体" w:eastAsia="黑体" w:cs="宋体"/>
          <w:color w:val="000000"/>
          <w:kern w:val="0"/>
          <w:sz w:val="28"/>
          <w:szCs w:val="28"/>
          <w:highlight w:val="none"/>
        </w:rPr>
        <w:t xml:space="preserve"> </w:t>
      </w:r>
      <w:r>
        <w:rPr>
          <w:rFonts w:hint="eastAsia" w:ascii="宋体" w:hAnsi="宋体" w:eastAsia="宋体" w:cs="宋体"/>
          <w:kern w:val="0"/>
          <w:sz w:val="28"/>
          <w:szCs w:val="32"/>
          <w:highlight w:val="none"/>
        </w:rPr>
        <w:t>《公证检验证书》超过有效期的棉花期货标准仓单注销时，需要重新检验的，由提出重新检验的一方支付公检及相关费用。</w:t>
      </w:r>
    </w:p>
    <w:p>
      <w:pPr>
        <w:ind w:firstLine="560" w:firstLineChars="200"/>
        <w:rPr>
          <w:rFonts w:ascii="宋体" w:hAnsi="宋体" w:eastAsia="宋体" w:cs="宋体"/>
          <w:kern w:val="0"/>
          <w:sz w:val="28"/>
          <w:szCs w:val="32"/>
          <w:highlight w:val="none"/>
        </w:rPr>
      </w:pPr>
      <w:r>
        <w:rPr>
          <w:rFonts w:hint="eastAsia" w:ascii="黑体" w:hAnsi="黑体" w:eastAsia="黑体" w:cs="宋体"/>
          <w:color w:val="000000"/>
          <w:kern w:val="0"/>
          <w:sz w:val="28"/>
          <w:szCs w:val="28"/>
          <w:highlight w:val="none"/>
        </w:rPr>
        <w:t xml:space="preserve">第三十九条 </w:t>
      </w:r>
      <w:r>
        <w:rPr>
          <w:rFonts w:hint="eastAsia" w:ascii="宋体" w:hAnsi="宋体" w:eastAsia="宋体" w:cs="宋体"/>
          <w:kern w:val="0"/>
          <w:sz w:val="28"/>
          <w:szCs w:val="32"/>
          <w:highlight w:val="none"/>
        </w:rPr>
        <w:t>因自然变异导致棉花出库时颜色级与注册时相比出现下降的，可以正常办理出库手续，提货人不得拒绝接货。</w:t>
      </w:r>
    </w:p>
    <w:p>
      <w:pPr>
        <w:ind w:firstLine="560" w:firstLineChars="200"/>
        <w:rPr>
          <w:rFonts w:ascii="宋体" w:hAnsi="宋体" w:eastAsia="宋体" w:cs="宋体"/>
          <w:kern w:val="0"/>
          <w:sz w:val="28"/>
          <w:szCs w:val="32"/>
          <w:highlight w:val="none"/>
        </w:rPr>
      </w:pPr>
      <w:r>
        <w:rPr>
          <w:rFonts w:hint="eastAsia" w:ascii="宋体" w:hAnsi="宋体" w:eastAsia="宋体" w:cs="宋体"/>
          <w:kern w:val="0"/>
          <w:sz w:val="28"/>
          <w:szCs w:val="32"/>
          <w:highlight w:val="none"/>
        </w:rPr>
        <w:t>因自然变异导致颜色级</w:t>
      </w:r>
      <w:r>
        <w:rPr>
          <w:rFonts w:ascii="宋体" w:hAnsi="宋体" w:eastAsia="宋体" w:cs="宋体"/>
          <w:kern w:val="0"/>
          <w:sz w:val="28"/>
          <w:szCs w:val="32"/>
          <w:highlight w:val="none"/>
        </w:rPr>
        <w:t>Rd</w:t>
      </w:r>
      <w:r>
        <w:rPr>
          <w:rFonts w:hint="eastAsia" w:ascii="宋体" w:hAnsi="宋体" w:eastAsia="宋体" w:cs="宋体"/>
          <w:kern w:val="0"/>
          <w:sz w:val="28"/>
          <w:szCs w:val="32"/>
          <w:highlight w:val="none"/>
        </w:rPr>
        <w:t>值降低但变化未超过</w:t>
      </w:r>
      <w:r>
        <w:rPr>
          <w:rFonts w:ascii="宋体" w:hAnsi="宋体" w:eastAsia="宋体" w:cs="宋体"/>
          <w:kern w:val="0"/>
          <w:sz w:val="28"/>
          <w:szCs w:val="32"/>
          <w:highlight w:val="none"/>
        </w:rPr>
        <w:t>3.9%</w:t>
      </w:r>
      <w:r>
        <w:rPr>
          <w:rFonts w:hint="eastAsia" w:ascii="宋体" w:hAnsi="宋体" w:eastAsia="宋体" w:cs="宋体"/>
          <w:kern w:val="0"/>
          <w:sz w:val="28"/>
          <w:szCs w:val="32"/>
          <w:highlight w:val="none"/>
        </w:rPr>
        <w:t>，或者</w:t>
      </w:r>
      <w:r>
        <w:rPr>
          <w:rFonts w:ascii="宋体" w:hAnsi="宋体" w:eastAsia="宋体" w:cs="宋体"/>
          <w:kern w:val="0"/>
          <w:sz w:val="28"/>
          <w:szCs w:val="32"/>
          <w:highlight w:val="none"/>
        </w:rPr>
        <w:t>+b</w:t>
      </w:r>
      <w:r>
        <w:rPr>
          <w:rFonts w:hint="eastAsia" w:ascii="宋体" w:hAnsi="宋体" w:eastAsia="宋体" w:cs="宋体"/>
          <w:kern w:val="0"/>
          <w:sz w:val="28"/>
          <w:szCs w:val="32"/>
          <w:highlight w:val="none"/>
        </w:rPr>
        <w:t>值增加但未超过</w:t>
      </w:r>
      <w:r>
        <w:rPr>
          <w:rFonts w:ascii="宋体" w:hAnsi="宋体" w:eastAsia="宋体" w:cs="宋体"/>
          <w:kern w:val="0"/>
          <w:sz w:val="28"/>
          <w:szCs w:val="32"/>
          <w:highlight w:val="none"/>
        </w:rPr>
        <w:t>2.7的，由</w:t>
      </w:r>
      <w:r>
        <w:rPr>
          <w:rFonts w:hint="eastAsia" w:ascii="宋体" w:hAnsi="宋体" w:eastAsia="宋体" w:cs="宋体"/>
          <w:kern w:val="0"/>
          <w:sz w:val="28"/>
          <w:szCs w:val="32"/>
          <w:highlight w:val="none"/>
        </w:rPr>
        <w:t>提货人</w:t>
      </w:r>
      <w:r>
        <w:rPr>
          <w:rFonts w:ascii="宋体" w:hAnsi="宋体" w:eastAsia="宋体" w:cs="宋体"/>
          <w:kern w:val="0"/>
          <w:sz w:val="28"/>
          <w:szCs w:val="32"/>
          <w:highlight w:val="none"/>
        </w:rPr>
        <w:t>承担</w:t>
      </w:r>
      <w:r>
        <w:rPr>
          <w:rFonts w:hint="eastAsia" w:ascii="宋体" w:hAnsi="宋体" w:eastAsia="宋体" w:cs="宋体"/>
          <w:kern w:val="0"/>
          <w:sz w:val="28"/>
          <w:szCs w:val="32"/>
          <w:highlight w:val="none"/>
        </w:rPr>
        <w:t>；颜色级变化超过上述标准的，</w:t>
      </w:r>
      <w:r>
        <w:rPr>
          <w:rFonts w:ascii="宋体" w:hAnsi="宋体" w:eastAsia="宋体" w:cs="宋体"/>
          <w:kern w:val="0"/>
          <w:sz w:val="28"/>
          <w:szCs w:val="32"/>
          <w:highlight w:val="none"/>
        </w:rPr>
        <w:t>由仓库承担变化超过上述规定部分的颜色级差价</w:t>
      </w:r>
      <w:r>
        <w:rPr>
          <w:rFonts w:hint="eastAsia" w:ascii="宋体" w:hAnsi="宋体" w:eastAsia="宋体" w:cs="宋体"/>
          <w:kern w:val="0"/>
          <w:sz w:val="28"/>
          <w:szCs w:val="32"/>
          <w:highlight w:val="none"/>
        </w:rPr>
        <w:t>，</w:t>
      </w:r>
      <w:r>
        <w:rPr>
          <w:rFonts w:ascii="宋体" w:hAnsi="宋体" w:eastAsia="宋体" w:cs="宋体"/>
          <w:kern w:val="0"/>
          <w:sz w:val="28"/>
          <w:szCs w:val="32"/>
          <w:highlight w:val="none"/>
        </w:rPr>
        <w:t>差价的计算</w:t>
      </w:r>
      <w:r>
        <w:rPr>
          <w:rFonts w:hint="eastAsia" w:ascii="宋体" w:hAnsi="宋体" w:eastAsia="宋体" w:cs="宋体"/>
          <w:kern w:val="0"/>
          <w:sz w:val="28"/>
          <w:szCs w:val="32"/>
          <w:highlight w:val="none"/>
        </w:rPr>
        <w:t>根据交易所公告的颜色级之间升贴水标准执行。</w:t>
      </w:r>
    </w:p>
    <w:p>
      <w:pPr>
        <w:ind w:firstLine="560" w:firstLineChars="200"/>
        <w:rPr>
          <w:rFonts w:ascii="宋体" w:hAnsi="宋体" w:eastAsia="宋体" w:cs="宋体"/>
          <w:kern w:val="0"/>
          <w:sz w:val="28"/>
          <w:szCs w:val="32"/>
          <w:highlight w:val="none"/>
        </w:rPr>
      </w:pPr>
      <w:r>
        <w:rPr>
          <w:rFonts w:hint="eastAsia" w:ascii="黑体" w:hAnsi="黑体" w:eastAsia="黑体" w:cs="宋体"/>
          <w:color w:val="000000"/>
          <w:kern w:val="0"/>
          <w:sz w:val="28"/>
          <w:szCs w:val="28"/>
          <w:highlight w:val="none"/>
        </w:rPr>
        <w:t xml:space="preserve">第四十条 </w:t>
      </w:r>
      <w:r>
        <w:rPr>
          <w:rFonts w:hint="eastAsia" w:ascii="宋体" w:hAnsi="宋体" w:eastAsia="宋体" w:cs="宋体"/>
          <w:kern w:val="0"/>
          <w:sz w:val="28"/>
          <w:szCs w:val="32"/>
          <w:highlight w:val="none"/>
        </w:rPr>
        <w:t>出库过程中，发现棉花崩包的，仓库应当免费进行回包。</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第四十一条 </w:t>
      </w:r>
      <w:r>
        <w:rPr>
          <w:rFonts w:hint="eastAsia" w:ascii="宋体" w:hAnsi="宋体" w:eastAsia="宋体" w:cs="宋体"/>
          <w:color w:val="000000"/>
          <w:kern w:val="0"/>
          <w:sz w:val="28"/>
          <w:szCs w:val="28"/>
          <w:highlight w:val="none"/>
        </w:rPr>
        <w:t>棉花期货合约最低交易保证金标准为合约价值的5%。</w:t>
      </w:r>
    </w:p>
    <w:p>
      <w:pPr>
        <w:tabs>
          <w:tab w:val="left" w:pos="1620"/>
        </w:tabs>
        <w:autoSpaceDE w:val="0"/>
        <w:autoSpaceDN w:val="0"/>
        <w:ind w:firstLine="560" w:firstLineChars="200"/>
        <w:jc w:val="left"/>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棉花期货合约交易保证金标准见下表：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firstLine="480" w:firstLineChars="200"/>
              <w:jc w:val="center"/>
              <w:rPr>
                <w:rFonts w:ascii="宋体" w:hAnsi="宋体" w:eastAsia="宋体" w:cs="宋体"/>
                <w:kern w:val="0"/>
                <w:sz w:val="24"/>
                <w:szCs w:val="24"/>
                <w:highlight w:val="none"/>
              </w:rPr>
            </w:pPr>
            <w:r>
              <w:rPr>
                <w:rFonts w:ascii="宋体" w:hAnsi="宋体" w:eastAsia="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eastAsia="宋体" w:cs="宋体"/>
                <w:kern w:val="2"/>
                <w:sz w:val="24"/>
                <w:szCs w:val="24"/>
                <w:highlight w:val="none"/>
              </w:rPr>
            </w:pPr>
            <w:r>
              <w:rPr>
                <w:rFonts w:ascii="宋体" w:hAnsi="宋体" w:eastAsia="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自合约挂牌至交割月前一个月第15个日历日期间的交易日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2"/>
                <w:sz w:val="24"/>
                <w:szCs w:val="24"/>
                <w:highlight w:val="none"/>
              </w:rPr>
            </w:pPr>
            <w:r>
              <w:rPr>
                <w:rFonts w:hint="eastAsia" w:ascii="宋体" w:hAnsi="宋体" w:eastAsia="宋体" w:cs="宋体"/>
                <w:color w:val="000000"/>
                <w:kern w:val="0"/>
                <w:sz w:val="24"/>
                <w:szCs w:val="24"/>
                <w:highlight w:val="none"/>
              </w:rPr>
              <w:t>合约价值的5%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自交割月前一个月第16个日历日至交割月前一个月最后一个日历日期间的交易日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eastAsia="宋体" w:cs="宋体"/>
                <w:kern w:val="2"/>
                <w:sz w:val="24"/>
                <w:szCs w:val="24"/>
                <w:highlight w:val="none"/>
              </w:rPr>
            </w:pPr>
            <w:r>
              <w:rPr>
                <w:rFonts w:hint="eastAsia" w:ascii="宋体" w:hAnsi="宋体" w:eastAsia="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合约价值的20%</w:t>
            </w:r>
          </w:p>
        </w:tc>
      </w:tr>
    </w:tbl>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第四十二条 </w:t>
      </w:r>
      <w:r>
        <w:rPr>
          <w:rFonts w:hint="eastAsia" w:ascii="宋体" w:hAnsi="宋体" w:eastAsia="宋体" w:cs="宋体"/>
          <w:kern w:val="0"/>
          <w:sz w:val="28"/>
          <w:szCs w:val="28"/>
          <w:highlight w:val="none"/>
        </w:rPr>
        <w:t>棉花期货合约每日涨跌停板幅度为前一交易日结算价的±4%。</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第四十三条 </w:t>
      </w:r>
      <w:r>
        <w:rPr>
          <w:rFonts w:hint="eastAsia" w:ascii="宋体" w:hAnsi="宋体" w:eastAsia="宋体" w:cs="宋体"/>
          <w:kern w:val="0"/>
          <w:sz w:val="28"/>
          <w:szCs w:val="28"/>
          <w:highlight w:val="none"/>
        </w:rPr>
        <w:t>棉花</w:t>
      </w:r>
      <w:r>
        <w:rPr>
          <w:rFonts w:hint="eastAsia" w:ascii="宋体" w:hAnsi="宋体" w:eastAsia="宋体" w:cs="宋体"/>
          <w:color w:val="000000"/>
          <w:kern w:val="0"/>
          <w:sz w:val="28"/>
          <w:szCs w:val="28"/>
          <w:highlight w:val="none"/>
        </w:rPr>
        <w:t>期货合约限仓标准见下表：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11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3402" w:type="dxa"/>
            <w:noWrap w:val="0"/>
            <w:vAlign w:val="center"/>
          </w:tcPr>
          <w:p>
            <w:pPr>
              <w:tabs>
                <w:tab w:val="left" w:pos="1620"/>
              </w:tabs>
              <w:autoSpaceDE w:val="0"/>
              <w:autoSpaceDN w:val="0"/>
              <w:jc w:val="center"/>
              <w:rPr>
                <w:rFonts w:ascii="宋体" w:hAnsi="宋体" w:eastAsia="宋体" w:cs="宋体"/>
                <w:kern w:val="2"/>
                <w:sz w:val="24"/>
                <w:szCs w:val="24"/>
                <w:highlight w:val="none"/>
              </w:rPr>
            </w:pPr>
            <w:r>
              <w:rPr>
                <w:rFonts w:ascii="宋体" w:hAnsi="宋体" w:eastAsia="宋体" w:cs="宋体"/>
                <w:kern w:val="0"/>
                <w:sz w:val="24"/>
                <w:szCs w:val="24"/>
                <w:highlight w:val="none"/>
              </w:rPr>
              <w:t>交易时间段</w:t>
            </w:r>
          </w:p>
        </w:tc>
        <w:tc>
          <w:tcPr>
            <w:tcW w:w="5103" w:type="dxa"/>
            <w:gridSpan w:val="2"/>
            <w:noWrap w:val="0"/>
            <w:vAlign w:val="center"/>
          </w:tcPr>
          <w:p>
            <w:pPr>
              <w:tabs>
                <w:tab w:val="left" w:pos="1620"/>
              </w:tabs>
              <w:autoSpaceDE w:val="0"/>
              <w:autoSpaceDN w:val="0"/>
              <w:rPr>
                <w:rFonts w:ascii="宋体" w:hAnsi="宋体" w:eastAsia="宋体" w:cs="宋体"/>
                <w:kern w:val="2"/>
                <w:sz w:val="24"/>
                <w:szCs w:val="24"/>
                <w:highlight w:val="none"/>
              </w:rPr>
            </w:pPr>
            <w:r>
              <w:rPr>
                <w:rFonts w:hint="eastAsia" w:ascii="宋体" w:hAnsi="宋体" w:eastAsia="宋体" w:cs="宋体"/>
                <w:kern w:val="0"/>
                <w:sz w:val="24"/>
                <w:szCs w:val="24"/>
                <w:highlight w:val="none"/>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3402" w:type="dxa"/>
            <w:vMerge w:val="restart"/>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自合约挂牌至交割月前一个月第15个日历日期间的交易日</w:t>
            </w:r>
          </w:p>
        </w:tc>
        <w:tc>
          <w:tcPr>
            <w:tcW w:w="3119" w:type="dxa"/>
            <w:noWrap w:val="0"/>
            <w:vAlign w:val="center"/>
          </w:tcPr>
          <w:p>
            <w:pPr>
              <w:tabs>
                <w:tab w:val="left" w:pos="1620"/>
              </w:tabs>
              <w:autoSpaceDE w:val="0"/>
              <w:autoSpaceDN w:val="0"/>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期货合约单边持仓量＜20万</w:t>
            </w:r>
          </w:p>
        </w:tc>
        <w:tc>
          <w:tcPr>
            <w:tcW w:w="1984" w:type="dxa"/>
            <w:noWrap w:val="0"/>
            <w:vAlign w:val="center"/>
          </w:tcPr>
          <w:p>
            <w:pPr>
              <w:tabs>
                <w:tab w:val="left" w:pos="1620"/>
              </w:tabs>
              <w:autoSpaceDE w:val="0"/>
              <w:autoSpaceDN w:val="0"/>
              <w:jc w:val="center"/>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trPr>
        <w:tc>
          <w:tcPr>
            <w:tcW w:w="3402" w:type="dxa"/>
            <w:vMerge w:val="continue"/>
            <w:noWrap w:val="0"/>
            <w:vAlign w:val="center"/>
          </w:tcPr>
          <w:p>
            <w:pPr>
              <w:tabs>
                <w:tab w:val="left" w:pos="1620"/>
              </w:tabs>
              <w:autoSpaceDE w:val="0"/>
              <w:autoSpaceDN w:val="0"/>
              <w:ind w:firstLine="480" w:firstLineChars="200"/>
              <w:rPr>
                <w:rFonts w:ascii="宋体" w:hAnsi="宋体" w:eastAsia="宋体" w:cs="宋体"/>
                <w:color w:val="000000"/>
                <w:kern w:val="0"/>
                <w:sz w:val="24"/>
                <w:szCs w:val="24"/>
                <w:highlight w:val="none"/>
              </w:rPr>
            </w:pPr>
          </w:p>
        </w:tc>
        <w:tc>
          <w:tcPr>
            <w:tcW w:w="3119" w:type="dxa"/>
            <w:noWrap w:val="0"/>
            <w:vAlign w:val="center"/>
          </w:tcPr>
          <w:p>
            <w:pPr>
              <w:tabs>
                <w:tab w:val="left" w:pos="1620"/>
              </w:tabs>
              <w:autoSpaceDE w:val="0"/>
              <w:autoSpaceDN w:val="0"/>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期货合约单边持仓量≥20万</w:t>
            </w:r>
          </w:p>
        </w:tc>
        <w:tc>
          <w:tcPr>
            <w:tcW w:w="1984" w:type="dxa"/>
            <w:noWrap w:val="0"/>
            <w:vAlign w:val="center"/>
          </w:tcPr>
          <w:p>
            <w:pPr>
              <w:tabs>
                <w:tab w:val="left" w:pos="1620"/>
              </w:tabs>
              <w:autoSpaceDE w:val="0"/>
              <w:autoSpaceDN w:val="0"/>
              <w:jc w:val="center"/>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2" w:hRule="atLeast"/>
        </w:trPr>
        <w:tc>
          <w:tcPr>
            <w:tcW w:w="3402"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eastAsia="宋体" w:cs="宋体"/>
                <w:kern w:val="2"/>
                <w:sz w:val="24"/>
                <w:szCs w:val="24"/>
                <w:highlight w:val="none"/>
              </w:rPr>
            </w:pPr>
            <w:r>
              <w:rPr>
                <w:rFonts w:hint="eastAsia" w:ascii="宋体" w:hAnsi="宋体" w:eastAsia="宋体" w:cs="宋体"/>
                <w:color w:val="000000"/>
                <w:kern w:val="0"/>
                <w:sz w:val="24"/>
                <w:szCs w:val="24"/>
                <w:highlight w:val="none"/>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3402" w:type="dxa"/>
            <w:noWrap w:val="0"/>
            <w:vAlign w:val="center"/>
          </w:tcPr>
          <w:p>
            <w:pPr>
              <w:tabs>
                <w:tab w:val="left" w:pos="1620"/>
              </w:tabs>
              <w:autoSpaceDE w:val="0"/>
              <w:autoSpaceDN w:val="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交割月份</w:t>
            </w:r>
          </w:p>
        </w:tc>
        <w:tc>
          <w:tcPr>
            <w:tcW w:w="5103" w:type="dxa"/>
            <w:gridSpan w:val="2"/>
            <w:noWrap w:val="0"/>
            <w:vAlign w:val="top"/>
          </w:tcPr>
          <w:p>
            <w:pPr>
              <w:tabs>
                <w:tab w:val="left" w:pos="1620"/>
              </w:tabs>
              <w:autoSpaceDE w:val="0"/>
              <w:autoSpaceDN w:val="0"/>
              <w:jc w:val="center"/>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800</w:t>
            </w:r>
          </w:p>
          <w:p>
            <w:pPr>
              <w:tabs>
                <w:tab w:val="left" w:pos="1620"/>
              </w:tabs>
              <w:autoSpaceDE w:val="0"/>
              <w:autoSpaceDN w:val="0"/>
              <w:jc w:val="center"/>
              <w:rPr>
                <w:rFonts w:ascii="宋体" w:hAnsi="宋体" w:eastAsia="宋体" w:cs="宋体"/>
                <w:color w:val="000000"/>
                <w:kern w:val="2"/>
                <w:sz w:val="24"/>
                <w:szCs w:val="24"/>
                <w:highlight w:val="none"/>
              </w:rPr>
            </w:pPr>
            <w:r>
              <w:rPr>
                <w:rFonts w:hint="eastAsia" w:ascii="宋体" w:hAnsi="宋体" w:eastAsia="宋体" w:cs="宋体"/>
                <w:color w:val="000000"/>
                <w:kern w:val="0"/>
                <w:sz w:val="24"/>
                <w:szCs w:val="24"/>
                <w:highlight w:val="none"/>
              </w:rPr>
              <w:t>（自然人客户最大单边持仓量为0）</w:t>
            </w:r>
          </w:p>
        </w:tc>
      </w:tr>
    </w:tbl>
    <w:p>
      <w:pPr>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第四十四条 </w:t>
      </w:r>
      <w:r>
        <w:rPr>
          <w:rFonts w:hint="eastAsia" w:ascii="宋体" w:hAnsi="宋体" w:eastAsia="宋体" w:cs="宋体"/>
          <w:color w:val="000000"/>
          <w:kern w:val="0"/>
          <w:sz w:val="28"/>
          <w:szCs w:val="28"/>
          <w:highlight w:val="none"/>
        </w:rPr>
        <w:t>根据《郑州商品交易所期货交易风险控制管理办法》等有关规定，交易所对棉花期货合约交易保证金标准、涨跌停板幅度进行调整的，按照相关标准执行。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color w:val="000000"/>
          <w:kern w:val="0"/>
          <w:sz w:val="28"/>
          <w:szCs w:val="28"/>
          <w:highlight w:val="none"/>
        </w:rPr>
      </w:pPr>
      <w:r>
        <w:rPr>
          <w:rFonts w:hint="eastAsia" w:ascii="黑体" w:hAnsi="黑体" w:eastAsia="黑体" w:cs="宋体"/>
          <w:kern w:val="0"/>
          <w:sz w:val="28"/>
          <w:szCs w:val="32"/>
          <w:highlight w:val="none"/>
        </w:rPr>
        <w:t xml:space="preserve">第四十五条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第四十六条 </w:t>
      </w:r>
      <w:r>
        <w:rPr>
          <w:rFonts w:hint="eastAsia" w:ascii="宋体" w:hAnsi="宋体" w:eastAsia="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第四十七条 </w:t>
      </w:r>
      <w:r>
        <w:rPr>
          <w:rFonts w:hint="eastAsia" w:ascii="宋体" w:hAnsi="宋体" w:eastAsia="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ascii="Times New Roman" w:hAnsi="Times New Roman" w:eastAsia="宋体" w:cs="Times New Roman"/>
          <w:szCs w:val="24"/>
          <w:highlight w:val="none"/>
        </w:rPr>
      </w:pPr>
      <w:r>
        <w:rPr>
          <w:rFonts w:hint="eastAsia" w:ascii="黑体" w:hAnsi="黑体" w:eastAsia="黑体" w:cs="宋体"/>
          <w:color w:val="000000"/>
          <w:kern w:val="0"/>
          <w:sz w:val="28"/>
          <w:szCs w:val="28"/>
          <w:highlight w:val="none"/>
        </w:rPr>
        <w:t xml:space="preserve">第四十八条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w:t>
      </w:r>
      <w:r>
        <w:rPr>
          <w:rFonts w:hint="eastAsia" w:ascii="宋体" w:hAnsi="宋体" w:cs="宋体"/>
          <w:color w:val="000000"/>
          <w:kern w:val="0"/>
          <w:sz w:val="28"/>
          <w:szCs w:val="28"/>
          <w:highlight w:val="none"/>
          <w:lang w:val="en-US" w:eastAsia="zh-CN"/>
        </w:rPr>
        <w:t>6</w:t>
      </w:r>
      <w:r>
        <w:rPr>
          <w:rFonts w:hint="eastAsia" w:ascii="宋体" w:hAnsi="宋体" w:eastAsia="宋体" w:cs="宋体"/>
          <w:color w:val="000000"/>
          <w:kern w:val="0"/>
          <w:sz w:val="28"/>
          <w:szCs w:val="28"/>
          <w:highlight w:val="none"/>
          <w:lang w:val="en-US" w:eastAsia="zh-CN"/>
        </w:rPr>
        <w:t>年</w:t>
      </w:r>
      <w:r>
        <w:rPr>
          <w:rFonts w:hint="eastAsia" w:ascii="宋体" w:hAnsi="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9</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e眠副浡渀.">
    <w:altName w:val="宋体"/>
    <w:panose1 w:val="00000000000000000000"/>
    <w:charset w:val="00"/>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1</w:t>
    </w:r>
    <w:r>
      <w:rPr>
        <w:rStyle w:val="9"/>
        <w:sz w:val="28"/>
      </w:rPr>
      <w:fldChar w:fldCharType="end"/>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F121D"/>
    <w:multiLevelType w:val="multilevel"/>
    <w:tmpl w:val="3A0F121D"/>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AF95384"/>
    <w:rsid w:val="3BFE0C7A"/>
    <w:rsid w:val="3F79E1BF"/>
    <w:rsid w:val="537C8D82"/>
    <w:rsid w:val="56736F83"/>
    <w:rsid w:val="63E98B88"/>
    <w:rsid w:val="673BB572"/>
    <w:rsid w:val="6DBD3DE8"/>
    <w:rsid w:val="6DDBCD8F"/>
    <w:rsid w:val="737F2000"/>
    <w:rsid w:val="748E734A"/>
    <w:rsid w:val="767F46EE"/>
    <w:rsid w:val="78031D0F"/>
    <w:rsid w:val="7BFF33BA"/>
    <w:rsid w:val="7EF748AE"/>
    <w:rsid w:val="7F7D2815"/>
    <w:rsid w:val="7F7F10F1"/>
    <w:rsid w:val="7FF7CDDB"/>
    <w:rsid w:val="B5FF196A"/>
    <w:rsid w:val="BCFF44DE"/>
    <w:rsid w:val="CBFE77BE"/>
    <w:rsid w:val="DFFBD0F7"/>
    <w:rsid w:val="E6EF746A"/>
    <w:rsid w:val="E7DBDC78"/>
    <w:rsid w:val="EEDAF0B7"/>
    <w:rsid w:val="EF766CEB"/>
    <w:rsid w:val="F3FD0E68"/>
    <w:rsid w:val="F5F34D55"/>
    <w:rsid w:val="FA9F9D30"/>
    <w:rsid w:val="FBFDD0D0"/>
    <w:rsid w:val="FF78D64E"/>
    <w:rsid w:val="FF7F0380"/>
    <w:rsid w:val="FFFE34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24</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2019-09-19T06:10:00Z</dcterms:created>
  <dc:creator>CN=李小鹏/OU=办公室/O=CZCE</dc:creator>
  <cp:lastModifiedBy>王新宇</cp:lastModifiedBy>
  <dcterms:modified xsi:type="dcterms:W3CDTF">2026-01-09T15:40:29Z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20CB9BF09C09A426B18A53692432F204</vt:lpwstr>
  </property>
</Properties>
</file>