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7A3D5">
      <w:pPr>
        <w:spacing w:before="120" w:line="420" w:lineRule="exact"/>
        <w:jc w:val="center"/>
        <w:rPr>
          <w:rFonts w:hint="eastAsia" w:eastAsia="黑体" w:cs="黑体"/>
          <w:sz w:val="44"/>
          <w:szCs w:val="44"/>
        </w:rPr>
      </w:pPr>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p>
    <w:p w14:paraId="381C32D4">
      <w:pPr>
        <w:spacing w:before="120" w:line="420" w:lineRule="exact"/>
        <w:jc w:val="center"/>
        <w:rPr>
          <w:rFonts w:eastAsia="黑体"/>
          <w:sz w:val="44"/>
          <w:szCs w:val="44"/>
        </w:rPr>
      </w:pPr>
    </w:p>
    <w:p w14:paraId="17B95E9A">
      <w:pPr>
        <w:tabs>
          <w:tab w:val="left" w:pos="682"/>
        </w:tabs>
        <w:spacing w:line="440" w:lineRule="exact"/>
        <w:ind w:right="480"/>
        <w:jc w:val="left"/>
        <w:rPr>
          <w:rFonts w:eastAsia="黑体" w:cs="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eastAsia="黑体" w:cs="黑体"/>
          <w:b/>
          <w:bCs/>
          <w:color w:val="FF0000"/>
          <w:sz w:val="24"/>
          <w:szCs w:val="24"/>
        </w:rPr>
        <w:t>：</w:t>
      </w:r>
    </w:p>
    <w:p w14:paraId="0D4FD774">
      <w:pPr>
        <w:spacing w:line="440" w:lineRule="exact"/>
        <w:ind w:firstLine="482" w:firstLineChars="200"/>
        <w:rPr>
          <w:rFonts w:cs="宋体"/>
          <w:b/>
          <w:bCs/>
          <w:sz w:val="24"/>
          <w:szCs w:val="24"/>
        </w:rPr>
      </w:pPr>
      <w:r>
        <w:rPr>
          <w:rFonts w:hint="eastAsia" w:cs="宋体"/>
          <w:b/>
          <w:bCs/>
          <w:sz w:val="24"/>
          <w:szCs w:val="24"/>
        </w:rPr>
        <w:t>一、审计意见</w:t>
      </w:r>
    </w:p>
    <w:p w14:paraId="492FD4CF">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rFonts w:hint="eastAsia" w:cs="宋体"/>
          <w:color w:val="FF0000"/>
          <w:sz w:val="24"/>
          <w:szCs w:val="24"/>
        </w:rPr>
        <w:t>[ 20   ]</w:t>
      </w:r>
      <w:r>
        <w:rPr>
          <w:rFonts w:hint="eastAsia" w:cs="宋体"/>
          <w:sz w:val="24"/>
          <w:szCs w:val="24"/>
        </w:rPr>
        <w:t>年12月31日的资产负债表，</w:t>
      </w:r>
      <w:r>
        <w:rPr>
          <w:rFonts w:hint="eastAsia" w:cs="宋体"/>
          <w:color w:val="FF0000"/>
          <w:sz w:val="24"/>
          <w:szCs w:val="24"/>
        </w:rPr>
        <w:t>[20  ]</w:t>
      </w:r>
      <w:r>
        <w:rPr>
          <w:rFonts w:hint="eastAsia" w:cs="宋体"/>
          <w:sz w:val="24"/>
          <w:szCs w:val="24"/>
        </w:rPr>
        <w:t>年</w:t>
      </w:r>
      <w:r>
        <w:rPr>
          <w:rFonts w:hint="eastAsia" w:cs="宋体"/>
          <w:sz w:val="24"/>
          <w:szCs w:val="24"/>
          <w:lang w:val="en-US" w:eastAsia="zh-CN"/>
        </w:rPr>
        <w:t>度</w:t>
      </w:r>
      <w:r>
        <w:rPr>
          <w:rFonts w:hint="eastAsia" w:cs="宋体"/>
          <w:sz w:val="24"/>
          <w:szCs w:val="24"/>
        </w:rPr>
        <w:t>业务活</w:t>
      </w:r>
      <w:bookmarkStart w:id="0" w:name="_GoBack"/>
      <w:bookmarkEnd w:id="0"/>
      <w:r>
        <w:rPr>
          <w:rFonts w:hint="eastAsia" w:cs="宋体"/>
          <w:sz w:val="24"/>
          <w:szCs w:val="24"/>
        </w:rPr>
        <w:t>动表、现金流量表以及相关财务报表附注。</w:t>
      </w:r>
    </w:p>
    <w:p w14:paraId="155AAEED">
      <w:pPr>
        <w:spacing w:line="440" w:lineRule="exact"/>
        <w:ind w:firstLine="480" w:firstLineChars="200"/>
        <w:rPr>
          <w:rFonts w:cs="宋体"/>
          <w:sz w:val="24"/>
          <w:szCs w:val="24"/>
        </w:rPr>
      </w:pPr>
      <w:r>
        <w:rPr>
          <w:rFonts w:hint="eastAsia" w:cs="宋体"/>
          <w:sz w:val="24"/>
          <w:szCs w:val="24"/>
        </w:rPr>
        <w:t>我们认为，后附的财务报表在所有重大方面按照《民间非营利组织会计制度》的规定编制，公允反映了</w:t>
      </w:r>
      <w:r>
        <w:rPr>
          <w:rFonts w:hint="eastAsia" w:cs="宋体"/>
          <w:color w:val="FF0000"/>
          <w:sz w:val="24"/>
          <w:szCs w:val="24"/>
        </w:rPr>
        <w:t>XXX [20   ]</w:t>
      </w:r>
      <w:r>
        <w:rPr>
          <w:rFonts w:hint="eastAsia" w:cs="宋体"/>
          <w:sz w:val="24"/>
          <w:szCs w:val="24"/>
        </w:rPr>
        <w:t>年12年31日的财务状况，</w:t>
      </w:r>
      <w:r>
        <w:rPr>
          <w:rFonts w:hint="eastAsia" w:cs="宋体"/>
          <w:color w:val="FF0000"/>
          <w:sz w:val="24"/>
          <w:szCs w:val="24"/>
        </w:rPr>
        <w:t>[20  ]</w:t>
      </w:r>
      <w:r>
        <w:rPr>
          <w:rFonts w:hint="eastAsia" w:cs="宋体"/>
          <w:sz w:val="24"/>
          <w:szCs w:val="24"/>
        </w:rPr>
        <w:t>年度业务活动成果和现金流量。</w:t>
      </w:r>
    </w:p>
    <w:p w14:paraId="683ED44F">
      <w:pPr>
        <w:spacing w:line="440" w:lineRule="exact"/>
        <w:ind w:firstLine="482" w:firstLineChars="200"/>
        <w:rPr>
          <w:rFonts w:cs="宋体"/>
          <w:b/>
          <w:bCs/>
          <w:sz w:val="24"/>
          <w:szCs w:val="24"/>
        </w:rPr>
      </w:pPr>
      <w:r>
        <w:rPr>
          <w:rFonts w:hint="eastAsia" w:cs="宋体"/>
          <w:b/>
          <w:bCs/>
          <w:sz w:val="24"/>
          <w:szCs w:val="24"/>
        </w:rPr>
        <w:t>二、形成审计意见的基础</w:t>
      </w:r>
    </w:p>
    <w:p w14:paraId="697D9067">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，并履行了职业道德方面的其他责任。我们相信，我们获取的审计证据是充分、适当的，为发表审计意见提供了基础。</w:t>
      </w:r>
    </w:p>
    <w:p w14:paraId="4E7383D7">
      <w:pPr>
        <w:spacing w:line="440" w:lineRule="exact"/>
        <w:ind w:firstLine="482" w:firstLineChars="200"/>
        <w:rPr>
          <w:rFonts w:cs="宋体"/>
          <w:b/>
          <w:bCs/>
          <w:sz w:val="24"/>
          <w:szCs w:val="24"/>
        </w:rPr>
      </w:pPr>
      <w:r>
        <w:rPr>
          <w:rFonts w:hint="eastAsia" w:cs="宋体"/>
          <w:b/>
          <w:bCs/>
          <w:sz w:val="24"/>
          <w:szCs w:val="24"/>
        </w:rPr>
        <w:t>三、强调事项</w:t>
      </w:r>
    </w:p>
    <w:p w14:paraId="1C69B63C">
      <w:pPr>
        <w:spacing w:line="440" w:lineRule="exact"/>
        <w:ind w:firstLine="480" w:firstLineChars="200"/>
        <w:rPr>
          <w:rFonts w:cs="宋体"/>
          <w:sz w:val="24"/>
          <w:szCs w:val="24"/>
        </w:rPr>
      </w:pPr>
      <w:r>
        <w:rPr>
          <w:rFonts w:hint="eastAsia" w:cs="宋体"/>
          <w:sz w:val="24"/>
          <w:szCs w:val="24"/>
        </w:rPr>
        <w:t>我们提醒财务报表使用者关注，财务报表附注</w:t>
      </w:r>
      <w:r>
        <w:rPr>
          <w:rFonts w:hint="eastAsia" w:cs="宋体"/>
          <w:color w:val="FF0000"/>
          <w:sz w:val="24"/>
          <w:szCs w:val="24"/>
        </w:rPr>
        <w:fldChar w:fldCharType="begin"/>
      </w:r>
      <w:r>
        <w:rPr>
          <w:rFonts w:hint="eastAsia" w:cs="宋体"/>
          <w:color w:val="FF0000"/>
          <w:sz w:val="24"/>
          <w:szCs w:val="24"/>
        </w:rPr>
        <w:instrText xml:space="preserve"> REF 单位名称 \h  \* MERGEFORMAT </w:instrText>
      </w:r>
      <w:r>
        <w:rPr>
          <w:rFonts w:hint="eastAsia" w:cs="宋体"/>
          <w:color w:val="FF0000"/>
          <w:sz w:val="24"/>
          <w:szCs w:val="24"/>
        </w:rPr>
        <w:fldChar w:fldCharType="separate"/>
      </w:r>
      <w:r>
        <w:rPr>
          <w:rFonts w:hint="eastAsia" w:cs="宋体"/>
          <w:color w:val="FF0000"/>
          <w:sz w:val="24"/>
          <w:szCs w:val="24"/>
        </w:rPr>
        <w:t>[根据具体需要强调的事项进行修订]</w:t>
      </w:r>
      <w:r>
        <w:rPr>
          <w:rFonts w:hint="eastAsia" w:cs="宋体"/>
          <w:color w:val="FF0000"/>
          <w:sz w:val="24"/>
          <w:szCs w:val="24"/>
        </w:rPr>
        <w:fldChar w:fldCharType="end"/>
      </w:r>
      <w:r>
        <w:rPr>
          <w:rFonts w:hint="eastAsia" w:cs="宋体"/>
          <w:sz w:val="24"/>
          <w:szCs w:val="24"/>
        </w:rPr>
        <w:t>。本段内容不影响已发表的审计意见。</w:t>
      </w:r>
    </w:p>
    <w:p w14:paraId="629C2EA8">
      <w:pPr>
        <w:spacing w:line="440" w:lineRule="exact"/>
        <w:ind w:firstLine="482" w:firstLineChars="200"/>
        <w:rPr>
          <w:rFonts w:cs="宋体"/>
          <w:b/>
          <w:bCs/>
          <w:sz w:val="24"/>
          <w:szCs w:val="24"/>
        </w:rPr>
      </w:pPr>
      <w:r>
        <w:rPr>
          <w:rFonts w:hint="eastAsia" w:cs="宋体"/>
          <w:b/>
          <w:bCs/>
          <w:sz w:val="24"/>
          <w:szCs w:val="24"/>
        </w:rPr>
        <w:t>四、管理层对财务报表的责任</w:t>
      </w:r>
    </w:p>
    <w:p w14:paraId="2237C1E1">
      <w:pPr>
        <w:spacing w:line="440" w:lineRule="exact"/>
        <w:ind w:firstLine="480" w:firstLineChars="200"/>
        <w:rPr>
          <w:rFonts w:cs="宋体"/>
          <w:i/>
          <w:iCs/>
          <w:sz w:val="24"/>
          <w:szCs w:val="24"/>
        </w:rPr>
      </w:pPr>
      <w:r>
        <w:rPr>
          <w:rFonts w:hint="eastAsia" w:cs="宋体"/>
          <w:sz w:val="24"/>
          <w:szCs w:val="24"/>
        </w:rPr>
        <w:t>按照《民间非营利组织会计制度》的规定编制财务报表是</w:t>
      </w:r>
      <w:r>
        <w:rPr>
          <w:rFonts w:hint="eastAsia" w:hAnsi="宋体"/>
          <w:bCs/>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63B6F945">
      <w:pPr>
        <w:spacing w:line="440" w:lineRule="exact"/>
        <w:ind w:firstLine="482" w:firstLineChars="200"/>
        <w:rPr>
          <w:rFonts w:cs="宋体"/>
          <w:b/>
          <w:bCs/>
          <w:sz w:val="24"/>
          <w:szCs w:val="24"/>
        </w:rPr>
      </w:pPr>
      <w:r>
        <w:rPr>
          <w:rFonts w:hint="eastAsia" w:cs="宋体"/>
          <w:b/>
          <w:bCs/>
          <w:sz w:val="24"/>
          <w:szCs w:val="24"/>
        </w:rPr>
        <w:t>五、注册会计师对财务报表审计的责任</w:t>
      </w:r>
    </w:p>
    <w:p w14:paraId="28418B2E">
      <w:pPr>
        <w:spacing w:line="440" w:lineRule="exact"/>
        <w:ind w:firstLine="480" w:firstLineChars="200"/>
        <w:rPr>
          <w:rFonts w:cs="宋体"/>
          <w:sz w:val="24"/>
          <w:szCs w:val="24"/>
        </w:rPr>
      </w:pPr>
      <w:r>
        <w:rPr>
          <w:rFonts w:hint="eastAsia" w:cs="宋体"/>
          <w:sz w:val="24"/>
          <w:szCs w:val="24"/>
        </w:rPr>
        <w:t>我们的目标是对财务报表整体是否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5994ED72">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35642761">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02A2FC91">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19ED9824">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1CB732E0">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56B14EEA">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06D59067">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63D7721A">
      <w:pPr>
        <w:spacing w:line="440" w:lineRule="exact"/>
        <w:ind w:firstLine="480" w:firstLineChars="200"/>
        <w:rPr>
          <w:rFonts w:cs="宋体"/>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7F9D4F29">
      <w:pPr>
        <w:spacing w:line="400" w:lineRule="exact"/>
        <w:ind w:firstLine="422" w:firstLineChars="200"/>
        <w:rPr>
          <w:rFonts w:cs="宋体"/>
          <w:b/>
          <w:bCs/>
        </w:rPr>
      </w:pPr>
    </w:p>
    <w:p w14:paraId="42379249">
      <w:pPr>
        <w:spacing w:line="400" w:lineRule="exact"/>
        <w:ind w:firstLine="420" w:firstLineChars="200"/>
        <w:rPr>
          <w:rFonts w:ascii="楷体_GB2312" w:eastAsia="楷体_GB2312" w:cs="楷体_GB2312"/>
        </w:rPr>
      </w:pPr>
    </w:p>
    <w:p w14:paraId="6A32484C">
      <w:pPr>
        <w:spacing w:line="400" w:lineRule="exact"/>
        <w:rPr>
          <w:rFonts w:ascii="宋体" w:hAnsi="宋体" w:cs="宋体"/>
        </w:rPr>
      </w:pPr>
    </w:p>
    <w:p w14:paraId="542FEDDB">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2BF0DBE9">
      <w:pPr>
        <w:spacing w:line="460" w:lineRule="exact"/>
        <w:rPr>
          <w:rFonts w:cs="宋体"/>
          <w:sz w:val="24"/>
          <w:szCs w:val="24"/>
        </w:rPr>
      </w:pPr>
    </w:p>
    <w:p w14:paraId="2F479DE2">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4F26F8CD">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1E8650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28d0e3aa-2d3f-47ad-8dcf-eba8cfbf9b8c"/>
  </w:docVars>
  <w:rsids>
    <w:rsidRoot w:val="1FFBA39F"/>
    <w:rsid w:val="00452FF5"/>
    <w:rsid w:val="005E45E2"/>
    <w:rsid w:val="009D1843"/>
    <w:rsid w:val="00B92C77"/>
    <w:rsid w:val="085B755D"/>
    <w:rsid w:val="1FFBA39F"/>
    <w:rsid w:val="36D6394A"/>
    <w:rsid w:val="47177DA0"/>
    <w:rsid w:val="48BF3A93"/>
    <w:rsid w:val="5A8E31FD"/>
    <w:rsid w:val="70D21667"/>
    <w:rsid w:val="713278CF"/>
    <w:rsid w:val="7E7F8E5F"/>
    <w:rsid w:val="7EAF8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 w:type="character" w:customStyle="1" w:styleId="9">
    <w:name w:val="批注框文本 Char"/>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1416</Words>
  <Characters>1443</Characters>
  <Lines>11</Lines>
  <Paragraphs>3</Paragraphs>
  <TotalTime>17</TotalTime>
  <ScaleCrop>false</ScaleCrop>
  <LinksUpToDate>false</LinksUpToDate>
  <CharactersWithSpaces>1536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2024-12-25T10:54:00Z</dcterms:created>
  <dc:creator>xiaoqiumei</dc:creator>
  <cp:lastModifiedBy>牟秉忠</cp:lastModifiedBy>
  <dcterms:modified xsi:type="dcterms:W3CDTF">2025-04-15T04:24:11Z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E772671BF5BF6C4FD7926A6705A5119F_41</vt:lpwstr>
  </property>
  <property fmtid="{D5CDD505-2E9C-101B-9397-08002B2CF9AE}" pid="4" name="KSOTemplateDocerSaveRecord">
    <vt:lpwstr>eyJoZGlkIjoiYjc1NTA3YWYxNzdmZTUwZDA0ZWZjODA0NjI1MmQwOGMifQ==</vt:lpwstr>
  </property>
</Properties>
</file>