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C0EC8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附件1</w:t>
      </w:r>
    </w:p>
    <w:p w14:paraId="1255CC0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eastAsia="华文中宋"/>
          <w:lang w:val="en-US" w:eastAsia="zh-CN"/>
        </w:rPr>
      </w:pPr>
      <w:r>
        <w:rPr>
          <w:rStyle w:val="6"/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中国银行业协会银行函证平台</w:t>
      </w:r>
      <w:r>
        <w:rPr>
          <w:rStyle w:val="6"/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介绍</w:t>
      </w:r>
      <w:bookmarkStart w:id="0" w:name="_GoBack"/>
      <w:bookmarkEnd w:id="0"/>
    </w:p>
    <w:p w14:paraId="3453102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72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加快推进银行函证业务向电子化、数字化、标准化方向转型，在银保监会、财政部等监管部门的指导下，中银协积极履行行业自律管理职责，不断加大银行函证数字化建设工作力度，携手中国注册会计师协会，牵头搭建了银行函证区块链服务平台（Blockchain Platform for Bank</w:t>
      </w:r>
      <w:r>
        <w:rPr>
          <w:rFonts w:hint="eastAsia" w:ascii="仿宋" w:hAnsi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Confirmations，简称BPBC），为银行业金融机构及会计师事务所提供数字函证流转服务。平台于2020年12月18日正式对社会公众发布，进入试运行阶段。目前，已有100余家商业银行和200余家会计师事务所明确申请加入平台。</w:t>
      </w:r>
    </w:p>
    <w:p w14:paraId="2AD1010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720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平台有以下三方面核心优势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一是在目标定位方面。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平台改变了线下分散函证回函模式，改为线上集中办理，可实现线上完成银行函证的申请、授权、发送、回函等全流程，加快函证处理效率，有效解决传统纸质函证模式的多种弊端，减少会计师事务所、银行、被审计单位等关联方的人工介入程度，增强风险管控，降低数据错漏和舞弊风险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二是在安全保障方面。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平台只保留函证传输过程信息，不保留函证数据信息，注重信息的隔离与保密，确保银行及事务所数据安全。平台拥有金融级安全防护环境，可实现7*24小时全天候系统安全运行。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三是在技术支撑方面。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平台选择工银玺链作为底层区块链技术，工银玺链不仅技术优势显著，而且拥有完全自主知识产权，并已通过工信部可信区块链权威认证。</w:t>
      </w:r>
    </w:p>
    <w:p w14:paraId="1E1FCB8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72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8364A"/>
    <w:rsid w:val="1C98364A"/>
    <w:rsid w:val="32EB193C"/>
    <w:rsid w:val="3570223A"/>
    <w:rsid w:val="3782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581</Characters>
  <Lines>0</Lines>
  <Paragraphs>0</Paragraphs>
  <TotalTime>68</TotalTime>
  <ScaleCrop>false</ScaleCrop>
  <LinksUpToDate>false</LinksUpToDate>
  <CharactersWithSpaces>585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2025-04-28T05:32:00Z</dcterms:created>
  <dc:creator>WPS_1235713208</dc:creator>
  <cp:lastModifiedBy>WPS_1235713208</cp:lastModifiedBy>
  <dcterms:modified xsi:type="dcterms:W3CDTF">2025-05-06T01:01:58Z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8DCAAF222C344DF99D8ACA902830439F_11</vt:lpwstr>
  </property>
  <property fmtid="{D5CDD505-2E9C-101B-9397-08002B2CF9AE}" pid="4" name="KSOTemplateDocerSaveRecord">
    <vt:lpwstr>eyJoZGlkIjoiYTFmOGFkOTBlMzk0ZDM5MzljMDE0NTA0MzBjMzI1ZjMiLCJ1c2VySWQiOiIxMjM1NzEzMjA4In0=</vt:lpwstr>
  </property>
</Properties>
</file>