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BC5" w:rsidRDefault="00034BC5" w:rsidP="00034BC5">
      <w:pPr>
        <w:adjustRightInd w:val="0"/>
        <w:snapToGrid w:val="0"/>
        <w:spacing w:line="600" w:lineRule="exact"/>
        <w:rPr>
          <w:rFonts w:ascii="黑体" w:eastAsia="黑体" w:hAnsi="黑体"/>
          <w:b/>
          <w:kern w:val="0"/>
          <w:sz w:val="44"/>
          <w:szCs w:val="44"/>
        </w:rPr>
      </w:pPr>
      <w:r>
        <w:rPr>
          <w:rFonts w:ascii="仿宋_GB2312" w:eastAsia="仿宋_GB2312" w:hint="eastAsia"/>
          <w:b/>
          <w:sz w:val="30"/>
          <w:szCs w:val="30"/>
        </w:rPr>
        <w:t>附件2</w:t>
      </w:r>
    </w:p>
    <w:p w:rsidR="00012E14" w:rsidRDefault="00012E14">
      <w:pPr>
        <w:jc w:val="center"/>
        <w:rPr>
          <w:rFonts w:ascii="黑体" w:eastAsia="黑体" w:hAnsi="黑体"/>
          <w:sz w:val="30"/>
          <w:szCs w:val="30"/>
        </w:rPr>
      </w:pPr>
    </w:p>
    <w:p w:rsidR="00012E14" w:rsidRPr="00012E14" w:rsidRDefault="00012E14">
      <w:pPr>
        <w:jc w:val="center"/>
        <w:rPr>
          <w:rFonts w:ascii="黑体" w:eastAsia="黑体" w:hAnsi="黑体"/>
          <w:b/>
          <w:sz w:val="44"/>
          <w:szCs w:val="44"/>
        </w:rPr>
      </w:pPr>
      <w:r w:rsidRPr="00012E14">
        <w:rPr>
          <w:rFonts w:ascii="黑体" w:eastAsia="黑体" w:hAnsi="黑体" w:hint="eastAsia"/>
          <w:b/>
          <w:sz w:val="44"/>
          <w:szCs w:val="44"/>
        </w:rPr>
        <w:t>《上海证券交易所发行上市审核规则适用指引第</w:t>
      </w:r>
      <w:r w:rsidRPr="00012E14">
        <w:rPr>
          <w:rFonts w:ascii="黑体" w:eastAsia="黑体" w:hAnsi="黑体"/>
          <w:b/>
          <w:sz w:val="44"/>
          <w:szCs w:val="44"/>
        </w:rPr>
        <w:t>4号——创新试点红筹企业财务报告信息披露</w:t>
      </w:r>
      <w:r w:rsidRPr="00012E14">
        <w:rPr>
          <w:rFonts w:ascii="黑体" w:eastAsia="黑体" w:hAnsi="黑体" w:hint="eastAsia"/>
          <w:b/>
          <w:sz w:val="44"/>
          <w:szCs w:val="44"/>
        </w:rPr>
        <w:t>》起草说明</w:t>
      </w:r>
    </w:p>
    <w:p w:rsidR="00012E14" w:rsidRDefault="00012E14">
      <w:pPr>
        <w:jc w:val="center"/>
        <w:rPr>
          <w:rFonts w:ascii="仿宋_GB2312" w:eastAsia="仿宋_GB2312" w:hAnsi="仿宋"/>
          <w:sz w:val="30"/>
          <w:szCs w:val="30"/>
        </w:rPr>
      </w:pPr>
    </w:p>
    <w:p w:rsidR="00012E14" w:rsidRDefault="00AC136D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eastAsia="仿宋_GB2312" w:cs="仿宋_GB2312" w:hint="eastAsia"/>
          <w:color w:val="000000"/>
          <w:kern w:val="0"/>
          <w:sz w:val="30"/>
          <w:szCs w:val="30"/>
        </w:rPr>
        <w:t>为</w:t>
      </w:r>
      <w:r w:rsidR="004A1A9D">
        <w:rPr>
          <w:rFonts w:eastAsia="仿宋_GB2312" w:cs="仿宋_GB2312" w:hint="eastAsia"/>
          <w:color w:val="000000"/>
          <w:kern w:val="0"/>
          <w:sz w:val="30"/>
          <w:szCs w:val="30"/>
        </w:rPr>
        <w:t>了</w:t>
      </w:r>
      <w:r>
        <w:rPr>
          <w:rFonts w:eastAsia="仿宋_GB2312" w:cs="仿宋_GB2312" w:hint="eastAsia"/>
          <w:color w:val="000000"/>
          <w:kern w:val="0"/>
          <w:sz w:val="30"/>
          <w:szCs w:val="30"/>
        </w:rPr>
        <w:t>落实全面实行股票发行注册制工作要求，</w:t>
      </w:r>
      <w:r>
        <w:rPr>
          <w:rFonts w:ascii="仿宋_GB2312" w:eastAsia="仿宋_GB2312" w:hAnsi="仿宋" w:hint="eastAsia"/>
          <w:sz w:val="30"/>
          <w:szCs w:val="30"/>
        </w:rPr>
        <w:t>规范在上海证券交易所（以下简称本所）公开发行证券并上市的</w:t>
      </w:r>
      <w:r w:rsidR="00E84E42">
        <w:rPr>
          <w:rFonts w:ascii="仿宋_GB2312" w:eastAsia="仿宋_GB2312" w:hAnsi="仿宋" w:hint="eastAsia"/>
          <w:sz w:val="30"/>
          <w:szCs w:val="30"/>
        </w:rPr>
        <w:t>创新试点</w:t>
      </w:r>
      <w:r>
        <w:rPr>
          <w:rFonts w:ascii="仿宋_GB2312" w:eastAsia="仿宋_GB2312" w:hAnsi="仿宋" w:hint="eastAsia"/>
          <w:sz w:val="30"/>
          <w:szCs w:val="30"/>
        </w:rPr>
        <w:t>红筹企业财务报告信息披露行为，本所制定了《上海证券交易所发行上市审核规则适用指引第</w:t>
      </w:r>
      <w:r w:rsidRPr="00E84E42">
        <w:rPr>
          <w:rFonts w:ascii="Times New Roman" w:eastAsia="仿宋_GB2312" w:hAnsi="Times New Roman" w:cs="Times New Roman"/>
          <w:sz w:val="30"/>
          <w:szCs w:val="30"/>
        </w:rPr>
        <w:t>4</w:t>
      </w:r>
      <w:r>
        <w:rPr>
          <w:rFonts w:ascii="仿宋_GB2312" w:eastAsia="仿宋_GB2312" w:hAnsi="仿宋"/>
          <w:sz w:val="30"/>
          <w:szCs w:val="30"/>
        </w:rPr>
        <w:t>号</w:t>
      </w:r>
      <w:r>
        <w:rPr>
          <w:rFonts w:ascii="仿宋_GB2312" w:eastAsia="仿宋_GB2312" w:hAnsi="仿宋"/>
          <w:sz w:val="30"/>
          <w:szCs w:val="30"/>
        </w:rPr>
        <w:t>——</w:t>
      </w:r>
      <w:r>
        <w:rPr>
          <w:rFonts w:ascii="仿宋_GB2312" w:eastAsia="仿宋_GB2312" w:hAnsi="仿宋"/>
          <w:sz w:val="30"/>
          <w:szCs w:val="30"/>
        </w:rPr>
        <w:t>创新试点红筹企业财务报告信息披露</w:t>
      </w:r>
      <w:r>
        <w:rPr>
          <w:rFonts w:ascii="仿宋_GB2312" w:eastAsia="仿宋_GB2312" w:hAnsi="仿宋" w:hint="eastAsia"/>
          <w:sz w:val="30"/>
          <w:szCs w:val="30"/>
        </w:rPr>
        <w:t>》，现将有关情况说明如下。</w:t>
      </w:r>
      <w:bookmarkStart w:id="0" w:name="_GoBack"/>
      <w:bookmarkEnd w:id="0"/>
    </w:p>
    <w:p w:rsidR="00012E14" w:rsidRDefault="00AC136D">
      <w:pPr>
        <w:spacing w:line="560" w:lineRule="exact"/>
        <w:ind w:firstLineChars="200" w:firstLine="640"/>
        <w:rPr>
          <w:rFonts w:ascii="times newRoman" w:eastAsia="黑体" w:hAnsi="times newRoman" w:cs="Times New Roman" w:hint="eastAsia"/>
          <w:sz w:val="32"/>
          <w:szCs w:val="30"/>
        </w:rPr>
      </w:pPr>
      <w:r>
        <w:rPr>
          <w:rFonts w:ascii="times newRoman" w:eastAsia="黑体" w:hAnsi="times newRoman" w:cs="Times New Roman" w:hint="eastAsia"/>
          <w:sz w:val="32"/>
          <w:szCs w:val="30"/>
        </w:rPr>
        <w:t>一、制定背景</w:t>
      </w:r>
    </w:p>
    <w:p w:rsidR="00012E14" w:rsidRDefault="00AC136D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E84E42">
        <w:rPr>
          <w:rFonts w:ascii="Times New Roman" w:eastAsia="仿宋_GB2312" w:hAnsi="Times New Roman" w:cs="Times New Roman" w:hint="eastAsia"/>
          <w:sz w:val="30"/>
          <w:szCs w:val="30"/>
        </w:rPr>
        <w:t>2020</w:t>
      </w:r>
      <w:r>
        <w:rPr>
          <w:rFonts w:ascii="仿宋_GB2312" w:eastAsia="仿宋_GB2312" w:hAnsi="仿宋" w:hint="eastAsia"/>
          <w:sz w:val="30"/>
          <w:szCs w:val="30"/>
        </w:rPr>
        <w:t>年</w:t>
      </w:r>
      <w:r w:rsidRPr="00E84E42"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>
        <w:rPr>
          <w:rFonts w:ascii="仿宋_GB2312" w:eastAsia="仿宋_GB2312" w:hAnsi="仿宋" w:hint="eastAsia"/>
          <w:sz w:val="30"/>
          <w:szCs w:val="30"/>
        </w:rPr>
        <w:t>月，中国证监会《公开发行证券的公司信息披露编报规则第</w:t>
      </w:r>
      <w:r w:rsidRPr="00E84E42">
        <w:rPr>
          <w:rFonts w:ascii="Times New Roman" w:eastAsia="仿宋_GB2312" w:hAnsi="Times New Roman" w:cs="Times New Roman" w:hint="eastAsia"/>
          <w:sz w:val="30"/>
          <w:szCs w:val="30"/>
        </w:rPr>
        <w:t>24</w:t>
      </w:r>
      <w:r>
        <w:rPr>
          <w:rFonts w:ascii="仿宋_GB2312" w:eastAsia="仿宋_GB2312" w:hAnsi="仿宋" w:hint="eastAsia"/>
          <w:sz w:val="30"/>
          <w:szCs w:val="30"/>
        </w:rPr>
        <w:t>号——注册制下创新试点红筹企业财务报告信息特别规定》授权交易所就注册制下</w:t>
      </w:r>
      <w:r w:rsidR="00E84E42">
        <w:rPr>
          <w:rFonts w:ascii="仿宋_GB2312" w:eastAsia="仿宋_GB2312" w:hAnsi="仿宋" w:hint="eastAsia"/>
          <w:sz w:val="30"/>
          <w:szCs w:val="30"/>
        </w:rPr>
        <w:t>创新试点</w:t>
      </w:r>
      <w:r>
        <w:rPr>
          <w:rFonts w:ascii="仿宋_GB2312" w:eastAsia="仿宋_GB2312" w:hAnsi="仿宋"/>
          <w:sz w:val="30"/>
          <w:szCs w:val="30"/>
        </w:rPr>
        <w:t>红筹企业</w:t>
      </w:r>
      <w:r w:rsidR="002F15DE">
        <w:rPr>
          <w:rFonts w:ascii="仿宋_GB2312" w:eastAsia="仿宋_GB2312" w:hAnsi="仿宋" w:hint="eastAsia"/>
          <w:sz w:val="30"/>
          <w:szCs w:val="30"/>
        </w:rPr>
        <w:t>财务报告相关信息的披露要求制定指引</w:t>
      </w:r>
      <w:r>
        <w:rPr>
          <w:rFonts w:ascii="仿宋_GB2312" w:eastAsia="仿宋_GB2312" w:hAnsi="仿宋" w:hint="eastAsia"/>
          <w:sz w:val="30"/>
          <w:szCs w:val="30"/>
        </w:rPr>
        <w:t>。为落实全面实行股票发行注册制工作要求，本所在《科创板创新试点红筹企业财务报告信息披露指引》（以下简称《科创板红筹</w:t>
      </w:r>
      <w:r w:rsidR="00E84E42">
        <w:rPr>
          <w:rFonts w:ascii="仿宋_GB2312" w:eastAsia="仿宋_GB2312" w:hAnsi="仿宋" w:hint="eastAsia"/>
          <w:sz w:val="30"/>
          <w:szCs w:val="30"/>
        </w:rPr>
        <w:t>企业财报信披</w:t>
      </w:r>
      <w:r>
        <w:rPr>
          <w:rFonts w:ascii="仿宋_GB2312" w:eastAsia="仿宋_GB2312" w:hAnsi="仿宋" w:hint="eastAsia"/>
          <w:sz w:val="30"/>
          <w:szCs w:val="30"/>
        </w:rPr>
        <w:t>指引》）的基础上制定本指引。</w:t>
      </w:r>
    </w:p>
    <w:p w:rsidR="00012E14" w:rsidRDefault="00AC136D">
      <w:pPr>
        <w:spacing w:line="560" w:lineRule="exact"/>
        <w:ind w:firstLineChars="200" w:firstLine="640"/>
        <w:rPr>
          <w:rFonts w:ascii="times newRoman" w:eastAsia="黑体" w:hAnsi="times newRoman" w:cs="Times New Roman" w:hint="eastAsia"/>
          <w:sz w:val="32"/>
          <w:szCs w:val="30"/>
        </w:rPr>
      </w:pPr>
      <w:r>
        <w:rPr>
          <w:rFonts w:ascii="times newRoman" w:eastAsia="黑体" w:hAnsi="times newRoman" w:cs="Times New Roman" w:hint="eastAsia"/>
          <w:sz w:val="32"/>
          <w:szCs w:val="30"/>
        </w:rPr>
        <w:t>二、主要内容</w:t>
      </w:r>
    </w:p>
    <w:p w:rsidR="00012E14" w:rsidRDefault="00AC136D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相较原《</w:t>
      </w:r>
      <w:r w:rsidR="00E84E42">
        <w:rPr>
          <w:rFonts w:ascii="仿宋_GB2312" w:eastAsia="仿宋_GB2312" w:hAnsi="仿宋" w:hint="eastAsia"/>
          <w:sz w:val="30"/>
          <w:szCs w:val="30"/>
        </w:rPr>
        <w:t>科创板红筹企业财报信披指引</w:t>
      </w:r>
      <w:r>
        <w:rPr>
          <w:rFonts w:ascii="仿宋_GB2312" w:eastAsia="仿宋_GB2312" w:hAnsi="仿宋" w:hint="eastAsia"/>
          <w:sz w:val="30"/>
          <w:szCs w:val="30"/>
        </w:rPr>
        <w:t>》，本次作了如下调整。</w:t>
      </w:r>
      <w:r>
        <w:rPr>
          <w:rFonts w:ascii="仿宋_GB2312" w:eastAsia="仿宋_GB2312" w:hAnsi="仿宋" w:hint="eastAsia"/>
          <w:b/>
          <w:sz w:val="30"/>
          <w:szCs w:val="30"/>
        </w:rPr>
        <w:t>一是</w:t>
      </w:r>
      <w:r>
        <w:rPr>
          <w:rFonts w:ascii="仿宋_GB2312" w:eastAsia="仿宋_GB2312" w:hAnsi="仿宋" w:hint="eastAsia"/>
          <w:sz w:val="30"/>
          <w:szCs w:val="30"/>
        </w:rPr>
        <w:t>借鉴科创板先行先试经验，</w:t>
      </w:r>
      <w:r w:rsidR="00983DD1">
        <w:rPr>
          <w:rFonts w:ascii="仿宋_GB2312" w:eastAsia="仿宋_GB2312" w:hAnsi="仿宋" w:hint="eastAsia"/>
          <w:sz w:val="30"/>
          <w:szCs w:val="30"/>
        </w:rPr>
        <w:t>将</w:t>
      </w:r>
      <w:r w:rsidR="00224FAA">
        <w:rPr>
          <w:rFonts w:ascii="仿宋_GB2312" w:eastAsia="仿宋_GB2312" w:hAnsi="仿宋" w:hint="eastAsia"/>
          <w:sz w:val="30"/>
          <w:szCs w:val="30"/>
        </w:rPr>
        <w:t>《科创板红筹企业财报信披指引》</w:t>
      </w:r>
      <w:r>
        <w:rPr>
          <w:rFonts w:ascii="仿宋_GB2312" w:eastAsia="仿宋_GB2312" w:hAnsi="仿宋" w:hint="eastAsia"/>
          <w:sz w:val="30"/>
          <w:szCs w:val="30"/>
        </w:rPr>
        <w:t>扩展适用于在</w:t>
      </w:r>
      <w:r w:rsidR="00D1069A">
        <w:rPr>
          <w:rFonts w:ascii="仿宋_GB2312" w:eastAsia="仿宋_GB2312" w:hAnsi="仿宋" w:hint="eastAsia"/>
          <w:sz w:val="30"/>
          <w:szCs w:val="30"/>
        </w:rPr>
        <w:t>本所</w:t>
      </w:r>
      <w:r>
        <w:rPr>
          <w:rFonts w:ascii="仿宋_GB2312" w:eastAsia="仿宋_GB2312" w:hAnsi="仿宋" w:hint="eastAsia"/>
          <w:sz w:val="30"/>
          <w:szCs w:val="30"/>
        </w:rPr>
        <w:t>所有板块发行证券的</w:t>
      </w:r>
      <w:r w:rsidR="00E84E42">
        <w:rPr>
          <w:rFonts w:ascii="仿宋_GB2312" w:eastAsia="仿宋_GB2312" w:hAnsi="仿宋" w:hint="eastAsia"/>
          <w:sz w:val="30"/>
          <w:szCs w:val="30"/>
        </w:rPr>
        <w:t>创新试点</w:t>
      </w:r>
      <w:r>
        <w:rPr>
          <w:rFonts w:ascii="仿宋_GB2312" w:eastAsia="仿宋_GB2312" w:hAnsi="仿宋" w:hint="eastAsia"/>
          <w:sz w:val="30"/>
          <w:szCs w:val="30"/>
        </w:rPr>
        <w:t>红筹企业。</w:t>
      </w:r>
      <w:r>
        <w:rPr>
          <w:rFonts w:ascii="仿宋_GB2312" w:eastAsia="仿宋_GB2312" w:hAnsi="仿宋" w:hint="eastAsia"/>
          <w:b/>
          <w:sz w:val="30"/>
          <w:szCs w:val="30"/>
        </w:rPr>
        <w:t>二是</w:t>
      </w:r>
      <w:r>
        <w:rPr>
          <w:rFonts w:eastAsia="仿宋_GB2312" w:cs="仿宋_GB2312" w:hint="eastAsia"/>
          <w:color w:val="000000"/>
          <w:kern w:val="0"/>
          <w:sz w:val="30"/>
          <w:szCs w:val="30"/>
        </w:rPr>
        <w:t>按照本所规则</w:t>
      </w:r>
      <w:r w:rsidR="00D92F2A">
        <w:rPr>
          <w:rFonts w:eastAsia="仿宋_GB2312" w:cs="仿宋_GB2312" w:hint="eastAsia"/>
          <w:color w:val="000000"/>
          <w:kern w:val="0"/>
          <w:sz w:val="30"/>
          <w:szCs w:val="30"/>
        </w:rPr>
        <w:t>体系优化安排，纳入“</w:t>
      </w:r>
      <w:r>
        <w:rPr>
          <w:rFonts w:eastAsia="仿宋_GB2312" w:cs="仿宋_GB2312" w:hint="eastAsia"/>
          <w:color w:val="000000"/>
          <w:kern w:val="0"/>
          <w:sz w:val="30"/>
          <w:szCs w:val="30"/>
        </w:rPr>
        <w:t>发行上市审核规则</w:t>
      </w:r>
      <w:r>
        <w:rPr>
          <w:rFonts w:eastAsia="仿宋_GB2312" w:cs="仿宋_GB2312" w:hint="eastAsia"/>
          <w:color w:val="000000"/>
          <w:kern w:val="0"/>
          <w:sz w:val="30"/>
          <w:szCs w:val="30"/>
        </w:rPr>
        <w:lastRenderedPageBreak/>
        <w:t>适用指引”范围并统一编号。</w:t>
      </w:r>
    </w:p>
    <w:p w:rsidR="00012E14" w:rsidRDefault="00AC136D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特此说明。</w:t>
      </w:r>
    </w:p>
    <w:sectPr w:rsidR="00012E14" w:rsidSect="00012E1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330" w:rsidRDefault="00633330" w:rsidP="00012E14">
      <w:r>
        <w:separator/>
      </w:r>
    </w:p>
  </w:endnote>
  <w:endnote w:type="continuationSeparator" w:id="0">
    <w:p w:rsidR="00633330" w:rsidRDefault="00633330" w:rsidP="00012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76217550"/>
    </w:sdtPr>
    <w:sdtContent>
      <w:p w:rsidR="00012E14" w:rsidRPr="00012E14" w:rsidRDefault="00A51EB7" w:rsidP="00012E1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51E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12E14" w:rsidRPr="00012E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1E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6BF2" w:rsidRPr="00006BF2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012E14">
          <w:rPr>
            <w:rFonts w:ascii="Times New Roman" w:hAnsi="Times New Roman" w:cs="Times New Roman"/>
            <w:sz w:val="24"/>
            <w:szCs w:val="24"/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330" w:rsidRDefault="00633330" w:rsidP="00012E14">
      <w:r>
        <w:separator/>
      </w:r>
    </w:p>
  </w:footnote>
  <w:footnote w:type="continuationSeparator" w:id="0">
    <w:p w:rsidR="00633330" w:rsidRDefault="00633330" w:rsidP="00012E1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越">
    <w15:presenceInfo w15:providerId="None" w15:userId="张越"/>
  </w15:person>
  <w15:person w15:author="谢贵春(拟稿)">
    <w15:presenceInfo w15:providerId="None" w15:userId="谢贵春(拟稿)"/>
  </w15:person>
  <w15:person w15:author="zhang">
    <w15:presenceInfo w15:providerId="None" w15:userId="zhang"/>
  </w15:person>
  <w15:person w15:author="法律部邹思思">
    <w15:presenceInfo w15:providerId="None" w15:userId="法律部邹思思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1DB0"/>
    <w:rsid w:val="000018FF"/>
    <w:rsid w:val="00006BF2"/>
    <w:rsid w:val="000077D7"/>
    <w:rsid w:val="00012E14"/>
    <w:rsid w:val="00013FF4"/>
    <w:rsid w:val="00034BC5"/>
    <w:rsid w:val="000364C3"/>
    <w:rsid w:val="00041C6E"/>
    <w:rsid w:val="000834A1"/>
    <w:rsid w:val="000A5238"/>
    <w:rsid w:val="000E5D02"/>
    <w:rsid w:val="00114127"/>
    <w:rsid w:val="00116C2E"/>
    <w:rsid w:val="001317C8"/>
    <w:rsid w:val="001436B5"/>
    <w:rsid w:val="00147A55"/>
    <w:rsid w:val="0015289E"/>
    <w:rsid w:val="00162BDD"/>
    <w:rsid w:val="00171A48"/>
    <w:rsid w:val="00182DF7"/>
    <w:rsid w:val="00193A02"/>
    <w:rsid w:val="001C3EE6"/>
    <w:rsid w:val="0020672E"/>
    <w:rsid w:val="00224FAA"/>
    <w:rsid w:val="0023391B"/>
    <w:rsid w:val="00241690"/>
    <w:rsid w:val="00245D30"/>
    <w:rsid w:val="00246036"/>
    <w:rsid w:val="002820A0"/>
    <w:rsid w:val="00295589"/>
    <w:rsid w:val="00297DEB"/>
    <w:rsid w:val="002A1122"/>
    <w:rsid w:val="002E69E2"/>
    <w:rsid w:val="002F15DE"/>
    <w:rsid w:val="003437DC"/>
    <w:rsid w:val="00397D8F"/>
    <w:rsid w:val="003B5D28"/>
    <w:rsid w:val="00483F23"/>
    <w:rsid w:val="00490CF5"/>
    <w:rsid w:val="004A1A9D"/>
    <w:rsid w:val="0050518C"/>
    <w:rsid w:val="005400D4"/>
    <w:rsid w:val="00576ECB"/>
    <w:rsid w:val="005A6A36"/>
    <w:rsid w:val="005B094E"/>
    <w:rsid w:val="005B657B"/>
    <w:rsid w:val="005F2F9F"/>
    <w:rsid w:val="00633330"/>
    <w:rsid w:val="00654365"/>
    <w:rsid w:val="006607CC"/>
    <w:rsid w:val="006D0CEE"/>
    <w:rsid w:val="006E6133"/>
    <w:rsid w:val="00715A6B"/>
    <w:rsid w:val="00724A1A"/>
    <w:rsid w:val="007A504D"/>
    <w:rsid w:val="007D016E"/>
    <w:rsid w:val="007E0649"/>
    <w:rsid w:val="007F1DB0"/>
    <w:rsid w:val="00863A20"/>
    <w:rsid w:val="008C47CB"/>
    <w:rsid w:val="008F5895"/>
    <w:rsid w:val="00927996"/>
    <w:rsid w:val="00983DD1"/>
    <w:rsid w:val="009A281A"/>
    <w:rsid w:val="009A675C"/>
    <w:rsid w:val="009B29D4"/>
    <w:rsid w:val="00A0725A"/>
    <w:rsid w:val="00A51EB7"/>
    <w:rsid w:val="00A74A74"/>
    <w:rsid w:val="00AC136D"/>
    <w:rsid w:val="00AC4238"/>
    <w:rsid w:val="00AC5557"/>
    <w:rsid w:val="00AF1489"/>
    <w:rsid w:val="00AF7A57"/>
    <w:rsid w:val="00B168E9"/>
    <w:rsid w:val="00BC580B"/>
    <w:rsid w:val="00BF7D6F"/>
    <w:rsid w:val="00C029EF"/>
    <w:rsid w:val="00C165F0"/>
    <w:rsid w:val="00C645BE"/>
    <w:rsid w:val="00C80035"/>
    <w:rsid w:val="00CA5C74"/>
    <w:rsid w:val="00CB0715"/>
    <w:rsid w:val="00CC2938"/>
    <w:rsid w:val="00CD10D1"/>
    <w:rsid w:val="00D032E5"/>
    <w:rsid w:val="00D1069A"/>
    <w:rsid w:val="00D513F6"/>
    <w:rsid w:val="00D92F2A"/>
    <w:rsid w:val="00D95145"/>
    <w:rsid w:val="00DB528E"/>
    <w:rsid w:val="00DF6D62"/>
    <w:rsid w:val="00E0751A"/>
    <w:rsid w:val="00E35907"/>
    <w:rsid w:val="00E4672B"/>
    <w:rsid w:val="00E84E42"/>
    <w:rsid w:val="00E9270F"/>
    <w:rsid w:val="00ED15DE"/>
    <w:rsid w:val="00ED4AFA"/>
    <w:rsid w:val="00EE5F84"/>
    <w:rsid w:val="00F00DEB"/>
    <w:rsid w:val="00F73069"/>
    <w:rsid w:val="00FA3BAC"/>
    <w:rsid w:val="00FC5F7C"/>
    <w:rsid w:val="362D5E1B"/>
    <w:rsid w:val="3D0F4545"/>
    <w:rsid w:val="5C0B4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012E1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12E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12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012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012E14"/>
    <w:rPr>
      <w:b/>
      <w:bCs/>
    </w:rPr>
  </w:style>
  <w:style w:type="character" w:styleId="a8">
    <w:name w:val="Emphasis"/>
    <w:basedOn w:val="a0"/>
    <w:uiPriority w:val="20"/>
    <w:qFormat/>
    <w:rsid w:val="00012E14"/>
    <w:rPr>
      <w:i/>
      <w:iCs/>
    </w:rPr>
  </w:style>
  <w:style w:type="character" w:styleId="a9">
    <w:name w:val="annotation reference"/>
    <w:basedOn w:val="a0"/>
    <w:uiPriority w:val="99"/>
    <w:semiHidden/>
    <w:unhideWhenUsed/>
    <w:qFormat/>
    <w:rsid w:val="00012E14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sid w:val="00012E1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12E1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012E14"/>
  </w:style>
  <w:style w:type="character" w:customStyle="1" w:styleId="Char3">
    <w:name w:val="批注主题 Char"/>
    <w:basedOn w:val="Char"/>
    <w:link w:val="a7"/>
    <w:uiPriority w:val="99"/>
    <w:semiHidden/>
    <w:qFormat/>
    <w:rsid w:val="00012E14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12E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2023-02-15T09:08:00Z</dcterms:created>
  <dcterms:modified xsi:type="dcterms:W3CDTF">2023-02-16T09:37:00Z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E842578C7D5E437F88F18098FCAE736B</vt:lpwstr>
  </property>
</Properties>
</file>